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5EACB951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D44025">
        <w:rPr>
          <w:b/>
          <w:bCs w:val="0"/>
        </w:rPr>
        <w:t>2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A43598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>
        <w:t>.</w:t>
      </w:r>
    </w:p>
    <w:p w14:paraId="64501107" w14:textId="09AECF18" w:rsidR="00A43598" w:rsidRDefault="00A43598" w:rsidP="00A43598">
      <w:pPr>
        <w:ind w:left="425" w:hanging="425"/>
      </w:pPr>
      <w:r>
        <w:t xml:space="preserve">Per l’Iterazione </w:t>
      </w:r>
      <w:proofErr w:type="gramStart"/>
      <w:r w:rsidR="00D44025">
        <w:t>2</w:t>
      </w:r>
      <w:proofErr w:type="gramEnd"/>
      <w:r>
        <w:t xml:space="preserve"> sono stati scelti i seguenti requisiti:</w:t>
      </w:r>
    </w:p>
    <w:p w14:paraId="6EAA1866" w14:textId="1CC1569F" w:rsidR="00A43598" w:rsidRDefault="00A43598" w:rsidP="00A43598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D44025">
        <w:t>6</w:t>
      </w:r>
      <w:r>
        <w:t xml:space="preserve"> (</w:t>
      </w:r>
      <w:r w:rsidR="00D44025">
        <w:t>Elenco Prenotazioni</w:t>
      </w:r>
      <w:r>
        <w:t>).</w:t>
      </w:r>
    </w:p>
    <w:p w14:paraId="0E76FF9D" w14:textId="341CC08B" w:rsidR="00A43598" w:rsidRDefault="00A43598" w:rsidP="00A43598">
      <w:pPr>
        <w:pStyle w:val="Paragrafoelenco"/>
        <w:numPr>
          <w:ilvl w:val="0"/>
          <w:numId w:val="3"/>
        </w:numPr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D44025">
        <w:t>7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D44025">
        <w:t>Richiesta</w:t>
      </w:r>
      <w:r>
        <w:t>).</w:t>
      </w:r>
    </w:p>
    <w:p w14:paraId="259D9008" w14:textId="41818077" w:rsidR="00DB4536" w:rsidRDefault="00DB4536" w:rsidP="00DB4536">
      <w:pPr>
        <w:pStyle w:val="Paragrafoelenco"/>
        <w:numPr>
          <w:ilvl w:val="0"/>
          <w:numId w:val="3"/>
        </w:numPr>
        <w:ind w:left="425" w:hanging="425"/>
      </w:pPr>
      <w:r>
        <w:t>Gli scenari del caso d’uso UC8 (Gestisci Feedback).</w:t>
      </w:r>
    </w:p>
    <w:p w14:paraId="3946E54A" w14:textId="77777777" w:rsidR="00CB22C0" w:rsidRDefault="00CB22C0" w:rsidP="00CB22C0"/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77777777" w:rsidR="00A43598" w:rsidRPr="005C424E" w:rsidRDefault="00A43598" w:rsidP="00A43598">
      <w:r>
        <w:t>Di seguito sono stati scritti i casi d’uso sopra citati in modo dettagliato</w:t>
      </w:r>
      <w:r w:rsidRPr="005C424E">
        <w:t>:</w:t>
      </w:r>
    </w:p>
    <w:p w14:paraId="7DD289AA" w14:textId="6590EB11" w:rsidR="00A43598" w:rsidRPr="00CD39B3" w:rsidRDefault="00A43598" w:rsidP="00A43598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 xml:space="preserve">: </w:t>
      </w:r>
      <w:r w:rsidR="00DB4536">
        <w:rPr>
          <w:i/>
          <w:iCs/>
          <w:sz w:val="36"/>
          <w:szCs w:val="36"/>
        </w:rPr>
        <w:t>Elenco Prenotazioni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A43598" w:rsidRPr="00091F03" w14:paraId="1BC87565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0F82C4E" w14:textId="330A677F" w:rsidR="00A43598" w:rsidRPr="00091F03" w:rsidRDefault="00A43598" w:rsidP="00435B2D">
            <w:pPr>
              <w:jc w:val="center"/>
              <w:rPr>
                <w:b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DB4536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 w:rsidR="00DB4536">
              <w:rPr>
                <w:b/>
                <w:sz w:val="36"/>
                <w:szCs w:val="36"/>
              </w:rPr>
              <w:t>Elenco Prenotazioni</w:t>
            </w:r>
          </w:p>
        </w:tc>
      </w:tr>
      <w:tr w:rsidR="00A43598" w14:paraId="446C61A7" w14:textId="77777777" w:rsidTr="00435B2D">
        <w:tc>
          <w:tcPr>
            <w:tcW w:w="2547" w:type="dxa"/>
          </w:tcPr>
          <w:p w14:paraId="744C5AFC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A3BD522" w14:textId="406B6C63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A43598" w14:paraId="281F4EEB" w14:textId="77777777" w:rsidTr="00435B2D">
        <w:tc>
          <w:tcPr>
            <w:tcW w:w="2547" w:type="dxa"/>
          </w:tcPr>
          <w:p w14:paraId="0CEB178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7349AB1" w14:textId="7429D758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156EAD4D" w14:textId="77777777" w:rsidTr="00435B2D">
        <w:tc>
          <w:tcPr>
            <w:tcW w:w="2547" w:type="dxa"/>
          </w:tcPr>
          <w:p w14:paraId="5423664F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6CD07D95" w14:textId="5440C68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Utente </w:t>
            </w:r>
            <w:r w:rsidR="00DB4536" w:rsidRPr="009C761C">
              <w:rPr>
                <w:rFonts w:asciiTheme="minorHAnsi" w:hAnsiTheme="minorHAnsi" w:cstheme="minorHAnsi"/>
                <w:szCs w:val="24"/>
              </w:rPr>
              <w:t>ospite</w:t>
            </w:r>
          </w:p>
        </w:tc>
      </w:tr>
      <w:tr w:rsidR="00A43598" w14:paraId="7ACBB4C1" w14:textId="77777777" w:rsidTr="00435B2D">
        <w:tc>
          <w:tcPr>
            <w:tcW w:w="2547" w:type="dxa"/>
          </w:tcPr>
          <w:p w14:paraId="61FD141B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Parti</w:t>
            </w:r>
            <w:r w:rsidR="00DB4536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 xml:space="preserve"> </w:t>
            </w: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51FB134D" w14:textId="4E1DA2D8" w:rsidR="00CB22C0" w:rsidRPr="00091F03" w:rsidRDefault="00CB22C0" w:rsidP="00CB22C0">
            <w:pPr>
              <w:spacing w:line="240" w:lineRule="auto"/>
              <w:jc w:val="left"/>
              <w:rPr>
                <w:b/>
                <w:szCs w:val="24"/>
              </w:rPr>
            </w:pPr>
          </w:p>
        </w:tc>
        <w:tc>
          <w:tcPr>
            <w:tcW w:w="8227" w:type="dxa"/>
          </w:tcPr>
          <w:p w14:paraId="282050E2" w14:textId="415BCABF" w:rsidR="00DB4536" w:rsidRPr="009C761C" w:rsidRDefault="00A43598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>Utente</w:t>
            </w:r>
            <w:r w:rsidR="00DB4536"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 ospite</w:t>
            </w: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: </w:t>
            </w:r>
            <w:r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 xml:space="preserve">vuole poter </w:t>
            </w:r>
            <w:r w:rsidR="00DB4536"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>recuperare tutte le prenotazioni associate al suo account.</w:t>
            </w:r>
          </w:p>
        </w:tc>
      </w:tr>
      <w:tr w:rsidR="00A43598" w14:paraId="287CD6A5" w14:textId="77777777" w:rsidTr="00435B2D">
        <w:tc>
          <w:tcPr>
            <w:tcW w:w="2547" w:type="dxa"/>
          </w:tcPr>
          <w:p w14:paraId="73E25B5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5A3ACF1" w14:textId="61C70C9D" w:rsidR="00A43598" w:rsidRPr="009C761C" w:rsidRDefault="00E53EC1" w:rsidP="00CB22C0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L’utente ospite deve essere registrato e autenticato nel sistema.</w:t>
            </w:r>
          </w:p>
          <w:p w14:paraId="3BB4F737" w14:textId="1B4283CD" w:rsidR="00E53EC1" w:rsidRPr="009C761C" w:rsidRDefault="00E53EC1" w:rsidP="00CB22C0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L’utente ospite deve aver effettuato almeno una prenotazione.</w:t>
            </w:r>
          </w:p>
        </w:tc>
      </w:tr>
      <w:tr w:rsidR="00A43598" w14:paraId="2C59D1F7" w14:textId="77777777" w:rsidTr="00435B2D">
        <w:tc>
          <w:tcPr>
            <w:tcW w:w="2547" w:type="dxa"/>
          </w:tcPr>
          <w:p w14:paraId="26972D47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lastRenderedPageBreak/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2430362F" w14:textId="44F92F44" w:rsidR="00CB22C0" w:rsidRPr="00DB4536" w:rsidRDefault="00CB22C0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227" w:type="dxa"/>
          </w:tcPr>
          <w:p w14:paraId="689B640A" w14:textId="1BD373C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L’utente 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>ospite riesce a visualizzare l’elenco delle prenotazioni da lui effettuate.</w:t>
            </w:r>
          </w:p>
        </w:tc>
      </w:tr>
      <w:tr w:rsidR="00A43598" w:rsidRPr="00091F03" w14:paraId="27362F18" w14:textId="77777777" w:rsidTr="00435B2D">
        <w:tc>
          <w:tcPr>
            <w:tcW w:w="2547" w:type="dxa"/>
          </w:tcPr>
          <w:p w14:paraId="6F8A86A1" w14:textId="6DB6F5BB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227" w:type="dxa"/>
          </w:tcPr>
          <w:p w14:paraId="23909155" w14:textId="32ECD652" w:rsidR="00A43598" w:rsidRPr="009C761C" w:rsidRDefault="00A43598" w:rsidP="00CB22C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chiede al sistema di visualizzare l’elenco delle prenotazioni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F4393BC" w14:textId="77777777" w:rsidR="00A43598" w:rsidRDefault="00A43598" w:rsidP="00CB22C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ospite.</w:t>
            </w:r>
          </w:p>
          <w:p w14:paraId="7A9AFF04" w14:textId="45F4112C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5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7E22E559" w14:textId="77777777" w:rsidTr="00435B2D">
        <w:tc>
          <w:tcPr>
            <w:tcW w:w="2547" w:type="dxa"/>
          </w:tcPr>
          <w:p w14:paraId="64B98242" w14:textId="77777777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3BC71650" w14:textId="26DD4060" w:rsidR="00A43598" w:rsidRPr="009C761C" w:rsidRDefault="00E53EC1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Non ci sono prenotazioni in cui l’utente figura come ospite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100FE26" w14:textId="74246384" w:rsidR="00A43598" w:rsidRPr="009C761C" w:rsidRDefault="00E53EC1" w:rsidP="00CB22C0">
            <w:pPr>
              <w:pStyle w:val="TableParagraph"/>
              <w:numPr>
                <w:ilvl w:val="0"/>
                <w:numId w:val="18"/>
              </w:numPr>
              <w:spacing w:after="210"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notifica all’utente che non ci sono prenotazioni a suo carico.</w:t>
            </w:r>
          </w:p>
        </w:tc>
      </w:tr>
      <w:tr w:rsidR="00A43598" w14:paraId="7D0E4EF7" w14:textId="77777777" w:rsidTr="00435B2D">
        <w:tc>
          <w:tcPr>
            <w:tcW w:w="2547" w:type="dxa"/>
          </w:tcPr>
          <w:p w14:paraId="1BC5769A" w14:textId="5451450A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227" w:type="dxa"/>
          </w:tcPr>
          <w:p w14:paraId="0163C1C0" w14:textId="7217542D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59BE8557" w14:textId="2FC00132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grafica semplice ed intuitiva.</w:t>
            </w:r>
          </w:p>
        </w:tc>
      </w:tr>
      <w:tr w:rsidR="00A43598" w14:paraId="11B0CE65" w14:textId="77777777" w:rsidTr="00435B2D">
        <w:tc>
          <w:tcPr>
            <w:tcW w:w="2547" w:type="dxa"/>
          </w:tcPr>
          <w:p w14:paraId="28F85D4E" w14:textId="1E876977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01EA399C" w14:textId="266010B7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Legata al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 xml:space="preserve"> numero di volte in cui l’utente ospite effettua questa operazione.</w:t>
            </w:r>
          </w:p>
        </w:tc>
      </w:tr>
    </w:tbl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232A1F74" w:rsidR="00A43598" w:rsidRPr="00CD39B3" w:rsidRDefault="00A43598" w:rsidP="00A43598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550DCF96" w:rsidR="00A43598" w:rsidRPr="00091F03" w:rsidRDefault="00A43598" w:rsidP="00435B2D">
            <w:pPr>
              <w:jc w:val="center"/>
              <w:rPr>
                <w:b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 w:rsidR="00EC034D">
              <w:rPr>
                <w:b/>
                <w:sz w:val="36"/>
                <w:szCs w:val="36"/>
              </w:rPr>
              <w:t>7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 w:rsidR="00EC034D">
              <w:rPr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9C761C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9C761C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>
              <w:rPr>
                <w:szCs w:val="24"/>
              </w:rPr>
              <w:t xml:space="preserve"> </w:t>
            </w:r>
            <w:r w:rsidR="00793D7A">
              <w:rPr>
                <w:szCs w:val="24"/>
              </w:rPr>
              <w:t>v</w:t>
            </w:r>
            <w:r w:rsidR="00793D7A" w:rsidRPr="00207BFB">
              <w:rPr>
                <w:szCs w:val="24"/>
              </w:rPr>
              <w:t xml:space="preserve">uole poter gestire le richieste di prenotazione inerenti </w:t>
            </w:r>
            <w:r w:rsidR="00793D7A">
              <w:rPr>
                <w:szCs w:val="24"/>
              </w:rPr>
              <w:t>al proprio alloggio</w:t>
            </w:r>
            <w:r w:rsidR="00793D7A" w:rsidRPr="00207BFB">
              <w:rPr>
                <w:szCs w:val="24"/>
              </w:rPr>
              <w:t xml:space="preserve"> effettuate dagli utenti ospiti in maniera veloce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CB22C0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>
              <w:rPr>
                <w:rFonts w:cstheme="minorHAnsi"/>
                <w:szCs w:val="24"/>
              </w:rPr>
              <w:t xml:space="preserve"> </w:t>
            </w:r>
            <w:r w:rsidR="00793D7A">
              <w:rPr>
                <w:rFonts w:cstheme="minorHAnsi"/>
                <w:szCs w:val="24"/>
              </w:rPr>
              <w:t>vuole che la richiesta venga visualizzata dall’utente ospitante e che la risposta venga visualizzata in maniera veloce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08D07BE7" w:rsidR="00A43598" w:rsidRPr="009C761C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A0673F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9C761C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7FF119EF" w14:textId="7E69DFC5" w:rsidR="00A0673F" w:rsidRPr="00CB22C0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A0673F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9C761C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9C761C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FB7A65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925262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2526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Dopo aver visualizzato i dettagli di una richiesta di prenotazione, l’utente ospitante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rifiuta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la richiesta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686E314" w14:textId="74E73572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Rifiutata”;</w:t>
            </w:r>
          </w:p>
          <w:p w14:paraId="0867383E" w14:textId="77777777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rifiuto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della richiesta</w:t>
            </w:r>
            <w:r w:rsidR="002648E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3052A856" w14:textId="59299660" w:rsidR="00A43598" w:rsidRPr="00D54875" w:rsidRDefault="00D54875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</w:rPr>
            </w:pPr>
            <w:r w:rsidRPr="00D54875">
              <w:rPr>
                <w:rFonts w:asciiTheme="minorHAnsi" w:hAnsiTheme="minorHAnsi" w:cstheme="minorHAnsi"/>
                <w:sz w:val="24"/>
                <w:szCs w:val="32"/>
              </w:rPr>
              <w:t>Nessuna.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1790BA1" w14:textId="77777777" w:rsidR="00A4359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  <w:p w14:paraId="137CB2C7" w14:textId="7AA11A40" w:rsidR="00CB22C0" w:rsidRPr="009C761C" w:rsidRDefault="00CB22C0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8083" w:type="dxa"/>
          </w:tcPr>
          <w:p w14:paraId="31E34A4B" w14:textId="77777777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0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7B1E676" w:rsidR="00A43598" w:rsidRPr="00CD39B3" w:rsidRDefault="00A43598" w:rsidP="00A4359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B4536">
        <w:rPr>
          <w:i/>
          <w:iCs/>
          <w:sz w:val="36"/>
          <w:szCs w:val="36"/>
        </w:rPr>
        <w:t>8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7A24795E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8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 xml:space="preserve">L’utente ospitante per rilasciare il </w:t>
            </w:r>
            <w:proofErr w:type="gramStart"/>
            <w:r w:rsidRPr="008077BF">
              <w:rPr>
                <w:rFonts w:asciiTheme="minorHAnsi" w:hAnsiTheme="minorHAnsi" w:cstheme="minorHAnsi"/>
                <w:szCs w:val="24"/>
              </w:rPr>
              <w:t>feedback</w:t>
            </w:r>
            <w:proofErr w:type="gramEnd"/>
            <w:r w:rsidRPr="008077BF">
              <w:rPr>
                <w:rFonts w:asciiTheme="minorHAnsi" w:hAnsiTheme="minorHAnsi" w:cstheme="minorHAnsi"/>
                <w:szCs w:val="24"/>
              </w:rPr>
              <w:t xml:space="preserve">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Il </w:t>
            </w:r>
            <w:proofErr w:type="gramStart"/>
            <w:r>
              <w:rPr>
                <w:rFonts w:asciiTheme="minorHAnsi" w:hAnsiTheme="minorHAnsi" w:cstheme="minorHAnsi"/>
                <w:szCs w:val="24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Appena finito il soggiorno, l’utente ospite viene automaticamente reindirizzato alla pagina in cui inserire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verifica la validità dei dati e registra il </w:t>
            </w:r>
            <w:proofErr w:type="gramStart"/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Dopo aver visualizzato l’elenco delle richieste di prenotazione, l’utente ospitante seleziona quella a cui rilasciare un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seleziona l’utente ospite alla quale associare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7EC5EE7D" w14:textId="63564536" w:rsidR="00A43598" w:rsidRP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1"/>
    <w:p w14:paraId="7271276F" w14:textId="77777777" w:rsidR="00A43598" w:rsidRDefault="00A43598" w:rsidP="00A43598"/>
    <w:p w14:paraId="460FF5A6" w14:textId="77777777" w:rsidR="00A43598" w:rsidRPr="00D218EB" w:rsidRDefault="00A43598" w:rsidP="00A43598"/>
    <w:p w14:paraId="6D4FB406" w14:textId="77777777" w:rsidR="00A43598" w:rsidRPr="00D218EB" w:rsidRDefault="00A43598" w:rsidP="00A43598"/>
    <w:p w14:paraId="25BA3867" w14:textId="492877B2" w:rsidR="00A43598" w:rsidRDefault="00A43598" w:rsidP="00A43598"/>
    <w:p w14:paraId="3084BE48" w14:textId="6F84A918" w:rsidR="00DB4536" w:rsidRDefault="00DB4536" w:rsidP="00A43598"/>
    <w:p w14:paraId="4F57EEDC" w14:textId="7B73528C" w:rsidR="00DB4536" w:rsidRDefault="00DB4536" w:rsidP="00A43598"/>
    <w:p w14:paraId="1232C2E4" w14:textId="77777777" w:rsidR="00DB4536" w:rsidRPr="00487E67" w:rsidRDefault="00DB4536" w:rsidP="00A43598"/>
    <w:p w14:paraId="74128262" w14:textId="77777777" w:rsidR="00A43598" w:rsidRDefault="00A43598" w:rsidP="00A43598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15CCFF51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>
        <w:rPr>
          <w:b w:val="0"/>
          <w:bCs/>
          <w:i/>
          <w:iCs/>
          <w:sz w:val="28"/>
          <w:szCs w:val="28"/>
        </w:rPr>
        <w:t>lloggio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Posto letto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4769F4E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E7B870" wp14:editId="639B9367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Ricerca Alloggio</w:t>
      </w: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641C99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4DFB0B2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48A8CD5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72B3C7" wp14:editId="6567BF91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Prenota Alloggio</w:t>
      </w:r>
    </w:p>
    <w:p w14:paraId="72499DFE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D3F1894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9EB09E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90B270" w14:textId="77777777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2D1B8E" wp14:editId="5586F66B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Richiesta</w:t>
      </w:r>
    </w:p>
    <w:p w14:paraId="641A6913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43DD771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37EE637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6528F7E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77777777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468A792F" w14:textId="77777777" w:rsidR="00A43598" w:rsidRDefault="00A43598" w:rsidP="00A43598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57CE4D" w14:textId="77777777" w:rsidR="00A43598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Operazione</w:t>
            </w:r>
          </w:p>
          <w:p w14:paraId="48922BBA" w14:textId="77777777" w:rsidR="00A43598" w:rsidRDefault="00A43598" w:rsidP="00435B2D">
            <w:pPr>
              <w:rPr>
                <w:b/>
                <w:szCs w:val="24"/>
              </w:rPr>
            </w:pPr>
          </w:p>
          <w:p w14:paraId="2AA44A8D" w14:textId="77777777" w:rsidR="00A43598" w:rsidRPr="00B60C67" w:rsidRDefault="00A43598" w:rsidP="00435B2D">
            <w:pPr>
              <w:rPr>
                <w:b/>
                <w:szCs w:val="24"/>
              </w:rPr>
            </w:pPr>
          </w:p>
        </w:tc>
        <w:tc>
          <w:tcPr>
            <w:tcW w:w="5881" w:type="dxa"/>
          </w:tcPr>
          <w:p w14:paraId="7BCCBDBD" w14:textId="77777777" w:rsidR="00A43598" w:rsidRPr="00B60C67" w:rsidRDefault="00A43598" w:rsidP="00435B2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prenotaAlloggio</w:t>
            </w:r>
            <w:proofErr w:type="spellEnd"/>
            <w:r>
              <w:rPr>
                <w:szCs w:val="24"/>
              </w:rPr>
              <w:t xml:space="preserve"> (alloggio, </w:t>
            </w:r>
            <w:proofErr w:type="spellStart"/>
            <w:proofErr w:type="gramStart"/>
            <w:r>
              <w:rPr>
                <w:szCs w:val="24"/>
              </w:rPr>
              <w:t>postiLetto</w:t>
            </w:r>
            <w:proofErr w:type="spellEnd"/>
            <w:proofErr w:type="gramEnd"/>
            <w:r>
              <w:rPr>
                <w:szCs w:val="24"/>
              </w:rPr>
              <w:t xml:space="preserve">, accompagnatori, </w:t>
            </w:r>
            <w:proofErr w:type="spellStart"/>
            <w:r>
              <w:rPr>
                <w:szCs w:val="24"/>
              </w:rPr>
              <w:t>dataArrivo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dataPartenza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78DA0823" w14:textId="77777777" w:rsidR="00A43598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Riferimenti</w:t>
            </w:r>
          </w:p>
          <w:p w14:paraId="5F77183B" w14:textId="77777777" w:rsidR="00A43598" w:rsidRPr="00B60C67" w:rsidRDefault="00A43598" w:rsidP="00435B2D">
            <w:pPr>
              <w:rPr>
                <w:b/>
                <w:szCs w:val="24"/>
              </w:rPr>
            </w:pPr>
          </w:p>
        </w:tc>
        <w:tc>
          <w:tcPr>
            <w:tcW w:w="5881" w:type="dxa"/>
          </w:tcPr>
          <w:p w14:paraId="76E97076" w14:textId="77777777" w:rsidR="00A43598" w:rsidRPr="00B60C67" w:rsidRDefault="00A43598" w:rsidP="00435B2D">
            <w:pPr>
              <w:rPr>
                <w:szCs w:val="24"/>
              </w:rPr>
            </w:pPr>
            <w:r w:rsidRPr="00B60C67">
              <w:rPr>
                <w:szCs w:val="24"/>
              </w:rPr>
              <w:t>Caso d’uso UC</w:t>
            </w:r>
            <w:r>
              <w:rPr>
                <w:szCs w:val="24"/>
              </w:rPr>
              <w:t>3</w:t>
            </w:r>
            <w:r w:rsidRPr="00B60C67">
              <w:rPr>
                <w:szCs w:val="24"/>
              </w:rPr>
              <w:t xml:space="preserve">: </w:t>
            </w:r>
            <w:r>
              <w:rPr>
                <w:szCs w:val="24"/>
              </w:rPr>
              <w:t>Prenota Alloggio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B60C67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77777777" w:rsidR="00A43598" w:rsidRPr="00B60C67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szCs w:val="32"/>
              </w:rPr>
            </w:pPr>
            <w:r>
              <w:rPr>
                <w:szCs w:val="32"/>
              </w:rPr>
              <w:t>Gli utenti accompagnatori e l’ospite indicati</w:t>
            </w:r>
            <w:r w:rsidRPr="00B60C67">
              <w:rPr>
                <w:szCs w:val="32"/>
              </w:rPr>
              <w:t xml:space="preserve"> nella prenotazione devono essere </w:t>
            </w:r>
            <w:r>
              <w:rPr>
                <w:szCs w:val="32"/>
              </w:rPr>
              <w:t>iscritti al</w:t>
            </w:r>
            <w:r w:rsidRPr="00B60C67">
              <w:rPr>
                <w:szCs w:val="32"/>
              </w:rPr>
              <w:t xml:space="preserve"> sistema. </w:t>
            </w:r>
          </w:p>
          <w:p w14:paraId="52DEE1EC" w14:textId="77777777" w:rsidR="00A4359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szCs w:val="32"/>
              </w:rPr>
            </w:pPr>
            <w:r w:rsidRPr="00B60C67">
              <w:rPr>
                <w:szCs w:val="32"/>
              </w:rPr>
              <w:t xml:space="preserve">L’alloggio desiderato deve essere prenotabile. </w:t>
            </w:r>
          </w:p>
          <w:p w14:paraId="4B8DF420" w14:textId="77777777" w:rsidR="00A43598" w:rsidRPr="00B60C67" w:rsidRDefault="00A43598" w:rsidP="00435B2D">
            <w:pPr>
              <w:pStyle w:val="Paragrafoelenco"/>
              <w:rPr>
                <w:szCs w:val="32"/>
              </w:rPr>
            </w:pP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B60C67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7777777" w:rsidR="00A43598" w:rsidRPr="00B60C67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szCs w:val="32"/>
              </w:rPr>
            </w:pPr>
            <w:r w:rsidRPr="00B60C67">
              <w:rPr>
                <w:szCs w:val="32"/>
              </w:rPr>
              <w:t xml:space="preserve">È stata </w:t>
            </w:r>
            <w:r>
              <w:rPr>
                <w:szCs w:val="32"/>
              </w:rPr>
              <w:t xml:space="preserve">inviata la notifica di </w:t>
            </w:r>
            <w:r w:rsidRPr="00B60C67">
              <w:rPr>
                <w:szCs w:val="32"/>
              </w:rPr>
              <w:t xml:space="preserve">richiesta </w:t>
            </w:r>
            <w:r>
              <w:rPr>
                <w:szCs w:val="32"/>
              </w:rPr>
              <w:t>di prenotazione all’utente ospitante</w:t>
            </w:r>
            <w:r w:rsidRPr="00B60C67">
              <w:rPr>
                <w:szCs w:val="32"/>
              </w:rPr>
              <w:t xml:space="preserve">. </w:t>
            </w:r>
          </w:p>
          <w:p w14:paraId="68BB137E" w14:textId="77777777" w:rsidR="00A43598" w:rsidRPr="00B60C67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szCs w:val="32"/>
              </w:rPr>
            </w:pPr>
            <w:r>
              <w:rPr>
                <w:szCs w:val="32"/>
              </w:rPr>
              <w:t>L’alloggio</w:t>
            </w:r>
            <w:r w:rsidRPr="00B60C67">
              <w:rPr>
                <w:szCs w:val="32"/>
              </w:rPr>
              <w:t xml:space="preserve"> è stato reso non prenotabile se è al completo per </w:t>
            </w:r>
            <w:r>
              <w:rPr>
                <w:szCs w:val="32"/>
              </w:rPr>
              <w:t>quel determinato periodo di soggiorno</w:t>
            </w:r>
            <w:r w:rsidRPr="00B60C67">
              <w:rPr>
                <w:szCs w:val="32"/>
              </w:rPr>
              <w:t xml:space="preserve">. </w:t>
            </w:r>
          </w:p>
          <w:p w14:paraId="6BE7C3A7" w14:textId="77777777" w:rsidR="00A43598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szCs w:val="32"/>
              </w:rPr>
            </w:pPr>
            <w:r w:rsidRPr="00B60C67">
              <w:rPr>
                <w:szCs w:val="32"/>
              </w:rPr>
              <w:t xml:space="preserve">Lo stato della richiesta </w:t>
            </w:r>
            <w:r>
              <w:rPr>
                <w:szCs w:val="32"/>
              </w:rPr>
              <w:t xml:space="preserve">di prenotazione </w:t>
            </w:r>
            <w:r w:rsidRPr="00B60C67">
              <w:rPr>
                <w:szCs w:val="32"/>
              </w:rPr>
              <w:t>è impostato su “</w:t>
            </w:r>
            <w:r>
              <w:rPr>
                <w:szCs w:val="32"/>
              </w:rPr>
              <w:t>In attesa di conferma.</w:t>
            </w:r>
            <w:r w:rsidRPr="00B60C67">
              <w:rPr>
                <w:szCs w:val="32"/>
              </w:rPr>
              <w:t>”</w:t>
            </w:r>
          </w:p>
          <w:p w14:paraId="3549D9AD" w14:textId="77777777" w:rsidR="00A43598" w:rsidRPr="00B60C67" w:rsidRDefault="00A43598" w:rsidP="00435B2D">
            <w:pPr>
              <w:pStyle w:val="Paragrafoelenco"/>
              <w:rPr>
                <w:szCs w:val="32"/>
              </w:rPr>
            </w:pPr>
          </w:p>
        </w:tc>
      </w:tr>
    </w:tbl>
    <w:p w14:paraId="7A9E19F4" w14:textId="77777777" w:rsidR="00A43598" w:rsidRDefault="00A43598" w:rsidP="00A43598"/>
    <w:p w14:paraId="1E56A7A5" w14:textId="77777777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7D6A1E1C" w14:textId="77777777" w:rsidR="00A43598" w:rsidRDefault="00A43598" w:rsidP="00A43598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6B1208B6" w14:textId="77777777" w:rsidR="00A43598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Operazione</w:t>
            </w:r>
          </w:p>
          <w:p w14:paraId="2DE527BA" w14:textId="77777777" w:rsidR="00A43598" w:rsidRPr="00B60C67" w:rsidRDefault="00A43598" w:rsidP="00435B2D">
            <w:pPr>
              <w:rPr>
                <w:b/>
                <w:szCs w:val="24"/>
              </w:rPr>
            </w:pPr>
          </w:p>
        </w:tc>
        <w:tc>
          <w:tcPr>
            <w:tcW w:w="5881" w:type="dxa"/>
          </w:tcPr>
          <w:p w14:paraId="4B31DCEB" w14:textId="77777777" w:rsidR="00A43598" w:rsidRPr="00B60C67" w:rsidRDefault="00A43598" w:rsidP="00435B2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accettaRichiesta</w:t>
            </w:r>
            <w:proofErr w:type="spellEnd"/>
            <w:r>
              <w:rPr>
                <w:szCs w:val="24"/>
              </w:rPr>
              <w:t>(prenotazione)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19780B40" w14:textId="77777777" w:rsidR="00A43598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Riferimenti</w:t>
            </w:r>
          </w:p>
          <w:p w14:paraId="2D546560" w14:textId="77777777" w:rsidR="00A43598" w:rsidRPr="00B60C67" w:rsidRDefault="00A43598" w:rsidP="00435B2D">
            <w:pPr>
              <w:rPr>
                <w:b/>
                <w:szCs w:val="24"/>
              </w:rPr>
            </w:pPr>
          </w:p>
        </w:tc>
        <w:tc>
          <w:tcPr>
            <w:tcW w:w="5881" w:type="dxa"/>
          </w:tcPr>
          <w:p w14:paraId="19C1E686" w14:textId="77777777" w:rsidR="00A43598" w:rsidRPr="00B60C67" w:rsidRDefault="00A43598" w:rsidP="00435B2D">
            <w:pPr>
              <w:rPr>
                <w:szCs w:val="24"/>
              </w:rPr>
            </w:pPr>
            <w:r w:rsidRPr="00B60C67">
              <w:rPr>
                <w:szCs w:val="24"/>
              </w:rPr>
              <w:lastRenderedPageBreak/>
              <w:t>Caso d’uso UC</w:t>
            </w:r>
            <w:r>
              <w:rPr>
                <w:szCs w:val="24"/>
              </w:rPr>
              <w:t>7</w:t>
            </w:r>
            <w:r w:rsidRPr="00B60C67">
              <w:rPr>
                <w:szCs w:val="24"/>
              </w:rPr>
              <w:t xml:space="preserve">: </w:t>
            </w:r>
            <w:r>
              <w:rPr>
                <w:szCs w:val="24"/>
              </w:rPr>
              <w:t>Gestisci Richiesta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B60C67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B60C67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szCs w:val="32"/>
              </w:rPr>
            </w:pPr>
            <w:r>
              <w:rPr>
                <w:szCs w:val="32"/>
              </w:rPr>
              <w:t>L’utente ospitante deve</w:t>
            </w:r>
            <w:r w:rsidRPr="00B60C67">
              <w:rPr>
                <w:szCs w:val="32"/>
              </w:rPr>
              <w:t xml:space="preserve"> essere </w:t>
            </w:r>
            <w:r>
              <w:rPr>
                <w:szCs w:val="32"/>
              </w:rPr>
              <w:t>iscritto al</w:t>
            </w:r>
            <w:r w:rsidRPr="00B60C67">
              <w:rPr>
                <w:szCs w:val="32"/>
              </w:rPr>
              <w:t xml:space="preserve"> sistema. </w:t>
            </w:r>
          </w:p>
          <w:p w14:paraId="6C5B3EAD" w14:textId="77777777" w:rsidR="00A4359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szCs w:val="32"/>
              </w:rPr>
            </w:pPr>
            <w:r w:rsidRPr="00B60C67">
              <w:rPr>
                <w:szCs w:val="32"/>
              </w:rPr>
              <w:t xml:space="preserve">L’alloggio </w:t>
            </w:r>
            <w:r>
              <w:rPr>
                <w:szCs w:val="32"/>
              </w:rPr>
              <w:t>deve essere disponibile per le date di soggiorno richieste</w:t>
            </w:r>
            <w:r w:rsidRPr="00B60C67">
              <w:rPr>
                <w:szCs w:val="32"/>
              </w:rPr>
              <w:t xml:space="preserve">. </w:t>
            </w:r>
          </w:p>
          <w:p w14:paraId="03805469" w14:textId="77777777" w:rsidR="00A4359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szCs w:val="32"/>
              </w:rPr>
            </w:pPr>
            <w:r>
              <w:rPr>
                <w:szCs w:val="32"/>
              </w:rPr>
              <w:t>Lo stato della richiesta deve essere “In attesa di conferma.”</w:t>
            </w:r>
          </w:p>
          <w:p w14:paraId="6D32E070" w14:textId="77777777" w:rsidR="00A43598" w:rsidRPr="00B60C67" w:rsidRDefault="00A43598" w:rsidP="00435B2D">
            <w:pPr>
              <w:pStyle w:val="Paragrafoelenco"/>
              <w:rPr>
                <w:szCs w:val="32"/>
              </w:rPr>
            </w:pP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B60C67" w:rsidRDefault="00A43598" w:rsidP="00435B2D">
            <w:pPr>
              <w:rPr>
                <w:b/>
                <w:szCs w:val="24"/>
              </w:rPr>
            </w:pPr>
            <w:r w:rsidRPr="00B60C67">
              <w:rPr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42C18A" w14:textId="77777777" w:rsidR="00A43598" w:rsidRPr="004F3445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szCs w:val="32"/>
              </w:rPr>
            </w:pPr>
            <w:r w:rsidRPr="00B60C67">
              <w:rPr>
                <w:szCs w:val="32"/>
              </w:rPr>
              <w:t xml:space="preserve">È stata </w:t>
            </w:r>
            <w:r>
              <w:rPr>
                <w:szCs w:val="32"/>
              </w:rPr>
              <w:t>inviata la notifica all’utente ospite che l’utente ospitante ha accettato la richiesta di soggiorno</w:t>
            </w:r>
            <w:r w:rsidRPr="00B60C67">
              <w:rPr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2E07A1D4" w14:textId="77777777" w:rsidR="00A43598" w:rsidRPr="00B60C67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szCs w:val="32"/>
              </w:rPr>
            </w:pPr>
            <w:r>
              <w:rPr>
                <w:szCs w:val="32"/>
              </w:rPr>
              <w:t>Lo stato della richiesta passa da “In attesa di conferma.” a “Confermata.”</w:t>
            </w:r>
          </w:p>
        </w:tc>
      </w:tr>
    </w:tbl>
    <w:p w14:paraId="79DA89F7" w14:textId="77777777" w:rsidR="00A43598" w:rsidRPr="000B7434" w:rsidRDefault="00A4359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9D8ECDF" w14:textId="77777777" w:rsidR="006F754E" w:rsidRDefault="006F754E"/>
    <w:sectPr w:rsidR="006F754E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5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4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0"/>
  </w:num>
  <w:num w:numId="10">
    <w:abstractNumId w:val="26"/>
  </w:num>
  <w:num w:numId="11">
    <w:abstractNumId w:val="25"/>
  </w:num>
  <w:num w:numId="12">
    <w:abstractNumId w:val="27"/>
  </w:num>
  <w:num w:numId="13">
    <w:abstractNumId w:val="23"/>
  </w:num>
  <w:num w:numId="14">
    <w:abstractNumId w:val="15"/>
  </w:num>
  <w:num w:numId="15">
    <w:abstractNumId w:val="21"/>
  </w:num>
  <w:num w:numId="16">
    <w:abstractNumId w:val="9"/>
  </w:num>
  <w:num w:numId="17">
    <w:abstractNumId w:val="14"/>
  </w:num>
  <w:num w:numId="18">
    <w:abstractNumId w:val="7"/>
  </w:num>
  <w:num w:numId="19">
    <w:abstractNumId w:val="8"/>
  </w:num>
  <w:num w:numId="20">
    <w:abstractNumId w:val="29"/>
  </w:num>
  <w:num w:numId="21">
    <w:abstractNumId w:val="20"/>
  </w:num>
  <w:num w:numId="22">
    <w:abstractNumId w:val="30"/>
  </w:num>
  <w:num w:numId="23">
    <w:abstractNumId w:val="31"/>
  </w:num>
  <w:num w:numId="24">
    <w:abstractNumId w:val="22"/>
  </w:num>
  <w:num w:numId="25">
    <w:abstractNumId w:val="13"/>
  </w:num>
  <w:num w:numId="26">
    <w:abstractNumId w:val="1"/>
  </w:num>
  <w:num w:numId="27">
    <w:abstractNumId w:val="24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184B76"/>
    <w:rsid w:val="002648E0"/>
    <w:rsid w:val="003C6918"/>
    <w:rsid w:val="006F754E"/>
    <w:rsid w:val="007344A3"/>
    <w:rsid w:val="00757788"/>
    <w:rsid w:val="00793D7A"/>
    <w:rsid w:val="007C0398"/>
    <w:rsid w:val="008077BF"/>
    <w:rsid w:val="00875C89"/>
    <w:rsid w:val="00925262"/>
    <w:rsid w:val="009C761C"/>
    <w:rsid w:val="00A0673F"/>
    <w:rsid w:val="00A43598"/>
    <w:rsid w:val="00B255D4"/>
    <w:rsid w:val="00CB22C0"/>
    <w:rsid w:val="00D44025"/>
    <w:rsid w:val="00D54875"/>
    <w:rsid w:val="00DB4536"/>
    <w:rsid w:val="00E53EC1"/>
    <w:rsid w:val="00EC034D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11</cp:revision>
  <dcterms:created xsi:type="dcterms:W3CDTF">2021-03-03T15:55:00Z</dcterms:created>
  <dcterms:modified xsi:type="dcterms:W3CDTF">2021-03-03T18:05:00Z</dcterms:modified>
</cp:coreProperties>
</file>