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pPr>
      <w:bookmarkStart w:colFirst="0" w:colLast="0" w:name="_5upgz8dtemkz" w:id="0"/>
      <w:bookmarkEnd w:id="0"/>
      <w:r w:rsidDel="00000000" w:rsidR="00000000" w:rsidRPr="00000000">
        <w:rPr>
          <w:rtl w:val="0"/>
        </w:rPr>
      </w:r>
    </w:p>
    <w:p w:rsidR="00000000" w:rsidDel="00000000" w:rsidP="00000000" w:rsidRDefault="00000000" w:rsidRPr="00000000" w14:paraId="00000002">
      <w:pPr>
        <w:pStyle w:val="Title"/>
        <w:spacing w:line="360" w:lineRule="auto"/>
        <w:jc w:val="left"/>
        <w:rPr/>
      </w:pPr>
      <w:bookmarkStart w:colFirst="0" w:colLast="0" w:name="_5s2ihhnwphgr"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rFonts w:ascii="Calibri" w:cs="Calibri" w:eastAsia="Calibri" w:hAnsi="Calibri"/>
          <w:sz w:val="50"/>
          <w:szCs w:val="50"/>
        </w:rPr>
      </w:pPr>
      <w:bookmarkStart w:colFirst="0" w:colLast="0" w:name="_7f6ou82az0ds" w:id="2"/>
      <w:bookmarkEnd w:id="2"/>
      <w:r w:rsidDel="00000000" w:rsidR="00000000" w:rsidRPr="00000000">
        <w:rPr>
          <w:rFonts w:ascii="Calibri" w:cs="Calibri" w:eastAsia="Calibri" w:hAnsi="Calibri"/>
          <w:sz w:val="50"/>
          <w:szCs w:val="50"/>
          <w:rtl w:val="0"/>
        </w:rPr>
        <w:t xml:space="preserve">PetPass</w:t>
      </w:r>
      <w:r w:rsidDel="00000000" w:rsidR="00000000" w:rsidRPr="00000000">
        <w:rPr>
          <w:rFonts w:ascii="Calibri" w:cs="Calibri" w:eastAsia="Calibri" w:hAnsi="Calibri"/>
          <w:sz w:val="50"/>
          <w:szCs w:val="50"/>
          <w:rtl w:val="0"/>
        </w:rPr>
        <w:t xml:space="preserve">: Sistema de Ficha Médica Digital e Identificación para Mascotas</w:t>
      </w:r>
    </w:p>
    <w:p w:rsidR="00000000" w:rsidDel="00000000" w:rsidP="00000000" w:rsidRDefault="00000000" w:rsidRPr="00000000" w14:paraId="0000000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360" w:lineRule="auto"/>
        <w:jc w:val="left"/>
        <w:rPr>
          <w:rFonts w:ascii="Calibri" w:cs="Calibri" w:eastAsia="Calibri" w:hAnsi="Calibri"/>
        </w:rPr>
      </w:pPr>
      <w:r w:rsidDel="00000000" w:rsidR="00000000" w:rsidRPr="00000000">
        <w:rPr>
          <w:rtl w:val="0"/>
        </w:rPr>
      </w:r>
    </w:p>
    <w:tbl>
      <w:tblPr>
        <w:tblStyle w:val="Table1"/>
        <w:tblW w:w="9029.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Nombre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rPr>
                <w:rFonts w:ascii="Calibri" w:cs="Calibri" w:eastAsia="Calibri" w:hAnsi="Calibri"/>
              </w:rPr>
            </w:pPr>
            <w:r w:rsidDel="00000000" w:rsidR="00000000" w:rsidRPr="00000000">
              <w:rPr>
                <w:rFonts w:ascii="Calibri" w:cs="Calibri" w:eastAsia="Calibri" w:hAnsi="Calibri"/>
                <w:rtl w:val="0"/>
              </w:rPr>
              <w:t xml:space="preserve">Matías Alejandro Araneda Ramírez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160" w:line="259" w:lineRule="auto"/>
              <w:rPr>
                <w:rFonts w:ascii="Calibri" w:cs="Calibri" w:eastAsia="Calibri" w:hAnsi="Calibri"/>
                <w:sz w:val="24"/>
                <w:szCs w:val="24"/>
              </w:rPr>
            </w:pPr>
            <w:r w:rsidDel="00000000" w:rsidR="00000000" w:rsidRPr="00000000">
              <w:rPr>
                <w:rFonts w:ascii="Calibri" w:cs="Calibri" w:eastAsia="Calibri" w:hAnsi="Calibri"/>
                <w:rtl w:val="0"/>
              </w:rPr>
              <w:t xml:space="preserve">20.149.578-4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Nombre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rPr>
                <w:rFonts w:ascii="Calibri" w:cs="Calibri" w:eastAsia="Calibri" w:hAnsi="Calibri"/>
              </w:rPr>
            </w:pPr>
            <w:r w:rsidDel="00000000" w:rsidR="00000000" w:rsidRPr="00000000">
              <w:rPr>
                <w:rFonts w:ascii="Calibri" w:cs="Calibri" w:eastAsia="Calibri" w:hAnsi="Calibri"/>
                <w:rtl w:val="0"/>
              </w:rPr>
              <w:t xml:space="preserve">Daniel Alexis Cuevas Cuadra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rFonts w:ascii="Calibri" w:cs="Calibri" w:eastAsia="Calibri" w:hAnsi="Calibri"/>
                <w:sz w:val="24"/>
                <w:szCs w:val="24"/>
              </w:rPr>
            </w:pPr>
            <w:r w:rsidDel="00000000" w:rsidR="00000000" w:rsidRPr="00000000">
              <w:rPr>
                <w:rFonts w:ascii="Calibri" w:cs="Calibri" w:eastAsia="Calibri" w:hAnsi="Calibri"/>
                <w:rtl w:val="0"/>
              </w:rPr>
              <w:t xml:space="preserve">20.612.087-8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Nombre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360" w:lineRule="auto"/>
              <w:rPr>
                <w:rFonts w:ascii="Calibri" w:cs="Calibri" w:eastAsia="Calibri" w:hAnsi="Calibri"/>
              </w:rPr>
            </w:pPr>
            <w:r w:rsidDel="00000000" w:rsidR="00000000" w:rsidRPr="00000000">
              <w:rPr>
                <w:rFonts w:ascii="Calibri" w:cs="Calibri" w:eastAsia="Calibri" w:hAnsi="Calibri"/>
                <w:rtl w:val="0"/>
              </w:rPr>
              <w:t xml:space="preserve">Samuel Eliazar Reyes Poblete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rtl w:val="0"/>
              </w:rPr>
              <w:t xml:space="preserve">21.277.761-7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31/08/2026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360" w:lineRule="auto"/>
              <w:rPr>
                <w:rFonts w:ascii="Calibri" w:cs="Calibri" w:eastAsia="Calibri" w:hAnsi="Calibri"/>
              </w:rPr>
            </w:pPr>
            <w:r w:rsidDel="00000000" w:rsidR="00000000" w:rsidRPr="00000000">
              <w:rPr>
                <w:rFonts w:ascii="Calibri" w:cs="Calibri" w:eastAsia="Calibri" w:hAnsi="Calibri"/>
                <w:rtl w:val="0"/>
              </w:rPr>
              <w:t xml:space="preserve">Jazna Meza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Docente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360" w:lineRule="auto"/>
              <w:rPr>
                <w:rFonts w:ascii="Calibri" w:cs="Calibri" w:eastAsia="Calibri" w:hAnsi="Calibri"/>
              </w:rPr>
            </w:pPr>
            <w:r w:rsidDel="00000000" w:rsidR="00000000" w:rsidRPr="00000000">
              <w:rPr>
                <w:rFonts w:ascii="Calibri" w:cs="Calibri" w:eastAsia="Calibri" w:hAnsi="Calibri"/>
                <w:rtl w:val="0"/>
              </w:rPr>
              <w:t xml:space="preserve">Juan Pablo Mellado</w:t>
            </w:r>
          </w:p>
        </w:tc>
      </w:tr>
    </w:tbl>
    <w:p w:rsidR="00000000" w:rsidDel="00000000" w:rsidP="00000000" w:rsidRDefault="00000000" w:rsidRPr="00000000" w14:paraId="0000001F">
      <w:pPr>
        <w:spacing w:line="360" w:lineRule="auto"/>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w:t>
      </w:r>
    </w:p>
    <w:p w:rsidR="00000000" w:rsidDel="00000000" w:rsidP="00000000" w:rsidRDefault="00000000" w:rsidRPr="00000000" w14:paraId="0000002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360" w:lineRule="auto"/>
        <w:rPr>
          <w:rFonts w:ascii="Calibri" w:cs="Calibri" w:eastAsia="Calibri" w:hAnsi="Calibri"/>
        </w:rPr>
      </w:pPr>
      <w:r w:rsidDel="00000000" w:rsidR="00000000" w:rsidRPr="00000000">
        <w:rPr>
          <w:rtl w:val="0"/>
        </w:rPr>
      </w:r>
    </w:p>
    <w:sdt>
      <w:sdtPr>
        <w:id w:val="-1973620311"/>
        <w:docPartObj>
          <w:docPartGallery w:val="Table of Contents"/>
          <w:docPartUnique w:val="1"/>
        </w:docPartObj>
      </w:sdtPr>
      <w:sdtContent>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5pi4csiwi4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ocm6njgx4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Desarrollo de ingeniería</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q5ecqkj3g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breve del proyecto APT y justificación de su relevancia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0ct547rfc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jtz2ctbp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los intereses profesionales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4pzvn1r2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94x1nbpjg1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 individual</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e10x0rmdf2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Reflexión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o2ne52f53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spacing w:line="360" w:lineRule="auto"/>
        <w:rPr>
          <w:rFonts w:ascii="Calibri" w:cs="Calibri" w:eastAsia="Calibri" w:hAnsi="Calibri"/>
          <w:sz w:val="24"/>
          <w:szCs w:val="24"/>
        </w:rPr>
      </w:pPr>
      <w:bookmarkStart w:colFirst="0" w:colLast="0" w:name="_mykh5wxi6ank" w:id="3"/>
      <w:bookmarkEnd w:id="3"/>
      <w:r w:rsidDel="00000000" w:rsidR="00000000" w:rsidRPr="00000000">
        <w:rPr>
          <w:rtl w:val="0"/>
        </w:rPr>
      </w:r>
    </w:p>
    <w:p w:rsidR="00000000" w:rsidDel="00000000" w:rsidP="00000000" w:rsidRDefault="00000000" w:rsidRPr="00000000" w14:paraId="00000039">
      <w:pPr>
        <w:pStyle w:val="Heading2"/>
        <w:spacing w:line="360" w:lineRule="auto"/>
        <w:rPr>
          <w:rFonts w:ascii="Calibri" w:cs="Calibri" w:eastAsia="Calibri" w:hAnsi="Calibri"/>
          <w:sz w:val="24"/>
          <w:szCs w:val="24"/>
        </w:rPr>
      </w:pPr>
      <w:bookmarkStart w:colFirst="0" w:colLast="0" w:name="_5kmuv9pq5nyg" w:id="4"/>
      <w:bookmarkEnd w:id="4"/>
      <w:r w:rsidDel="00000000" w:rsidR="00000000" w:rsidRPr="00000000">
        <w:rPr>
          <w:rtl w:val="0"/>
        </w:rPr>
      </w:r>
    </w:p>
    <w:p w:rsidR="00000000" w:rsidDel="00000000" w:rsidP="00000000" w:rsidRDefault="00000000" w:rsidRPr="00000000" w14:paraId="0000003A">
      <w:pPr>
        <w:pStyle w:val="Heading2"/>
        <w:spacing w:line="360" w:lineRule="auto"/>
        <w:rPr>
          <w:rFonts w:ascii="Calibri" w:cs="Calibri" w:eastAsia="Calibri" w:hAnsi="Calibri"/>
          <w:sz w:val="24"/>
          <w:szCs w:val="24"/>
        </w:rPr>
      </w:pPr>
      <w:bookmarkStart w:colFirst="0" w:colLast="0" w:name="_xuyf0otul175" w:id="5"/>
      <w:bookmarkEnd w:id="5"/>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2"/>
        <w:spacing w:line="360" w:lineRule="auto"/>
        <w:rPr>
          <w:rFonts w:ascii="Calibri" w:cs="Calibri" w:eastAsia="Calibri" w:hAnsi="Calibri"/>
          <w:sz w:val="24"/>
          <w:szCs w:val="24"/>
        </w:rPr>
      </w:pPr>
      <w:bookmarkStart w:colFirst="0" w:colLast="0" w:name="_tpbumeale0uj" w:id="6"/>
      <w:bookmarkEnd w:id="6"/>
      <w:r w:rsidDel="00000000" w:rsidR="00000000" w:rsidRPr="00000000">
        <w:rPr>
          <w:rtl w:val="0"/>
        </w:rPr>
      </w:r>
    </w:p>
    <w:p w:rsidR="00000000" w:rsidDel="00000000" w:rsidP="00000000" w:rsidRDefault="00000000" w:rsidRPr="00000000" w14:paraId="00000042">
      <w:pPr>
        <w:pStyle w:val="Heading2"/>
        <w:spacing w:line="360" w:lineRule="auto"/>
        <w:rPr>
          <w:rFonts w:ascii="Calibri" w:cs="Calibri" w:eastAsia="Calibri" w:hAnsi="Calibri"/>
          <w:sz w:val="24"/>
          <w:szCs w:val="24"/>
        </w:rPr>
      </w:pPr>
      <w:bookmarkStart w:colFirst="0" w:colLast="0" w:name="_s5pi4csiwi4c" w:id="7"/>
      <w:bookmarkEnd w:id="7"/>
      <w:r w:rsidDel="00000000" w:rsidR="00000000" w:rsidRPr="00000000">
        <w:rPr>
          <w:rFonts w:ascii="Calibri" w:cs="Calibri" w:eastAsia="Calibri" w:hAnsi="Calibri"/>
          <w:sz w:val="24"/>
          <w:szCs w:val="24"/>
          <w:rtl w:val="0"/>
        </w:rPr>
        <w:t xml:space="preserve">1. Abstract </w:t>
      </w:r>
    </w:p>
    <w:p w:rsidR="00000000" w:rsidDel="00000000" w:rsidP="00000000" w:rsidRDefault="00000000" w:rsidRPr="00000000" w14:paraId="00000043">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La gestión de los registros veterinarios físicos a menudo es difícil para los tutores de mascotas, debido al riesgo de pérdida, deterioro y la falta de acceso inmediato durante emergencias. El proyecto </w:t>
      </w:r>
      <w:r w:rsidDel="00000000" w:rsidR="00000000" w:rsidRPr="00000000">
        <w:rPr>
          <w:rFonts w:ascii="Calibri" w:cs="Calibri" w:eastAsia="Calibri" w:hAnsi="Calibri"/>
          <w:rtl w:val="0"/>
        </w:rPr>
        <w:t xml:space="preserve">PetPass</w:t>
      </w:r>
      <w:r w:rsidDel="00000000" w:rsidR="00000000" w:rsidRPr="00000000">
        <w:rPr>
          <w:rFonts w:ascii="Calibri" w:cs="Calibri" w:eastAsia="Calibri" w:hAnsi="Calibri"/>
          <w:rtl w:val="0"/>
        </w:rPr>
        <w:t xml:space="preserve"> aborda este problema proporcionando un sistema inteligente de fichas médicas digitales integrado en una aplicación móvil. El sistema permite a los usuarios gestionar fácilmente vacunas y tratamientos, y permite a terceros acceder instantáneamente a datos de contacto de emergencia a través de códigos QR y etiquetas NFC, ubicados en el collar de la mascota. El proyecto utiliza arquitectura móvil para la interfaz de usuario, y una base de datos en la nube para la gestión de datos. Además, integra tecnología de reconocimiento óptico de caracteres (OCR) para lograr la digitalización automática de recetas físicas y carnets médicos impresos.</w:t>
      </w:r>
    </w:p>
    <w:p w:rsidR="00000000" w:rsidDel="00000000" w:rsidP="00000000" w:rsidRDefault="00000000" w:rsidRPr="00000000" w14:paraId="00000045">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El sistema proporciona perfiles veterinarios centralizados, recordatorios automáticos y accesibilidad inmediata para escenarios de rescate animal. Las pruebas se centran en la funcionalidad, usabilidad, rendimiento y seguridad para garantizar la confiabilidad y la satisfacción del usuario. </w:t>
      </w:r>
      <w:r w:rsidDel="00000000" w:rsidR="00000000" w:rsidRPr="00000000">
        <w:rPr>
          <w:rFonts w:ascii="Calibri" w:cs="Calibri" w:eastAsia="Calibri" w:hAnsi="Calibri"/>
          <w:rtl w:val="0"/>
        </w:rPr>
        <w:t xml:space="preserve">PetPass</w:t>
      </w:r>
      <w:r w:rsidDel="00000000" w:rsidR="00000000" w:rsidRPr="00000000">
        <w:rPr>
          <w:rFonts w:ascii="Calibri" w:cs="Calibri" w:eastAsia="Calibri" w:hAnsi="Calibri"/>
          <w:rtl w:val="0"/>
        </w:rPr>
        <w:t xml:space="preserve"> mejora el control sanitario, reduce los tiempos de respuesta en situaciones críticas y apoya un entorno de tenencia responsable de mascotas más conectado. </w:t>
      </w:r>
    </w:p>
    <w:p w:rsidR="00000000" w:rsidDel="00000000" w:rsidP="00000000" w:rsidRDefault="00000000" w:rsidRPr="00000000" w14:paraId="00000047">
      <w:pPr>
        <w:spacing w:line="36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line="360" w:lineRule="auto"/>
        <w:ind w:left="0" w:firstLine="0"/>
        <w:rPr>
          <w:rFonts w:ascii="Calibri" w:cs="Calibri" w:eastAsia="Calibri" w:hAnsi="Calibri"/>
        </w:rPr>
      </w:pPr>
      <w:r w:rsidDel="00000000" w:rsidR="00000000" w:rsidRPr="00000000">
        <w:rPr>
          <w:rFonts w:ascii="Calibri" w:cs="Calibri" w:eastAsia="Calibri" w:hAnsi="Calibri"/>
          <w:rtl w:val="0"/>
        </w:rPr>
        <w:t xml:space="preserve">Este proyecto demuestra el compromiso de Duoc UC con la innovación y el desarrollo tecnológico para abordar necesidades sociales reales.</w:t>
      </w:r>
    </w:p>
    <w:p w:rsidR="00000000" w:rsidDel="00000000" w:rsidP="00000000" w:rsidRDefault="00000000" w:rsidRPr="00000000" w14:paraId="00000049">
      <w:pPr>
        <w:pStyle w:val="Heading2"/>
        <w:spacing w:line="360" w:lineRule="auto"/>
        <w:rPr>
          <w:rFonts w:ascii="Calibri" w:cs="Calibri" w:eastAsia="Calibri" w:hAnsi="Calibri"/>
          <w:sz w:val="24"/>
          <w:szCs w:val="24"/>
        </w:rPr>
      </w:pPr>
      <w:bookmarkStart w:colFirst="0" w:colLast="0" w:name="_m4a0y95tqhq5" w:id="8"/>
      <w:bookmarkEnd w:id="8"/>
      <w:r w:rsidDel="00000000" w:rsidR="00000000" w:rsidRPr="00000000">
        <w:rPr>
          <w:rtl w:val="0"/>
        </w:rPr>
      </w:r>
    </w:p>
    <w:p w:rsidR="00000000" w:rsidDel="00000000" w:rsidP="00000000" w:rsidRDefault="00000000" w:rsidRPr="00000000" w14:paraId="0000004A">
      <w:pPr>
        <w:pStyle w:val="Heading2"/>
        <w:spacing w:line="360" w:lineRule="auto"/>
        <w:rPr>
          <w:rFonts w:ascii="Calibri" w:cs="Calibri" w:eastAsia="Calibri" w:hAnsi="Calibri"/>
        </w:rPr>
      </w:pPr>
      <w:bookmarkStart w:colFirst="0" w:colLast="0" w:name="_y7ocm6njgx4h" w:id="9"/>
      <w:bookmarkEnd w:id="9"/>
      <w:r w:rsidDel="00000000" w:rsidR="00000000" w:rsidRPr="00000000">
        <w:rPr>
          <w:rFonts w:ascii="Calibri" w:cs="Calibri" w:eastAsia="Calibri" w:hAnsi="Calibri"/>
          <w:sz w:val="24"/>
          <w:szCs w:val="24"/>
          <w:rtl w:val="0"/>
        </w:rPr>
        <w:t xml:space="preserve">2. Desarrollo de ingeniería</w:t>
      </w:r>
      <w:r w:rsidDel="00000000" w:rsidR="00000000" w:rsidRPr="00000000">
        <w:rPr>
          <w:rtl w:val="0"/>
        </w:rPr>
      </w:r>
    </w:p>
    <w:p w:rsidR="00000000" w:rsidDel="00000000" w:rsidP="00000000" w:rsidRDefault="00000000" w:rsidRPr="00000000" w14:paraId="0000004B">
      <w:pPr>
        <w:pStyle w:val="Heading3"/>
        <w:spacing w:line="360" w:lineRule="auto"/>
        <w:rPr>
          <w:rFonts w:ascii="Calibri" w:cs="Calibri" w:eastAsia="Calibri" w:hAnsi="Calibri"/>
          <w:sz w:val="24"/>
          <w:szCs w:val="24"/>
        </w:rPr>
      </w:pPr>
      <w:bookmarkStart w:colFirst="0" w:colLast="0" w:name="_81q5ecqkj3gz" w:id="10"/>
      <w:bookmarkEnd w:id="10"/>
      <w:r w:rsidDel="00000000" w:rsidR="00000000" w:rsidRPr="00000000">
        <w:rPr>
          <w:rFonts w:ascii="Calibri" w:cs="Calibri" w:eastAsia="Calibri" w:hAnsi="Calibri"/>
          <w:sz w:val="24"/>
          <w:szCs w:val="24"/>
          <w:rtl w:val="0"/>
        </w:rPr>
        <w:t xml:space="preserve">Descripción breve del proyecto APT y justificación de su relevancia </w:t>
      </w:r>
    </w:p>
    <w:p w:rsidR="00000000" w:rsidDel="00000000" w:rsidP="00000000" w:rsidRDefault="00000000" w:rsidRPr="00000000" w14:paraId="0000004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line="360" w:lineRule="auto"/>
        <w:rPr>
          <w:rFonts w:ascii="Calibri" w:cs="Calibri" w:eastAsia="Calibri" w:hAnsi="Calibri"/>
        </w:rPr>
      </w:pPr>
      <w:r w:rsidDel="00000000" w:rsidR="00000000" w:rsidRPr="00000000">
        <w:rPr>
          <w:rFonts w:ascii="Calibri" w:cs="Calibri" w:eastAsia="Calibri" w:hAnsi="Calibri"/>
          <w:rtl w:val="0"/>
        </w:rPr>
        <w:t xml:space="preserve">PetPass</w:t>
      </w:r>
      <w:r w:rsidDel="00000000" w:rsidR="00000000" w:rsidRPr="00000000">
        <w:rPr>
          <w:rFonts w:ascii="Calibri" w:cs="Calibri" w:eastAsia="Calibri" w:hAnsi="Calibri"/>
          <w:rtl w:val="0"/>
        </w:rPr>
        <w:t xml:space="preserve"> es una plataforma integral (cliente-servidor) que digitaliza las fichas médicas de las mascotas mediante tecnología OCR e integra un sistema de identificación rápida a través de QR y NFC ubicados en el collar del animal. Su objetivo es permitir a los tutores gestionar el control sanitario y facilitar a terceros el acceso inmediato a datos de contacto y antecedentes críticos (como alergias o tratamientos) en caso de extravío o emergencia </w:t>
      </w:r>
    </w:p>
    <w:p w:rsidR="00000000" w:rsidDel="00000000" w:rsidP="00000000" w:rsidRDefault="00000000" w:rsidRPr="00000000" w14:paraId="0000004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line="360" w:lineRule="auto"/>
        <w:rPr>
          <w:rFonts w:ascii="Calibri" w:cs="Calibri" w:eastAsia="Calibri" w:hAnsi="Calibri"/>
        </w:rPr>
      </w:pPr>
      <w:r w:rsidDel="00000000" w:rsidR="00000000" w:rsidRPr="00000000">
        <w:rPr>
          <w:rFonts w:ascii="Calibri" w:cs="Calibri" w:eastAsia="Calibri" w:hAnsi="Calibri"/>
          <w:rtl w:val="0"/>
        </w:rPr>
        <w:t xml:space="preserve">Relevancia para el campo laboral: Desde la perspectiva de la ingeniería informática, este proyecto es altamente relevante porque aborda la transformación digital de un proceso tradicionalmente analógico (el manejo de papel en clínicas y hogares). Para el campo laboral, demuestra la capacidad de diseñar arquitecturas de software modernas que integran hardware (NFC), procesamiento de imágenes (OCR) y servicios en la nube. Estas son soluciones de alto valor agregado (SaaS) con gran demanda en el mercado tecnológico actual, abriendo oportunidades para modernizar el rubro veterinario mediante la automatización y la gestión eficiente de la información</w:t>
      </w:r>
    </w:p>
    <w:p w:rsidR="00000000" w:rsidDel="00000000" w:rsidP="00000000" w:rsidRDefault="00000000" w:rsidRPr="00000000" w14:paraId="0000005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3"/>
        <w:spacing w:line="360" w:lineRule="auto"/>
        <w:rPr>
          <w:rFonts w:ascii="Calibri" w:cs="Calibri" w:eastAsia="Calibri" w:hAnsi="Calibri"/>
          <w:sz w:val="24"/>
          <w:szCs w:val="24"/>
        </w:rPr>
      </w:pPr>
      <w:bookmarkStart w:colFirst="0" w:colLast="0" w:name="_940ct547rfcn" w:id="11"/>
      <w:bookmarkEnd w:id="11"/>
      <w:r w:rsidDel="00000000" w:rsidR="00000000" w:rsidRPr="00000000">
        <w:rPr>
          <w:rFonts w:ascii="Calibri" w:cs="Calibri" w:eastAsia="Calibri" w:hAnsi="Calibri"/>
          <w:sz w:val="24"/>
          <w:szCs w:val="24"/>
          <w:rtl w:val="0"/>
        </w:rPr>
        <w:t xml:space="preserve">Relación del proyecto APT con las competencias del perfil de egreso</w:t>
      </w:r>
    </w:p>
    <w:p w:rsidR="00000000" w:rsidDel="00000000" w:rsidP="00000000" w:rsidRDefault="00000000" w:rsidRPr="00000000" w14:paraId="0000005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line="360" w:lineRule="auto"/>
        <w:rPr>
          <w:rFonts w:ascii="Calibri" w:cs="Calibri" w:eastAsia="Calibri" w:hAnsi="Calibri"/>
        </w:rPr>
      </w:pPr>
      <w:r w:rsidDel="00000000" w:rsidR="00000000" w:rsidRPr="00000000">
        <w:rPr>
          <w:rFonts w:ascii="Calibri" w:cs="Calibri" w:eastAsia="Calibri" w:hAnsi="Calibri"/>
          <w:rtl w:val="0"/>
        </w:rPr>
        <w:t xml:space="preserve">El desarrollo de </w:t>
      </w:r>
      <w:r w:rsidDel="00000000" w:rsidR="00000000" w:rsidRPr="00000000">
        <w:rPr>
          <w:rFonts w:ascii="Calibri" w:cs="Calibri" w:eastAsia="Calibri" w:hAnsi="Calibri"/>
          <w:rtl w:val="0"/>
        </w:rPr>
        <w:t xml:space="preserve">PetPass</w:t>
      </w:r>
      <w:r w:rsidDel="00000000" w:rsidR="00000000" w:rsidRPr="00000000">
        <w:rPr>
          <w:rFonts w:ascii="Calibri" w:cs="Calibri" w:eastAsia="Calibri" w:hAnsi="Calibri"/>
          <w:rtl w:val="0"/>
        </w:rPr>
        <w:t xml:space="preserve"> exige la integración de los siguientes indicadores de calidad disciplinarios propios de nuestro perfil de egreso:</w:t>
      </w:r>
    </w:p>
    <w:p w:rsidR="00000000" w:rsidDel="00000000" w:rsidP="00000000" w:rsidRDefault="00000000" w:rsidRPr="00000000" w14:paraId="0000005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proyectos informáticos: El proyecto se planificará y controlará utilizando metodologías ágiles (Sprints). Se ofrecerán alternativas técnicas continuas para la toma de decisiones, como la evaluación entre distintas APIs de OCR según los requerimientos de costos y rendimiento del sistema       </w:t>
      </w:r>
      <w:r w:rsidDel="00000000" w:rsidR="00000000" w:rsidRPr="00000000">
        <w:rPr>
          <w:rFonts w:ascii="Calibri" w:cs="Calibri" w:eastAsia="Calibri" w:hAnsi="Calibri"/>
          <w:shd w:fill="6fa8dc" w:val="clear"/>
          <w:rtl w:val="0"/>
        </w:rPr>
        <w:t xml:space="preserve">  </w:t>
      </w:r>
    </w:p>
    <w:p w:rsidR="00000000" w:rsidDel="00000000" w:rsidP="00000000" w:rsidRDefault="00000000" w:rsidRPr="00000000" w14:paraId="00000057">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Construcción de modelos de datos: Se diseñará e implementará un esquema de base de datos escalable en el tiempo, asegurando la flexibilidad necesaria para almacenar perfiles clínicos dinámicos, historiales de vacunación y registros de la lectura NFC</w:t>
      </w:r>
    </w:p>
    <w:p w:rsidR="00000000" w:rsidDel="00000000" w:rsidP="00000000" w:rsidRDefault="00000000" w:rsidRPr="00000000" w14:paraId="00000058">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Desarrollo de soluciones de software: Se construirá la aplicación móvil (FrontEnd) y la API (backend), integrando los distintos componentes (motor OCR y módulos de lectura QR/NFC) mediante técnicas sistematizadas como repositorios de control de versiones y despliegue continuo, implementando finalmente la solución en un entorno de producción seguro bajo protocolo HTTPS</w:t>
      </w:r>
    </w:p>
    <w:p w:rsidR="00000000" w:rsidDel="00000000" w:rsidP="00000000" w:rsidRDefault="00000000" w:rsidRPr="00000000" w14:paraId="00000059">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Realización de pruebas de certificación: Se diseñarán y aplicarán pruebas de validación (unitarias y de integración) enfocadas en la precisión del OCR y el rendimiento del servidor (carga de la vista de emergencia en menos de 2 segundos). Con base en los resultados, se desarrollarán mejoras continuas al producto antes de su liberación final</w:t>
      </w:r>
    </w:p>
    <w:p w:rsidR="00000000" w:rsidDel="00000000" w:rsidP="00000000" w:rsidRDefault="00000000" w:rsidRPr="00000000" w14:paraId="0000005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3"/>
        <w:spacing w:line="360" w:lineRule="auto"/>
        <w:rPr>
          <w:rFonts w:ascii="Calibri" w:cs="Calibri" w:eastAsia="Calibri" w:hAnsi="Calibri"/>
          <w:sz w:val="24"/>
          <w:szCs w:val="24"/>
        </w:rPr>
      </w:pPr>
      <w:bookmarkStart w:colFirst="0" w:colLast="0" w:name="_z5jtz2ctbpam" w:id="12"/>
      <w:bookmarkEnd w:id="12"/>
      <w:r w:rsidDel="00000000" w:rsidR="00000000" w:rsidRPr="00000000">
        <w:rPr>
          <w:rFonts w:ascii="Calibri" w:cs="Calibri" w:eastAsia="Calibri" w:hAnsi="Calibri"/>
          <w:sz w:val="24"/>
          <w:szCs w:val="24"/>
          <w:rtl w:val="0"/>
        </w:rPr>
        <w:t xml:space="preserve">Relación del proyecto APT con los intereses profesionales</w:t>
      </w:r>
    </w:p>
    <w:p w:rsidR="00000000" w:rsidDel="00000000" w:rsidP="00000000" w:rsidRDefault="00000000" w:rsidRPr="00000000" w14:paraId="0000005E">
      <w:pPr>
        <w:spacing w:line="360" w:lineRule="auto"/>
        <w:rPr>
          <w:rFonts w:ascii="Calibri" w:cs="Calibri" w:eastAsia="Calibri" w:hAnsi="Calibri"/>
        </w:rPr>
      </w:pPr>
      <w:r w:rsidDel="00000000" w:rsidR="00000000" w:rsidRPr="00000000">
        <w:rPr>
          <w:rFonts w:ascii="Calibri" w:cs="Calibri" w:eastAsia="Calibri" w:hAnsi="Calibri"/>
          <w:rtl w:val="0"/>
        </w:rPr>
        <w:t xml:space="preserve">Nuestro proyecto refleja directamente nuestros intereses como equipo en el desarrollo de aplicaciones móviles, sean nativas o multiplataforma, el diseño de arquitecturas de bases de datos y también el despliegue de plataformas cloud escalables. Nos motiva la necesidad que genera este proyecto de implementar sistemas complejos como lo es el procesamiento de imágenes a través de motores OCR, algo con lo que no tenemos mucha experiencia, pero está estrechamente relacionado, ya que se planea una integración nativa con el hardware del dispositivo móvil, más profundamente la cámara y los sensores de lectura NFC. Desarrollar esta solución en el ecosistema móvil consolida nuestras habilidades como desarrolladores de sistemas modernos, lo que nos permite acercarnos a los estándares y flujos de trabajo demandados por el mercado laboral actual, donde el rendimiento y la experiencia de usuario en dispositivos móviles son los factores que determinan todo.</w:t>
      </w:r>
      <w:r w:rsidDel="00000000" w:rsidR="00000000" w:rsidRPr="00000000">
        <w:rPr>
          <w:rtl w:val="0"/>
        </w:rPr>
      </w:r>
    </w:p>
    <w:p w:rsidR="00000000" w:rsidDel="00000000" w:rsidP="00000000" w:rsidRDefault="00000000" w:rsidRPr="00000000" w14:paraId="0000005F">
      <w:pPr>
        <w:pStyle w:val="Heading3"/>
        <w:spacing w:line="360" w:lineRule="auto"/>
        <w:rPr>
          <w:rFonts w:ascii="Calibri" w:cs="Calibri" w:eastAsia="Calibri" w:hAnsi="Calibri"/>
          <w:sz w:val="24"/>
          <w:szCs w:val="24"/>
        </w:rPr>
      </w:pPr>
      <w:bookmarkStart w:colFirst="0" w:colLast="0" w:name="_484pzvn1r2z9" w:id="13"/>
      <w:bookmarkEnd w:id="13"/>
      <w:r w:rsidDel="00000000" w:rsidR="00000000" w:rsidRPr="00000000">
        <w:rPr>
          <w:rFonts w:ascii="Calibri" w:cs="Calibri" w:eastAsia="Calibri" w:hAnsi="Calibri"/>
          <w:sz w:val="24"/>
          <w:szCs w:val="24"/>
          <w:rtl w:val="0"/>
        </w:rPr>
        <w:t xml:space="preserve">Argumento sobre la factibilidad del proyecto</w:t>
      </w:r>
    </w:p>
    <w:p w:rsidR="00000000" w:rsidDel="00000000" w:rsidP="00000000" w:rsidRDefault="00000000" w:rsidRPr="00000000" w14:paraId="00000060">
      <w:pPr>
        <w:spacing w:line="360" w:lineRule="auto"/>
        <w:rPr>
          <w:rFonts w:ascii="Calibri" w:cs="Calibri" w:eastAsia="Calibri" w:hAnsi="Calibri"/>
        </w:rPr>
      </w:pPr>
      <w:r w:rsidDel="00000000" w:rsidR="00000000" w:rsidRPr="00000000">
        <w:rPr>
          <w:rFonts w:ascii="Calibri" w:cs="Calibri" w:eastAsia="Calibri" w:hAnsi="Calibri"/>
          <w:rtl w:val="0"/>
        </w:rPr>
        <w:t xml:space="preserve">El proyecto es completamente factible de realizarse dentro de los marcos de tiempo estipulados del semestre académico. A pesar de que se determinó que el alcance principal comprende una aplicación móvil con un módulo web responsivo, está dentro de los límites de tiempo establecidos.</w:t>
      </w:r>
    </w:p>
    <w:p w:rsidR="00000000" w:rsidDel="00000000" w:rsidP="00000000" w:rsidRDefault="00000000" w:rsidRPr="00000000" w14:paraId="0000006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Recursos y facilitadores: Contaremos con entornos de desarrollo móvil nativo como Android Studio, acceso a APIs de OCR, y disponibilidad de plataformas Cloud como AWS/GCP que ofrecen capas gratuitas ideales para la fase de desarrollo y pruebas. Además, existe abundante documentación técnica y las etiquetas NFC de prueba son accesibles. </w:t>
      </w:r>
    </w:p>
    <w:p w:rsidR="00000000" w:rsidDel="00000000" w:rsidP="00000000" w:rsidRDefault="00000000" w:rsidRPr="00000000" w14:paraId="00000063">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Riesgos y mitigación: El principal riesgo técnico identificado es la precisión del OCR al escanear carnets médicos escritos a mano. Para solucionar esto, acotamos el alcance a tipografías estandarizadas o, en su defecto, implementaremos un paso de validación manual en la interfaz móvil, permitiendo al usuario corregir el texto extraído antes de guardarlo en la base de datos.</w:t>
      </w:r>
    </w:p>
    <w:p w:rsidR="00000000" w:rsidDel="00000000" w:rsidP="00000000" w:rsidRDefault="00000000" w:rsidRPr="00000000" w14:paraId="0000006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spacing w:line="360" w:lineRule="auto"/>
        <w:rPr>
          <w:rFonts w:ascii="Calibri" w:cs="Calibri" w:eastAsia="Calibri" w:hAnsi="Calibri"/>
          <w:sz w:val="24"/>
          <w:szCs w:val="24"/>
        </w:rPr>
      </w:pPr>
      <w:bookmarkStart w:colFirst="0" w:colLast="0" w:name="_194x1nbpjg16" w:id="14"/>
      <w:bookmarkEnd w:id="14"/>
      <w:r w:rsidDel="00000000" w:rsidR="00000000" w:rsidRPr="00000000">
        <w:rPr>
          <w:rFonts w:ascii="Calibri" w:cs="Calibri" w:eastAsia="Calibri" w:hAnsi="Calibri"/>
          <w:sz w:val="24"/>
          <w:szCs w:val="24"/>
          <w:rtl w:val="0"/>
        </w:rPr>
        <w:t xml:space="preserve">Conclusión individual</w:t>
      </w:r>
    </w:p>
    <w:p w:rsidR="00000000" w:rsidDel="00000000" w:rsidP="00000000" w:rsidRDefault="00000000" w:rsidRPr="00000000" w14:paraId="0000006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line="360" w:lineRule="auto"/>
        <w:rPr>
          <w:rFonts w:ascii="Calibri" w:cs="Calibri" w:eastAsia="Calibri" w:hAnsi="Calibri"/>
        </w:rPr>
      </w:pPr>
      <w:r w:rsidDel="00000000" w:rsidR="00000000" w:rsidRPr="00000000">
        <w:rPr>
          <w:rFonts w:ascii="Calibri" w:cs="Calibri" w:eastAsia="Calibri" w:hAnsi="Calibri"/>
          <w:rtl w:val="0"/>
        </w:rPr>
        <w:t xml:space="preserve">Samuel:</w:t>
      </w:r>
    </w:p>
    <w:p w:rsidR="00000000" w:rsidDel="00000000" w:rsidP="00000000" w:rsidRDefault="00000000" w:rsidRPr="00000000" w14:paraId="0000006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360" w:lineRule="auto"/>
        <w:rPr>
          <w:rFonts w:ascii="Calibri" w:cs="Calibri" w:eastAsia="Calibri" w:hAnsi="Calibri"/>
        </w:rPr>
      </w:pPr>
      <w:r w:rsidDel="00000000" w:rsidR="00000000" w:rsidRPr="00000000">
        <w:rPr>
          <w:rFonts w:ascii="Calibri" w:cs="Calibri" w:eastAsia="Calibri" w:hAnsi="Calibri"/>
          <w:rtl w:val="0"/>
        </w:rPr>
        <w:t xml:space="preserve">La planificación de nuestro proyecto me ha demostrado que resolver problemas cotidianos como la pérdida de mascotas y sus historiales médicos requiere un enfoque integral de la ingeniería de software. Al definir objetivos claros y alinearlos con las competencias del perfil de egreso, un modelo de datos robusto es la columna vertebral de cualquier proyecto escalable. La decisión de implementar una estructura de base de datos NoSQL garantiza que el sistema pueda adaptarse eficientemente a la variabilidad de datos clínicos. Además, la definición de procesos de calidad estrictos, esencialmente en la precisión del OCR y los tiempos de carga del servidor inferiores a 2 segundos asegura que el producto final será confiable en escenarios críticos de emergencia. Esta fase de planificación garantiza que se hayan contemplado todas las restricciones técnicas, teniendo una base sólida para las siguientes fases de desarrollo.</w:t>
      </w:r>
    </w:p>
    <w:p w:rsidR="00000000" w:rsidDel="00000000" w:rsidP="00000000" w:rsidRDefault="00000000" w:rsidRPr="00000000" w14:paraId="0000006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line="360" w:lineRule="auto"/>
        <w:rPr>
          <w:rFonts w:ascii="Calibri" w:cs="Calibri" w:eastAsia="Calibri" w:hAnsi="Calibri"/>
        </w:rPr>
      </w:pPr>
      <w:r w:rsidDel="00000000" w:rsidR="00000000" w:rsidRPr="00000000">
        <w:rPr>
          <w:rFonts w:ascii="Calibri" w:cs="Calibri" w:eastAsia="Calibri" w:hAnsi="Calibri"/>
          <w:rtl w:val="0"/>
        </w:rPr>
        <w:t xml:space="preserve">Daniel:</w:t>
      </w:r>
    </w:p>
    <w:p w:rsidR="00000000" w:rsidDel="00000000" w:rsidP="00000000" w:rsidRDefault="00000000" w:rsidRPr="00000000" w14:paraId="0000007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360" w:lineRule="auto"/>
        <w:rPr>
          <w:rFonts w:ascii="Calibri" w:cs="Calibri" w:eastAsia="Calibri" w:hAnsi="Calibri"/>
        </w:rPr>
      </w:pPr>
      <w:r w:rsidDel="00000000" w:rsidR="00000000" w:rsidRPr="00000000">
        <w:rPr>
          <w:rFonts w:ascii="Calibri" w:cs="Calibri" w:eastAsia="Calibri" w:hAnsi="Calibri"/>
          <w:rtl w:val="0"/>
        </w:rPr>
        <w:t xml:space="preserve">La planificación de </w:t>
      </w:r>
      <w:r w:rsidDel="00000000" w:rsidR="00000000" w:rsidRPr="00000000">
        <w:rPr>
          <w:rFonts w:ascii="Calibri" w:cs="Calibri" w:eastAsia="Calibri" w:hAnsi="Calibri"/>
          <w:rtl w:val="0"/>
        </w:rPr>
        <w:t xml:space="preserve">PetPass</w:t>
      </w:r>
      <w:r w:rsidDel="00000000" w:rsidR="00000000" w:rsidRPr="00000000">
        <w:rPr>
          <w:rFonts w:ascii="Calibri" w:cs="Calibri" w:eastAsia="Calibri" w:hAnsi="Calibri"/>
          <w:rtl w:val="0"/>
        </w:rPr>
        <w:t xml:space="preserve"> me ha permitido comprender mejor el proceso del ciclo de vida de la ingeniería en software, desde la concepción inicial hasta la integración. Abordar el proyecto desde una perspectiva móvil y web responsiva me permitió comprender la importancia de combinar una arquitectura en la nube con una usabilidad cómoda e intuitiva. La integración de tecnologías como el motor OCR para digitalizar documentos impresos y la lectura de hardware físico, como las etiquetas NFC y códigos QR, para emergencias me enseñó el valor de conectar el mundo analógico con ecosistemas digitales.  </w:t>
      </w:r>
    </w:p>
    <w:p w:rsidR="00000000" w:rsidDel="00000000" w:rsidP="00000000" w:rsidRDefault="00000000" w:rsidRPr="00000000" w14:paraId="00000072">
      <w:pPr>
        <w:spacing w:line="360" w:lineRule="auto"/>
        <w:rPr>
          <w:rFonts w:ascii="Calibri" w:cs="Calibri" w:eastAsia="Calibri" w:hAnsi="Calibri"/>
        </w:rPr>
      </w:pPr>
      <w:r w:rsidDel="00000000" w:rsidR="00000000" w:rsidRPr="00000000">
        <w:rPr>
          <w:rFonts w:ascii="Calibri" w:cs="Calibri" w:eastAsia="Calibri" w:hAnsi="Calibri"/>
          <w:rtl w:val="0"/>
        </w:rPr>
        <w:br w:type="textWrapping"/>
        <w:br w:type="textWrapping"/>
        <w:t xml:space="preserve">Matías:</w:t>
      </w:r>
    </w:p>
    <w:p w:rsidR="00000000" w:rsidDel="00000000" w:rsidP="00000000" w:rsidRDefault="00000000" w:rsidRPr="00000000" w14:paraId="00000073">
      <w:pPr>
        <w:spacing w:line="360" w:lineRule="auto"/>
        <w:rPr>
          <w:rFonts w:ascii="Calibri" w:cs="Calibri" w:eastAsia="Calibri" w:hAnsi="Calibri"/>
        </w:rPr>
      </w:pPr>
      <w:r w:rsidDel="00000000" w:rsidR="00000000" w:rsidRPr="00000000">
        <w:rPr>
          <w:rFonts w:ascii="Calibri" w:cs="Calibri" w:eastAsia="Calibri" w:hAnsi="Calibri"/>
          <w:rtl w:val="0"/>
        </w:rPr>
        <w:br w:type="textWrapping"/>
        <w:t xml:space="preserve">Participar en la ideación de </w:t>
      </w:r>
      <w:r w:rsidDel="00000000" w:rsidR="00000000" w:rsidRPr="00000000">
        <w:rPr>
          <w:rFonts w:ascii="Calibri" w:cs="Calibri" w:eastAsia="Calibri" w:hAnsi="Calibri"/>
          <w:rtl w:val="0"/>
        </w:rPr>
        <w:t xml:space="preserve">PetPass</w:t>
      </w:r>
      <w:r w:rsidDel="00000000" w:rsidR="00000000" w:rsidRPr="00000000">
        <w:rPr>
          <w:rFonts w:ascii="Calibri" w:cs="Calibri" w:eastAsia="Calibri" w:hAnsi="Calibri"/>
          <w:rtl w:val="0"/>
        </w:rPr>
        <w:t xml:space="preserve"> está marcando un punto clave en mi formación como estudiante de Ingeniería en Informática en Duoc UC. Me entusiasma muchísimo el desafío que tenemos por delante, especialmente en la estructuración del backend y la validación de las bases de datos, que son las áreas donde más quiero aportar y crecer profesionalmente.</w:t>
      </w:r>
    </w:p>
    <w:p w:rsidR="00000000" w:rsidDel="00000000" w:rsidP="00000000" w:rsidRDefault="00000000" w:rsidRPr="00000000" w14:paraId="0000007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Darme cuenta de que la arquitectura y el código que diseñaremos en los próximos meses no solo resolverán problemas técnicos complejos, sino que ayudarán directamente a proteger a los animales, le dará un propósito mucho más profundo a mi carrera. Para mí, este proyecto es la oportunidad perfecta para demostrar que todo lo que estoy aprendiendo puede traducirse en una herramienta real que marque la diferencia en el día a día de las mascotas y sus dueños.</w:t>
      </w:r>
    </w:p>
    <w:p w:rsidR="00000000" w:rsidDel="00000000" w:rsidP="00000000" w:rsidRDefault="00000000" w:rsidRPr="00000000" w14:paraId="00000075">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pStyle w:val="Heading2"/>
        <w:spacing w:line="360" w:lineRule="auto"/>
        <w:rPr>
          <w:rFonts w:ascii="Calibri" w:cs="Calibri" w:eastAsia="Calibri" w:hAnsi="Calibri"/>
          <w:sz w:val="24"/>
          <w:szCs w:val="24"/>
        </w:rPr>
      </w:pPr>
      <w:bookmarkStart w:colFirst="0" w:colLast="0" w:name="_re10x0rmdf2m" w:id="15"/>
      <w:bookmarkEnd w:id="15"/>
      <w:r w:rsidDel="00000000" w:rsidR="00000000" w:rsidRPr="00000000">
        <w:rPr>
          <w:rFonts w:ascii="Calibri" w:cs="Calibri" w:eastAsia="Calibri" w:hAnsi="Calibri"/>
          <w:sz w:val="24"/>
          <w:szCs w:val="24"/>
          <w:rtl w:val="0"/>
        </w:rPr>
        <w:t xml:space="preserve">Reflexión</w:t>
      </w:r>
    </w:p>
    <w:p w:rsidR="00000000" w:rsidDel="00000000" w:rsidP="00000000" w:rsidRDefault="00000000" w:rsidRPr="00000000" w14:paraId="0000007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line="360" w:lineRule="auto"/>
        <w:rPr>
          <w:rFonts w:ascii="Calibri" w:cs="Calibri" w:eastAsia="Calibri" w:hAnsi="Calibri"/>
        </w:rPr>
      </w:pPr>
      <w:r w:rsidDel="00000000" w:rsidR="00000000" w:rsidRPr="00000000">
        <w:rPr>
          <w:rFonts w:ascii="Calibri" w:cs="Calibri" w:eastAsia="Calibri" w:hAnsi="Calibri"/>
          <w:rtl w:val="0"/>
        </w:rPr>
        <w:t xml:space="preserve">Darle forma a la idea de </w:t>
      </w:r>
      <w:r w:rsidDel="00000000" w:rsidR="00000000" w:rsidRPr="00000000">
        <w:rPr>
          <w:rFonts w:ascii="Calibri" w:cs="Calibri" w:eastAsia="Calibri" w:hAnsi="Calibri"/>
          <w:rtl w:val="0"/>
        </w:rPr>
        <w:t xml:space="preserve">PetPass</w:t>
      </w:r>
      <w:r w:rsidDel="00000000" w:rsidR="00000000" w:rsidRPr="00000000">
        <w:rPr>
          <w:rFonts w:ascii="Calibri" w:cs="Calibri" w:eastAsia="Calibri" w:hAnsi="Calibri"/>
          <w:rtl w:val="0"/>
        </w:rPr>
        <w:t xml:space="preserve"> como equipo está siendo un proceso muy motivador, ya que nos permite llevar por fin a la práctica la teoría que hemos visto en la carrera. Sabemos que los próximos meses de desarrollo van a ser un gran desafío, especialmente cuando nos toque conectar la aplicación móvil con hardware físico, como las etiquetas NFC. Como futuros ingenieros en informática, tenemos claro que programar bien será solo la base. El verdadero reto va a estar en ponernos en el lugar del usuario y anticiparnos a los problemas del día a día.</w:t>
      </w:r>
    </w:p>
    <w:p w:rsidR="00000000" w:rsidDel="00000000" w:rsidP="00000000" w:rsidRDefault="00000000" w:rsidRPr="00000000" w14:paraId="00000079">
      <w:pPr>
        <w:spacing w:line="360" w:lineRule="auto"/>
        <w:rPr/>
      </w:pPr>
      <w:r w:rsidDel="00000000" w:rsidR="00000000" w:rsidRPr="00000000">
        <w:rPr>
          <w:rFonts w:ascii="Calibri" w:cs="Calibri" w:eastAsia="Calibri" w:hAnsi="Calibri"/>
          <w:rtl w:val="0"/>
        </w:rPr>
        <w:br w:type="textWrapping"/>
        <w:t xml:space="preserve">Más allá de que este proyecto encaja perfecto con lo que nos gusta hacer en backend y bases de datos, lo que realmente nos mueve es saber que estamos ideando tecnología con un propósito real: cuidar a las mascotas y darle tranquilidad a sus dueños. </w:t>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A">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7B">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7C">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7D">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7E">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7F">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80">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81">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82">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83">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84">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85">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86">
      <w:pPr>
        <w:tabs>
          <w:tab w:val="center" w:leader="none" w:pos="4419"/>
          <w:tab w:val="right" w:leader="none" w:pos="8838"/>
        </w:tabs>
        <w:spacing w:line="360" w:lineRule="auto"/>
        <w:jc w:val="both"/>
        <w:rPr>
          <w:sz w:val="24"/>
          <w:szCs w:val="24"/>
          <w:shd w:fill="93c47d" w:val="clear"/>
        </w:rPr>
      </w:pPr>
      <w:r w:rsidDel="00000000" w:rsidR="00000000" w:rsidRPr="00000000">
        <w:rPr>
          <w:rtl w:val="0"/>
        </w:rPr>
      </w:r>
    </w:p>
    <w:p w:rsidR="00000000" w:rsidDel="00000000" w:rsidP="00000000" w:rsidRDefault="00000000" w:rsidRPr="00000000" w14:paraId="00000087">
      <w:pPr>
        <w:pStyle w:val="Heading2"/>
        <w:tabs>
          <w:tab w:val="center" w:leader="none" w:pos="4419"/>
          <w:tab w:val="right" w:leader="none" w:pos="8838"/>
        </w:tabs>
        <w:spacing w:line="360" w:lineRule="auto"/>
        <w:jc w:val="both"/>
        <w:rPr>
          <w:rFonts w:ascii="Calibri" w:cs="Calibri" w:eastAsia="Calibri" w:hAnsi="Calibri"/>
          <w:sz w:val="24"/>
          <w:szCs w:val="24"/>
        </w:rPr>
      </w:pPr>
      <w:bookmarkStart w:colFirst="0" w:colLast="0" w:name="_po2ne52f53oi" w:id="16"/>
      <w:bookmarkEnd w:id="16"/>
      <w:r w:rsidDel="00000000" w:rsidR="00000000" w:rsidRPr="00000000">
        <w:rPr>
          <w:rFonts w:ascii="Calibri" w:cs="Calibri" w:eastAsia="Calibri" w:hAnsi="Calibri"/>
          <w:sz w:val="24"/>
          <w:szCs w:val="24"/>
          <w:rtl w:val="0"/>
        </w:rPr>
        <w:t xml:space="preserve">Bibliografía</w:t>
      </w:r>
    </w:p>
    <w:p w:rsidR="00000000" w:rsidDel="00000000" w:rsidP="00000000" w:rsidRDefault="00000000" w:rsidRPr="00000000" w14:paraId="00000088">
      <w:pPr>
        <w:numPr>
          <w:ilvl w:val="0"/>
          <w:numId w:val="2"/>
        </w:numPr>
        <w:tabs>
          <w:tab w:val="center" w:leader="none" w:pos="4419"/>
          <w:tab w:val="right" w:leader="none" w:pos="8838"/>
        </w:tabs>
        <w:ind w:left="720" w:hanging="360"/>
        <w:rPr>
          <w:u w:val="none"/>
        </w:rPr>
      </w:pPr>
      <w:r w:rsidDel="00000000" w:rsidR="00000000" w:rsidRPr="00000000">
        <w:rPr>
          <w:rtl w:val="0"/>
        </w:rPr>
        <w:t xml:space="preserve">Bradshaw, S., Brazil, E., &amp; Chodorow, K. (2019). </w:t>
      </w:r>
      <w:r w:rsidDel="00000000" w:rsidR="00000000" w:rsidRPr="00000000">
        <w:rPr>
          <w:i w:val="1"/>
          <w:iCs w:val="1"/>
          <w:rtl w:val="0"/>
        </w:rPr>
        <w:t xml:space="preserve">MongoDB: The Definitive Guide: Powerful and Scalable Data Storage</w:t>
      </w:r>
      <w:r w:rsidDel="00000000" w:rsidR="00000000" w:rsidRPr="00000000">
        <w:rPr>
          <w:rtl w:val="0"/>
        </w:rPr>
        <w:t xml:space="preserve"> (3ra ed.). O'Reilly Media. </w:t>
      </w:r>
    </w:p>
    <w:p w:rsidR="00000000" w:rsidDel="00000000" w:rsidP="00000000" w:rsidRDefault="00000000" w:rsidRPr="00000000" w14:paraId="00000089">
      <w:pPr>
        <w:numPr>
          <w:ilvl w:val="0"/>
          <w:numId w:val="2"/>
        </w:numPr>
        <w:tabs>
          <w:tab w:val="center" w:leader="none" w:pos="4419"/>
          <w:tab w:val="right" w:leader="none" w:pos="8838"/>
        </w:tabs>
        <w:ind w:left="720" w:hanging="360"/>
        <w:rPr>
          <w:u w:val="none"/>
        </w:rPr>
      </w:pPr>
      <w:r w:rsidDel="00000000" w:rsidR="00000000" w:rsidRPr="00000000">
        <w:rPr>
          <w:rtl w:val="0"/>
        </w:rPr>
      </w:r>
    </w:p>
    <w:p w:rsidR="00000000" w:rsidDel="00000000" w:rsidP="00000000" w:rsidRDefault="00000000" w:rsidRPr="00000000" w14:paraId="0000008A">
      <w:pPr>
        <w:numPr>
          <w:ilvl w:val="0"/>
          <w:numId w:val="2"/>
        </w:numPr>
        <w:tabs>
          <w:tab w:val="center" w:leader="none" w:pos="4419"/>
          <w:tab w:val="right" w:leader="none" w:pos="8838"/>
        </w:tabs>
        <w:ind w:left="720" w:hanging="360"/>
        <w:rPr>
          <w:u w:val="none"/>
        </w:rPr>
      </w:pPr>
      <w:r w:rsidDel="00000000" w:rsidR="00000000" w:rsidRPr="00000000">
        <w:rPr>
          <w:rtl w:val="0"/>
        </w:rPr>
        <w:t xml:space="preserve">Coskun, V., Ozdenizci, B., &amp; Ok, K. (2015). A survey on Near Field Communication (NFC) technology. </w:t>
      </w:r>
      <w:r w:rsidDel="00000000" w:rsidR="00000000" w:rsidRPr="00000000">
        <w:rPr>
          <w:i w:val="1"/>
          <w:iCs w:val="1"/>
          <w:rtl w:val="0"/>
        </w:rPr>
        <w:t xml:space="preserve">Wireless Personal Communications</w:t>
      </w:r>
      <w:r w:rsidDel="00000000" w:rsidR="00000000" w:rsidRPr="00000000">
        <w:rPr>
          <w:rtl w:val="0"/>
        </w:rPr>
        <w:t xml:space="preserve">, 71(3), 2259-2294. </w:t>
      </w:r>
    </w:p>
    <w:p w:rsidR="00000000" w:rsidDel="00000000" w:rsidP="00000000" w:rsidRDefault="00000000" w:rsidRPr="00000000" w14:paraId="0000008B">
      <w:pPr>
        <w:numPr>
          <w:ilvl w:val="0"/>
          <w:numId w:val="2"/>
        </w:numPr>
        <w:tabs>
          <w:tab w:val="center" w:leader="none" w:pos="4419"/>
          <w:tab w:val="right" w:leader="none" w:pos="8838"/>
        </w:tabs>
        <w:ind w:left="720" w:hanging="360"/>
        <w:rPr>
          <w:u w:val="none"/>
        </w:rPr>
      </w:pPr>
      <w:r w:rsidDel="00000000" w:rsidR="00000000" w:rsidRPr="00000000">
        <w:rPr>
          <w:rtl w:val="0"/>
        </w:rPr>
      </w:r>
    </w:p>
    <w:p w:rsidR="00000000" w:rsidDel="00000000" w:rsidP="00000000" w:rsidRDefault="00000000" w:rsidRPr="00000000" w14:paraId="0000008C">
      <w:pPr>
        <w:numPr>
          <w:ilvl w:val="0"/>
          <w:numId w:val="2"/>
        </w:numPr>
        <w:tabs>
          <w:tab w:val="center" w:leader="none" w:pos="4419"/>
          <w:tab w:val="right" w:leader="none" w:pos="8838"/>
        </w:tabs>
        <w:ind w:left="720" w:hanging="360"/>
        <w:rPr>
          <w:u w:val="none"/>
        </w:rPr>
      </w:pPr>
      <w:r w:rsidDel="00000000" w:rsidR="00000000" w:rsidRPr="00000000">
        <w:rPr>
          <w:rtl w:val="0"/>
        </w:rPr>
        <w:t xml:space="preserve">Pressman, R. S., &amp; Maxim, B. R. (2020). </w:t>
      </w:r>
      <w:r w:rsidDel="00000000" w:rsidR="00000000" w:rsidRPr="00000000">
        <w:rPr>
          <w:i w:val="1"/>
          <w:iCs w:val="1"/>
          <w:rtl w:val="0"/>
        </w:rPr>
        <w:t xml:space="preserve">Ingeniería de software: Un enfoque práctico</w:t>
      </w:r>
      <w:r w:rsidDel="00000000" w:rsidR="00000000" w:rsidRPr="00000000">
        <w:rPr>
          <w:rtl w:val="0"/>
        </w:rPr>
        <w:t xml:space="preserve"> (9na ed.). McGraw-Hill Interamericana. </w:t>
      </w:r>
    </w:p>
    <w:p w:rsidR="00000000" w:rsidDel="00000000" w:rsidP="00000000" w:rsidRDefault="00000000" w:rsidRPr="00000000" w14:paraId="0000008D">
      <w:pPr>
        <w:numPr>
          <w:ilvl w:val="0"/>
          <w:numId w:val="2"/>
        </w:numPr>
        <w:tabs>
          <w:tab w:val="center" w:leader="none" w:pos="4419"/>
          <w:tab w:val="right" w:leader="none" w:pos="8838"/>
        </w:tabs>
        <w:ind w:left="720" w:hanging="360"/>
        <w:rPr>
          <w:u w:val="none"/>
        </w:rPr>
      </w:pPr>
      <w:r w:rsidDel="00000000" w:rsidR="00000000" w:rsidRPr="00000000">
        <w:rPr>
          <w:rtl w:val="0"/>
        </w:rPr>
      </w:r>
    </w:p>
    <w:p w:rsidR="00000000" w:rsidDel="00000000" w:rsidP="00000000" w:rsidRDefault="00000000" w:rsidRPr="00000000" w14:paraId="0000008E">
      <w:pPr>
        <w:numPr>
          <w:ilvl w:val="0"/>
          <w:numId w:val="2"/>
        </w:numPr>
        <w:tabs>
          <w:tab w:val="center" w:leader="none" w:pos="4419"/>
          <w:tab w:val="right" w:leader="none" w:pos="8838"/>
        </w:tabs>
        <w:ind w:left="720" w:hanging="360"/>
        <w:rPr>
          <w:u w:val="none"/>
        </w:rPr>
      </w:pPr>
      <w:r w:rsidDel="00000000" w:rsidR="00000000" w:rsidRPr="00000000">
        <w:rPr>
          <w:rtl w:val="0"/>
        </w:rPr>
        <w:t xml:space="preserve">Schwaber, K., &amp; Sutherland, J. (2020). </w:t>
      </w:r>
      <w:r w:rsidDel="00000000" w:rsidR="00000000" w:rsidRPr="00000000">
        <w:rPr>
          <w:i w:val="1"/>
          <w:iCs w:val="1"/>
          <w:rtl w:val="0"/>
        </w:rPr>
        <w:t xml:space="preserve">La Guía de Scrum: Las Reglas del Juego</w:t>
      </w:r>
      <w:r w:rsidDel="00000000" w:rsidR="00000000" w:rsidRPr="00000000">
        <w:rPr>
          <w:rtl w:val="0"/>
        </w:rPr>
        <w:t xml:space="preserve">. Scrum.org. Recuperado 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https://scrumguides.org/</w:t>
        </w:r>
      </w:hyperlink>
      <w:r w:rsidDel="00000000" w:rsidR="00000000" w:rsidRPr="00000000">
        <w:rPr>
          <w:rtl w:val="0"/>
        </w:rPr>
        <w:t xml:space="preserve"> </w:t>
      </w:r>
    </w:p>
    <w:p w:rsidR="00000000" w:rsidDel="00000000" w:rsidP="00000000" w:rsidRDefault="00000000" w:rsidRPr="00000000" w14:paraId="0000008F">
      <w:pPr>
        <w:numPr>
          <w:ilvl w:val="0"/>
          <w:numId w:val="2"/>
        </w:numPr>
        <w:tabs>
          <w:tab w:val="center" w:leader="none" w:pos="4419"/>
          <w:tab w:val="right" w:leader="none" w:pos="8838"/>
        </w:tabs>
        <w:ind w:left="720" w:hanging="360"/>
        <w:rPr>
          <w:u w:val="none"/>
        </w:rPr>
      </w:pPr>
      <w:r w:rsidDel="00000000" w:rsidR="00000000" w:rsidRPr="00000000">
        <w:rPr>
          <w:rtl w:val="0"/>
        </w:rPr>
      </w:r>
    </w:p>
    <w:p w:rsidR="00000000" w:rsidDel="00000000" w:rsidP="00000000" w:rsidRDefault="00000000" w:rsidRPr="00000000" w14:paraId="00000090">
      <w:pPr>
        <w:numPr>
          <w:ilvl w:val="0"/>
          <w:numId w:val="2"/>
        </w:numPr>
        <w:tabs>
          <w:tab w:val="center" w:leader="none" w:pos="4419"/>
          <w:tab w:val="right" w:leader="none" w:pos="8838"/>
        </w:tabs>
        <w:ind w:left="720" w:hanging="360"/>
        <w:rPr>
          <w:u w:val="none"/>
        </w:rPr>
      </w:pPr>
      <w:r w:rsidDel="00000000" w:rsidR="00000000" w:rsidRPr="00000000">
        <w:rPr>
          <w:rtl w:val="0"/>
        </w:rPr>
        <w:t xml:space="preserve">Smith, R. (2007). An Overview of the Tesseract OCR Engine. </w:t>
      </w:r>
      <w:r w:rsidDel="00000000" w:rsidR="00000000" w:rsidRPr="00000000">
        <w:rPr>
          <w:i w:val="1"/>
          <w:iCs w:val="1"/>
          <w:rtl w:val="0"/>
        </w:rPr>
        <w:t xml:space="preserve">Ninth International Conference on Document Analysis and Recognition (ICDAR 2007)</w:t>
      </w:r>
      <w:r w:rsidDel="00000000" w:rsidR="00000000" w:rsidRPr="00000000">
        <w:rPr>
          <w:rtl w:val="0"/>
        </w:rPr>
        <w:t xml:space="preserve">, 629-633. IEEE. </w:t>
      </w:r>
    </w:p>
    <w:p w:rsidR="00000000" w:rsidDel="00000000" w:rsidP="00000000" w:rsidRDefault="00000000" w:rsidRPr="00000000" w14:paraId="00000091">
      <w:pPr>
        <w:numPr>
          <w:ilvl w:val="0"/>
          <w:numId w:val="2"/>
        </w:numPr>
        <w:tabs>
          <w:tab w:val="center" w:leader="none" w:pos="4419"/>
          <w:tab w:val="right" w:leader="none" w:pos="8838"/>
        </w:tabs>
        <w:ind w:left="720" w:hanging="360"/>
        <w:rPr>
          <w:u w:val="none"/>
        </w:rPr>
      </w:pPr>
      <w:r w:rsidDel="00000000" w:rsidR="00000000" w:rsidRPr="00000000">
        <w:rPr>
          <w:rtl w:val="0"/>
        </w:rPr>
      </w:r>
    </w:p>
    <w:p w:rsidR="00000000" w:rsidDel="00000000" w:rsidP="00000000" w:rsidRDefault="00000000" w:rsidRPr="00000000" w14:paraId="00000092">
      <w:pPr>
        <w:numPr>
          <w:ilvl w:val="0"/>
          <w:numId w:val="2"/>
        </w:numPr>
        <w:tabs>
          <w:tab w:val="center" w:leader="none" w:pos="4419"/>
          <w:tab w:val="right" w:leader="none" w:pos="8838"/>
        </w:tabs>
        <w:ind w:left="720" w:hanging="360"/>
        <w:rPr>
          <w:u w:val="none"/>
        </w:rPr>
      </w:pPr>
      <w:r w:rsidDel="00000000" w:rsidR="00000000" w:rsidRPr="00000000">
        <w:rPr>
          <w:rtl w:val="0"/>
        </w:rPr>
        <w:t xml:space="preserve">Sommerville, I. (2011). </w:t>
      </w:r>
      <w:r w:rsidDel="00000000" w:rsidR="00000000" w:rsidRPr="00000000">
        <w:rPr>
          <w:i w:val="1"/>
          <w:iCs w:val="1"/>
          <w:rtl w:val="0"/>
        </w:rPr>
        <w:t xml:space="preserve">Ingeniería de software</w:t>
      </w:r>
      <w:r w:rsidDel="00000000" w:rsidR="00000000" w:rsidRPr="00000000">
        <w:rPr>
          <w:rtl w:val="0"/>
        </w:rPr>
        <w:t xml:space="preserve"> (9na ed.). Pearson Educación. </w:t>
      </w: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drawing>
        <wp:inline distB="114300" distT="114300" distL="114300" distR="114300">
          <wp:extent cx="1995488" cy="44898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95488" cy="4489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crumguides.org/" TargetMode="External"/><Relationship Id="rId7" Type="http://schemas.openxmlformats.org/officeDocument/2006/relationships/hyperlink" Target="https://scrumguides.org/"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