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7snebiz36hn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partir de la retroalimentación docente sobre la entrega anterior, se refinó la documentación ágil del proyecto, se definieron 8 épicas trazadas a los requerimientos funcionales y no funcionales, 36 historias de usuario con criterios de aceptación verificables y un Product Backlog con MoSCoW, estimado en puntos de historia y distribuido en tres sprints.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otro lado, se rediseñó el modelo de datos documental NoSQL, incorporando las correcciones del docente, nombres de colecciones en singular, listas cerradas para especie y raza, alergias, medalla e historial clínico embebidos en el documento de la mascota, y una colección de alertas de extravío que asegura que cada episodio de pérdida tenga su propio mensaje vigente. El modelo final considera siete colecciones y dos subdocumentos embebidos.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el ámbito técnico, se configuró el ambiente de desarrollo y se inició la codificación de las primeras historias del Sprint 1, autenticación y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partir de la retroalimentación, se reformulan los objetivos específicos para que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describan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los resultados verificables del software que se construirá.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Objetivo general: desarrollar una aplicación móvil/web responsiva para la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gestión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integral de historiales veterinarios mediante tecnologías OCR e identificación por QR/NFC.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Objetivos específicos del software: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Cuenta segura del tutor: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Implementar el registro, el inicio y cierre de sesión y la recuperación de contraseña, almacenando las contraseñas con hash salteado y transmitiendo toda la información exclusivamente mediante HTTPS (E01, E07).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Ficha clínica de la mascota: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Implementar la gestión de mascotas, con especie y raza seleccionadas desde listas cerradas, y un historial de vacunas, tratamientos, recetas, controles y peso que pueda consultarse en orden cronológico y filtrarse por tipo de registro (E02).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Digitalización OCR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: integrar un motor OCR que extraiga el texto de carnets veterinarios fotografiados con una presión igual o superior al 85% sobre un conjunto de 30 documentos de prueba, permitiendo que el tutor valide el texto antes de convertirlo en registros del historial y conservando la imagen original como respaldo (E03).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Recordatorios: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Implementar recordatorios automáticos que envíen una notificación push 48 horas antes de cada próxima dosis registrada, con una tasa de entrega igual o superior al 90% (E04).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Identificación QR/NFC: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Implementar la vinculación de medallas QR/NFC desde la aplicación, garantizando que cada placa quede asociada a una sola mascota y que su escaneo abra la ficha pública correspondiente (E05).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Ficha pública de emergencia: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desplegar una ficha web accesible sin instalar la aplicación, que cargue en menos de 2 segundos, muestre solo los datos que el tutor configuró como públicos junto con el mensaje del extravío vigente, y notifique al tutor cada vez que se escanee la medalla (E06).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mantiene la metodología ágil Scrum con las fases definidas en la Fase 1 y el foco temático de cada sprint, S1 autenticación y perfil, S2 OCR y alertas, S3 QR/NFC y emergencia. Se precisan los siguientes aspectos: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Priorización del backlog con la técnica MoSCoW y estimación en puntos de historia.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Redistribución del contenido de los sprints según el backlog refinado, respetando las dependencias entre historias.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reporte de extravío se incorpora al Sprint 2 como parte de las alertas, para que el Sprint 3 cuente con esos datos al construir la ficha pública.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presentan cuatro evidencias que dan cuenta de la definición y el diseño del producto, base para el desarrollo de los sprints: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de épicas: 8 épicas con descripción, historias asociadas, requerimiento y release, MVP o Post-MVP. Delimita el alcance del producto y lo traza con los requerimientos.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Historias de usuario: 36 historias en formato “Como… quiero… para…”, con criterios de aceptación medibles, por ejemplo, ficha pública en menos de 2 segundos o precisión del OCR sobre 30 documentos de prueba. Permiten verificar objetivamente cada funcionalidad.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Backlog priorizado: Historias ordenadas según su orden de desarrollo, con prioridad MoSCoW, puntos y sprint asignado (S1: 43, S2: 47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 S3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48 puntos). Respeta las dependencias, por ejemplo, el catálogo de razas antes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crear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la mascota y el reporte de extravío antes de la ficha pública.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datos NoSQL: Diagrama del modelo documental y detalle de las colecciones a utilizar, con los subdocumentos embebidos y las referencias entre colecciones.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Resguardo de la calidad: Se mantuvo la trazabilidad entre épicas, historias, requerimientos y colecciones del modelo, de modo que cada historia tenga respaldo en los datos y cada colección responda a una historia. Los criterios de aceptación se redactaron de forma verificable y alineada con los requerimientos no funcionales. Se incorporó la retroalimentación docente y se hizo una revisión cruzada de coherencia entre los artefactos, se eliminaron historias sin soporte en el modelo (HU31 y HU32) y se agregaron historias para funcionalidades del modelo que no tenían respaldo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HU34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HU38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 Se conservó la numeración de las historias para no romper las referencias del modelo de datos.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Evidencias adjuntas: Definición de épicas, historias de usuario, backlog priorizado y modelo de datos (diagrama y detalle de colecciones).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47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080"/>
        <w:gridCol w:w="1275"/>
        <w:gridCol w:w="1275"/>
        <w:gridCol w:w="1275"/>
        <w:gridCol w:w="1275"/>
        <w:gridCol w:w="1425"/>
        <w:gridCol w:w="1530"/>
        <w:tblGridChange w:id="0">
          <w:tblGrid>
            <w:gridCol w:w="1335"/>
            <w:gridCol w:w="1080"/>
            <w:gridCol w:w="1275"/>
            <w:gridCol w:w="1275"/>
            <w:gridCol w:w="1275"/>
            <w:gridCol w:w="1275"/>
            <w:gridCol w:w="1425"/>
            <w:gridCol w:w="153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27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 de proyecto y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Creación y definición del alcance del proyecto.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Herramientas ofimáticas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semanas (S1-S3)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Matías Araneda, Daniel Cuevas, Samuel Reyes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Facilitó contar con una idea clara del problema y del usuario.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Sin ajustes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157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 de proyecto y comunicación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Preparación de material y presentación de la idea.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 de presentaciones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semanas (S3-S5)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Matías Araneda, Daniel Cuevas, Samuel Reyes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presentó el proyecto y se recibió retroalimentación docente.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1759.8510742187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software, arquitectura y desarrollo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UI/UX, setup, base de datos y CRUD.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Figma, entorno cloud (AWS/GCP), framework móvil/backend, MongoDB, dbdiagram.io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semanas (S5-S11)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Matías Araneda, Daniel Cuevas, Samuel Reyes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Adaptar el modelo de enfoque documental NoSQL requirió varias iteraciones.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 curso: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backlog refinado, modelo de datos corregido, ambiente configurado y codificación iniciada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de datos rediseñado; backlog actualizado (se eliminan HU31-HU32 y se agregan HU34-HU38)</w:t>
            </w:r>
          </w:p>
        </w:tc>
      </w:tr>
      <w:tr>
        <w:trPr>
          <w:cantSplit w:val="0"/>
          <w:trHeight w:val="133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software, arquitectura y desarrollo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Integraciones: OCR, QR, NFC y ficha web.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OCR, etiquetas NFC, dispositivos móviles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semanas (S11-S15)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Matías Araneda, Daniel Cuevas, Samuel Reyes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Riesgo: precisión del OCR en carnets manuscritos; se mitiga con validación manual.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vinculación de medallas valida el ID cifrado de la placa</w:t>
            </w:r>
          </w:p>
        </w:tc>
      </w:tr>
      <w:tr>
        <w:trPr>
          <w:cantSplit w:val="0"/>
          <w:trHeight w:val="133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Calidad de software y evaluación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Testing de carga, disponibilidad y ajustes de código.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JMeter, Postman, dispositivos de prueba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semanas (S15-S17)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Matías Araneda, Daniel Cuevas, Samuel Reyes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Requiere la ficha pública desplegada.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133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Calidad de software y evaluación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Defensa del proyecto completo.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 de presentaciones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 (S18)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Matías Araneda, Daniel Cuevas, Samuel Reyes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</w:t>
            </w:r>
          </w:p>
        </w:tc>
      </w:tr>
    </w:tbl>
    <w:p w:rsidR="00000000" w:rsidDel="00000000" w:rsidP="00000000" w:rsidRDefault="00000000" w:rsidRPr="00000000" w14:paraId="0000006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10.0" w:type="dxa"/>
        <w:jc w:val="left"/>
        <w:tblInd w:w="-977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710"/>
        <w:tblGridChange w:id="0">
          <w:tblGrid>
            <w:gridCol w:w="107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definición del alcance en la fase 1 dio una base clara para redactar épicas e historias de usuario.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retroalimentación docente sobre el modelo de datos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ó corregirlo antes de avanzar.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 accesibles: </w:t>
            </w: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dbdiagram.io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para el modelado, documentación de MongoDB y capas gratuitas de la nube.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Dificultades y acciones: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Mantener coherencia: Cada cambio al modelo obligó a revisar historias de usuario, épicas y backlog.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5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Precisión del OCR en carnets manuscritos: Sigue siendo el principal riesgo. Acción: Validación manual del texto antes de guardarlo.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datos rediseñado: Se aplicaron las correcciones dadas por el docente (Colecciones en singular, listas cerradas de especie y raza, alergias, medalla y eventos clínicos embebidos en la mascota) y se agregó la colección de alertas de extravío para que el mensaje de alerta corresponda siempre al episodio vigente.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Historias agregadas: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HU34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HU36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(reporte de extravío, cierre de la alerta y escaneos por episodio),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HU37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(recordatorios generales) 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HU38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(catálogo de razas por especie), para dar respaldo a funcionalidades del modelo.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Backlog reestimado: HU06 y HU15 suben de 3 a 5 puntos 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HU33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baja de 8 a 3; HU03 pasa del Sprint 3 al Sprint 1. La carga queda en 43, 47 y 48 puntos por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No hay actividades con retraso respecto de la carta Gantt. Las actividades no iniciadas corresponden a etapas posteriores: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6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Integraciones OCR, QR, NFC y ficha web: Depende de completar el CRUD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6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 de carga, disponibilidad y ajustes: Requiere la ficha pública desplegada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Defensa del proyecto: Planificada para la semana 18 </w:t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9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header" Target="header1.xml"/><Relationship Id="rId9" Type="http://schemas.openxmlformats.org/officeDocument/2006/relationships/hyperlink" Target="http://dbdiagram.io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nEgmPwvCoZjbIoY9+MnZeY+4Ig==">CgMxLjAyDmguN3NuZWJpejM2aG55OAByITFTTkN4ckprMW95cDVZRUVTX2pzVG1QY1pWclpDTnVpXw==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