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Analisi dei Grafici dei Componenti degli Acidi Grassi nell'Olio d'Oliva</w:t>
      </w:r>
    </w:p>
    <w:p>
      <w:pPr>
        <w:pStyle w:val="Heading1"/>
      </w:pPr>
      <w:r>
        <w:t>1. Acido Eicosenoico</w:t>
      </w:r>
    </w:p>
    <w:p>
      <w:r>
        <w:t>Istogramma: La distribuzione dell'acido eicosenoico è fortemente asimmetrica a destra, con la maggior parte dei campioni che presentano una concentrazione molto bassa (vicina a 0.000). Questo indica che alte concentrazioni di acido eicosenoico sono rare.</w:t>
      </w:r>
    </w:p>
    <w:p>
      <w:r>
        <w:t>Boxplot (Area Macro): Il boxplot mostra che la regione Sud ha una concentrazione mediana più alta rispetto alla Sardegna e al Centro-Nord, con queste ultime due che hanno valori molto bassi e simili.</w:t>
      </w:r>
    </w:p>
    <w:p>
      <w:r>
        <w:t>Boxplot (Regione): Le regioni come la Puglia Nord e la Sicilia mostrano valori mediani più alti, mentre regioni come la Liguria Est hanno concentrazioni costantemente basse. Ci sono diversi outlier nel Sud e in Sicilia.</w:t>
      </w:r>
    </w:p>
    <w:p>
      <w:pPr>
        <w:pStyle w:val="Heading1"/>
      </w:pPr>
      <w:r>
        <w:t>2. Acido Arachidico</w:t>
      </w:r>
    </w:p>
    <w:p>
      <w:r>
        <w:t>Istogramma: La distribuzione è leggermente asimmetrica a destra con un picco intorno a 0.006. Questo suggerisce che la maggior parte dei campioni di olio d'oliva ha livelli moderati di acido arachidico.</w:t>
      </w:r>
    </w:p>
    <w:p>
      <w:r>
        <w:t>Boxplot (Area Macro): La regione Sud mostra un valore mediano più alto, mentre Sardegna e Centro-Nord hanno valori mediani più bassi e simili.</w:t>
      </w:r>
    </w:p>
    <w:p>
      <w:r>
        <w:t>Boxplot (Regione): Regioni come la Puglia Nord e la Sicilia hanno valori mediani più alti rispetto ad altre come la Liguria Est. Ci sono outlier nel Sud e nella Puglia Nord.</w:t>
      </w:r>
    </w:p>
    <w:p>
      <w:pPr>
        <w:pStyle w:val="Heading1"/>
      </w:pPr>
      <w:r>
        <w:t>3. Acido Linolenico</w:t>
      </w:r>
    </w:p>
    <w:p>
      <w:r>
        <w:t>Istogramma: La distribuzione è approssimativamente normale ma leggermente asimmetrica a destra. La maggior parte dei valori rientra tra 0.002 e 0.006.</w:t>
      </w:r>
    </w:p>
    <w:p>
      <w:r>
        <w:t>Boxplot (Area Macro): La regione Sud mostra di nuovo valori mediani più alti. Centro-Nord e Sardegna mostrano valori più bassi, con la Sardegna che ha la mediana più bassa.</w:t>
      </w:r>
    </w:p>
    <w:p>
      <w:r>
        <w:t>Boxplot (Regione): I valori mediani più alti si trovano in regioni come la Puglia Nord e la Sicilia. La variabilità in queste regioni è alta, con diversi outlier nella Liguria Est.</w:t>
      </w:r>
    </w:p>
    <w:p>
      <w:pPr>
        <w:pStyle w:val="Heading1"/>
      </w:pPr>
      <w:r>
        <w:t>4. Acido Linoleico</w:t>
      </w:r>
    </w:p>
    <w:p>
      <w:r>
        <w:t>Istogramma: La distribuzione è leggermente asimmetrica a destra, con un intervallo di valori compreso tra 0.04 e 0.14.</w:t>
      </w:r>
    </w:p>
    <w:p>
      <w:r>
        <w:t>Boxplot (Area Macro): La regione Sud ha il valore mediano più alto, mentre Sardegna e Centro-Nord hanno valori mediani significativamente più bassi.</w:t>
      </w:r>
    </w:p>
    <w:p>
      <w:r>
        <w:t>Boxplot (Regione): Puglia Nord, Sicilia e Liguria Est mostrano valori mediani più alti. La variabilità all'interno di queste regioni è alta, indicando composizioni dell'olio molto diverse.</w:t>
      </w:r>
    </w:p>
    <w:p>
      <w:pPr>
        <w:pStyle w:val="Heading1"/>
      </w:pPr>
      <w:r>
        <w:t>5. Acido Oleico</w:t>
      </w:r>
    </w:p>
    <w:p>
      <w:r>
        <w:t>Istogramma: La distribuzione è approssimativamente normale, centrata intorno a 0.75.</w:t>
      </w:r>
    </w:p>
    <w:p>
      <w:r>
        <w:t>Boxplot (Area Macro): La Sardegna mostra un valore mediano più alto rispetto al Sud e al Centro-Nord.</w:t>
      </w:r>
    </w:p>
    <w:p>
      <w:r>
        <w:t>Boxplot (Regione): Puglia Nord, Sicilia e Liguria Est hanno valori mediani più alti, con la Sicilia che mostra la gamma più ampia e molti outlier, indicando una significativa variabilità nel contenuto di acido oleico in questa regione.</w:t>
      </w:r>
    </w:p>
    <w:p>
      <w:pPr>
        <w:pStyle w:val="Heading1"/>
      </w:pPr>
      <w:r>
        <w:t>6. Acido Stearico</w:t>
      </w:r>
    </w:p>
    <w:p>
      <w:r>
        <w:t>Istogramma: La distribuzione è leggermente asimmetrica a destra, con la maggior parte dei valori compresi tra 0.02 e 0.03.</w:t>
      </w:r>
    </w:p>
    <w:p>
      <w:r>
        <w:t>Boxplot (Area Macro): La regione Sud ha un valore mediano più alto, mentre Sardegna e Centro-Nord hanno valori più bassi.</w:t>
      </w:r>
    </w:p>
    <w:p>
      <w:r>
        <w:t>Boxplot (Regione): I valori mediani più alti si trovano in Puglia Nord e Sicilia. La variabilità è alta, con molti outlier in queste regioni.</w:t>
      </w:r>
    </w:p>
    <w:p>
      <w:pPr>
        <w:pStyle w:val="Heading1"/>
      </w:pPr>
      <w:r>
        <w:t>7. Acido Palmitoleico</w:t>
      </w:r>
    </w:p>
    <w:p>
      <w:r>
        <w:t>Istogramma: La distribuzione è leggermente asimmetrica a destra con un picco intorno a 0.015.</w:t>
      </w:r>
    </w:p>
    <w:p>
      <w:r>
        <w:t>Boxplot (Area Macro): La regione Sud ha i valori mediani più alti, mentre Sardegna e Centro-Nord hanno valori più bassi.</w:t>
      </w:r>
    </w:p>
    <w:p>
      <w:r>
        <w:t>Boxplot (Regione): Puglia Nord e Sicilia mostrano valori mediani più alti, con una significativa variabilità e outlier, indicando una gamma diversificata di composizioni.</w:t>
      </w:r>
    </w:p>
    <w:p>
      <w:pPr>
        <w:pStyle w:val="Heading1"/>
      </w:pPr>
      <w:r>
        <w:t>8. Acido Palmitico</w:t>
      </w:r>
    </w:p>
    <w:p>
      <w:r>
        <w:t>Istogramma: La distribuzione è leggermente asimmetrica a destra con la maggior parte dei valori compresi tra 0.10 e 0.16.</w:t>
      </w:r>
    </w:p>
    <w:p>
      <w:r>
        <w:t>Boxplot (Area Macro): La regione Sud ha un valore mediano più alto rispetto a Sardegna e Centro-Nord.</w:t>
      </w:r>
    </w:p>
    <w:p>
      <w:r>
        <w:t>Boxplot (Regione): I valori mediani più alti si trovano in Puglia Nord e Sicilia, con una significativa variabilità e outlier, indicando una gamma diversificata di composizioni.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