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F4FD" w14:textId="77777777" w:rsidR="00127DB0" w:rsidRDefault="00127DB0">
      <w:pPr>
        <w:jc w:val="center"/>
      </w:pPr>
    </w:p>
    <w:p w14:paraId="37D3717E" w14:textId="77777777" w:rsidR="00127DB0" w:rsidRDefault="00127DB0">
      <w:pPr>
        <w:jc w:val="center"/>
      </w:pPr>
    </w:p>
    <w:p w14:paraId="45B5B19C" w14:textId="77777777" w:rsidR="00127DB0" w:rsidRDefault="00127DB0">
      <w:pPr>
        <w:jc w:val="center"/>
      </w:pPr>
    </w:p>
    <w:p w14:paraId="666B8868" w14:textId="77777777" w:rsidR="00127DB0" w:rsidRDefault="00127DB0">
      <w:pPr>
        <w:jc w:val="center"/>
      </w:pPr>
    </w:p>
    <w:p w14:paraId="465CFCB6" w14:textId="77777777" w:rsidR="00127DB0" w:rsidRDefault="00000000">
      <w:pPr>
        <w:jc w:val="center"/>
      </w:pPr>
      <w:r>
        <w:rPr>
          <w:b/>
        </w:rPr>
        <w:t>Análisis y aplicación de patrones de diseño en la Plataforma de Gestión de Prácticas Empresariales</w:t>
      </w:r>
    </w:p>
    <w:p w14:paraId="7857A06A" w14:textId="77777777" w:rsidR="00127DB0" w:rsidRDefault="00127DB0">
      <w:pPr>
        <w:jc w:val="center"/>
      </w:pPr>
    </w:p>
    <w:p w14:paraId="54B1FB97" w14:textId="77777777" w:rsidR="00127DB0" w:rsidRDefault="00127DB0">
      <w:pPr>
        <w:jc w:val="center"/>
      </w:pPr>
    </w:p>
    <w:p w14:paraId="4B0DBE13" w14:textId="77777777" w:rsidR="00127DB0" w:rsidRDefault="00000000">
      <w:pPr>
        <w:jc w:val="center"/>
      </w:pPr>
      <w:r>
        <w:rPr>
          <w:b/>
        </w:rPr>
        <w:t>Proyecto nuclear</w:t>
      </w:r>
    </w:p>
    <w:p w14:paraId="6941C028" w14:textId="77777777" w:rsidR="00127DB0" w:rsidRDefault="00127DB0">
      <w:pPr>
        <w:jc w:val="center"/>
      </w:pPr>
    </w:p>
    <w:p w14:paraId="1A75B5E5" w14:textId="77777777" w:rsidR="00127DB0" w:rsidRDefault="00127DB0">
      <w:pPr>
        <w:jc w:val="center"/>
      </w:pPr>
    </w:p>
    <w:p w14:paraId="30CFD33B" w14:textId="77777777" w:rsidR="00127DB0" w:rsidRDefault="00000000">
      <w:pPr>
        <w:jc w:val="center"/>
      </w:pPr>
      <w:r>
        <w:rPr>
          <w:b/>
        </w:rPr>
        <w:t>Samuel Gómez Jaramillo</w:t>
      </w:r>
    </w:p>
    <w:p w14:paraId="2FE74B63" w14:textId="77777777" w:rsidR="000A3B4F" w:rsidRDefault="00000000">
      <w:pPr>
        <w:jc w:val="center"/>
      </w:pPr>
      <w:r>
        <w:rPr>
          <w:b/>
        </w:rPr>
        <w:t>Samuel Giraldo</w:t>
      </w:r>
    </w:p>
    <w:p w14:paraId="5743DD58" w14:textId="77777777" w:rsidR="00127DB0" w:rsidRDefault="00127DB0">
      <w:pPr>
        <w:jc w:val="center"/>
      </w:pPr>
    </w:p>
    <w:p w14:paraId="618F64A4" w14:textId="77777777" w:rsidR="00127DB0" w:rsidRDefault="00127DB0">
      <w:pPr>
        <w:jc w:val="center"/>
      </w:pPr>
    </w:p>
    <w:p w14:paraId="5514C217" w14:textId="77777777" w:rsidR="00127DB0" w:rsidRDefault="00000000">
      <w:pPr>
        <w:jc w:val="center"/>
      </w:pPr>
      <w:r>
        <w:rPr>
          <w:b/>
        </w:rPr>
        <w:t>Universidad Alexander Von Humboldt</w:t>
      </w:r>
    </w:p>
    <w:p w14:paraId="1866D662" w14:textId="77777777" w:rsidR="00127DB0" w:rsidRDefault="00000000">
      <w:pPr>
        <w:jc w:val="center"/>
      </w:pPr>
      <w:r>
        <w:rPr>
          <w:b/>
        </w:rPr>
        <w:t>Programa de Ingeniería de Software</w:t>
      </w:r>
    </w:p>
    <w:p w14:paraId="3C3B21E7" w14:textId="77777777" w:rsidR="00127DB0" w:rsidRDefault="00000000">
      <w:pPr>
        <w:jc w:val="center"/>
      </w:pPr>
      <w:r>
        <w:rPr>
          <w:b/>
        </w:rPr>
        <w:t>Análisis y diseño de sistemas</w:t>
      </w:r>
    </w:p>
    <w:p w14:paraId="43906C84" w14:textId="77777777" w:rsidR="00127DB0" w:rsidRDefault="00000000">
      <w:pPr>
        <w:jc w:val="center"/>
      </w:pPr>
      <w:r>
        <w:rPr>
          <w:b/>
        </w:rPr>
        <w:t>Docente: Diana M. Valencia</w:t>
      </w:r>
    </w:p>
    <w:p w14:paraId="169FD661" w14:textId="77777777" w:rsidR="00127DB0" w:rsidRDefault="00127DB0">
      <w:pPr>
        <w:jc w:val="center"/>
      </w:pPr>
    </w:p>
    <w:p w14:paraId="0CEFF33A" w14:textId="77777777" w:rsidR="00127DB0" w:rsidRDefault="00127DB0">
      <w:pPr>
        <w:jc w:val="center"/>
      </w:pPr>
    </w:p>
    <w:p w14:paraId="6C529D15" w14:textId="77777777" w:rsidR="00127DB0" w:rsidRDefault="00000000">
      <w:pPr>
        <w:jc w:val="center"/>
      </w:pPr>
      <w:r>
        <w:rPr>
          <w:b/>
        </w:rPr>
        <w:t>2026</w:t>
      </w:r>
    </w:p>
    <w:p w14:paraId="3861247E" w14:textId="77777777" w:rsidR="00127DB0" w:rsidRDefault="00000000">
      <w:pPr>
        <w:jc w:val="center"/>
      </w:pPr>
      <w:r>
        <w:br w:type="page"/>
      </w:r>
    </w:p>
    <w:p w14:paraId="01C1C4FA" w14:textId="77777777" w:rsidR="00127DB0" w:rsidRDefault="00000000">
      <w:pPr>
        <w:spacing w:before="240"/>
        <w:jc w:val="left"/>
      </w:pPr>
      <w:r>
        <w:rPr>
          <w:b/>
        </w:rPr>
        <w:lastRenderedPageBreak/>
        <w:t>Introducción</w:t>
      </w:r>
    </w:p>
    <w:p w14:paraId="01AE5E13" w14:textId="77777777" w:rsidR="00127DB0" w:rsidRDefault="00000000">
      <w:pPr>
        <w:ind w:firstLine="720"/>
      </w:pPr>
      <w:r>
        <w:t>El presente trabajo desarrolla un análisis de los patrones de diseño estudiados durante el curso y su aplicación dentro del proyecto nuclear de gestión de prácticas empresariales. El propósito no es listar patrones de forma aislada, sino determinar cuáles se necesitan realmente en el diseño del backend, justificar su elección y mostrar cómo podrían implementarse mediante diagramas UML claros y coherentes con los requisitos actuales del sistema.</w:t>
      </w:r>
    </w:p>
    <w:p w14:paraId="195BBBAD" w14:textId="77777777" w:rsidR="00127DB0" w:rsidRDefault="00000000">
      <w:pPr>
        <w:ind w:firstLine="720"/>
      </w:pPr>
      <w:r>
        <w:t>El proyecto consiste en una plataforma para administrar el ciclo de vida de las prácticas empresariales de la universidad. Su alcance actual incluye administración de usuarios y roles, configuración académica por facultades y programas, gestión de estudiantes, empresas vinculadas, vacantes, asignaciones, vinculación documental, seguimiento, calificaciones, encuestas, cierre formal, reportes, indicadores, alertas, notificaciones y bitácora de auditoría. En el flujo actualizado, el estudiante no realiza postulaciones autónomas; el Coordinador de Práctica asigna estudiantes aptos a vacantes activas, después de que la Coordinación Académica valida sus requisitos.</w:t>
      </w:r>
    </w:p>
    <w:p w14:paraId="6F3B8BDF" w14:textId="77777777" w:rsidR="00127DB0" w:rsidRDefault="00000000">
      <w:pPr>
        <w:ind w:firstLine="720"/>
      </w:pPr>
      <w:r>
        <w:rPr/>
        <w:t>La selección de patrones se realiza con criterio de ingeniería de software. En un proyecto con tiempo limitado no es conveniente implementar patrones de diseño por obligación, porque esto puede producir sobreingeniería. Por esta razón, se integran ocho patrones que resuelven problemas concretos del sistema y que pueden reflejarse de manera real en la implementación del backend: Singleton, Facade, Chain of Responsibility, State, Observer, Strategy, Adapter y Builder.</w:t>
      </w:r>
    </w:p>
    <w:p w14:paraId="5A71CCC9" w14:textId="77777777" w:rsidR="00127DB0" w:rsidRDefault="00000000">
      <w:pPr>
        <w:spacing w:before="240"/>
        <w:jc w:val="left"/>
      </w:pPr>
      <w:r>
        <w:rPr>
          <w:b/>
        </w:rPr>
        <w:t>Contexto del sistema y alcance de diseño</w:t>
      </w:r>
    </w:p>
    <w:p w14:paraId="5ACA1C80" w14:textId="77777777" w:rsidR="00127DB0" w:rsidRDefault="00000000">
      <w:pPr>
        <w:ind w:firstLine="720"/>
      </w:pPr>
      <w:r>
        <w:t xml:space="preserve">La plataforma debe operar con varios roles. Entre ellos se encuentran Administrador, Dirección, Coordinación Académica, Coordinador de Práctica, Secretaria, Docente Asesor, Empresa Vinculada, Tutor Empresarial y Estudiante. Cada rol tiene un alcance específico de </w:t>
      </w:r>
      <w:r>
        <w:lastRenderedPageBreak/>
        <w:t>acceso, conocido como scope, que puede ser global, por facultad, por programa, por empresa o por estudiantes asignados.</w:t>
      </w:r>
    </w:p>
    <w:p w14:paraId="16B44068" w14:textId="77777777" w:rsidR="00127DB0" w:rsidRDefault="00000000">
      <w:pPr>
        <w:ind w:firstLine="720"/>
      </w:pPr>
      <w:r>
        <w:t>El flujo principal inicia cuando la Coordinación Académica registra estudiantes y valida sus requisitos. Si el estudiante cumple las condiciones configuradas para su programa y número de práctica, queda en estado Apto y el sistema crea una instancia de práctica desde el catálogo académico. Luego la empresa crea una vacante, el Coordinador de Práctica la aprueba, y posteriormente asigna un estudiante apto a esa vacante activa. Después se cargan documentos de vinculación, se confirma el convenio, se activa la práctica, se realiza seguimiento, se registran calificaciones y encuestas, y finalmente se ejecuta el cierre formal.</w:t>
      </w:r>
    </w:p>
    <w:p w14:paraId="1C178A75" w14:textId="77777777" w:rsidR="00127DB0" w:rsidRDefault="00000000">
      <w:pPr>
        <w:ind w:firstLine="720"/>
      </w:pPr>
      <w:r>
        <w:t>Este flujo evidencia varios problemas técnicos. Existen procesos complejos que involucran varios servicios al mismo tiempo, validaciones secuenciales antes de cerrar una práctica, entidades con ciclos de vida definidos, eventos que deben producir notificaciones, reglas configurables por programa y objetos complejos que deben construirse para reportes, correos o actas. Estos problemas justifican la aplicación de patrones de diseño concretos y no redundantes.</w:t>
      </w:r>
    </w:p>
    <w:p w14:paraId="4E277894" w14:textId="77777777" w:rsidR="00127DB0" w:rsidRDefault="00000000">
      <w:pPr>
        <w:spacing w:before="240"/>
        <w:jc w:val="left"/>
      </w:pPr>
      <w:r>
        <w:rPr>
          <w:b/>
        </w:rPr>
        <w:t>Criterios para seleccionar los patrones de diseño</w:t>
      </w:r>
    </w:p>
    <w:p w14:paraId="5B49A9F2" w14:textId="77777777" w:rsidR="00127DB0" w:rsidRDefault="00000000">
      <w:pPr>
        <w:ind w:firstLine="720"/>
      </w:pPr>
      <w:r>
        <w:t>La selección de patrones se realizó a partir de cuatro criterios. El primer criterio fue la aplicabilidad real al dominio del proyecto. Un patrón solo se considera necesario si resuelve una necesidad concreta del sistema. El segundo criterio fue la viabilidad de implementación en el plazo disponible. El tercer criterio fue la relación con principios SOLID, especialmente la separación de responsabilidades, el bajo acoplamiento y la extensibilidad. El cuarto criterio fue la claridad para el equipo de desarrollo y para la sustentación, porque un patrón debe poder explicarse y reflejarse en código.</w:t>
      </w:r>
    </w:p>
    <w:p w14:paraId="34097D22" w14:textId="77777777" w:rsidR="00127DB0" w:rsidRDefault="00000000">
      <w:pPr>
        <w:ind w:firstLine="720"/>
      </w:pPr>
      <w:r>
        <w:rPr/>
        <w:t>Con base en estos criterios, se integran ocho patrones de diseño en el proyecto: Singleton, Facade, Chain of Responsibility, State, Observer, Strategy, Adapter y Builder. Los ocho se consideran aplicables porque cada uno atiende un problema diferente dentro del backend y no duplican responsabilidades entre sí.</w:t>
      </w:r>
    </w:p>
    <w:p w14:paraId="6B12617B" w14:textId="77777777" w:rsidR="00127DB0" w:rsidRDefault="00000000">
      <w:pPr>
        <w:spacing w:before="240"/>
        <w:jc w:val="left"/>
      </w:pPr>
      <w:r>
        <w:rPr>
          <w:b/>
        </w:rPr>
        <w:t>Análisis de patrones estudiados</w:t>
      </w:r>
    </w:p>
    <w:tbl>
      <w:tblPr>
        <w:tblStyle w:val="Tablaconcuadrcula"/>
        <w:tblW w:w="0" w:type="auto"/>
        <w:jc w:val="center"/>
        <w:tblLook w:val="04A0" w:firstRow="1" w:lastRow="0" w:firstColumn="1" w:lastColumn="0" w:noHBand="0" w:noVBand="1"/>
      </w:tblPr>
      <w:tblGrid>
        <w:gridCol w:w="2284"/>
        <w:gridCol w:w="1884"/>
        <w:gridCol w:w="5182"/>
      </w:tblGrid>
      <w:tr w:rsidR="00127DB0" w14:paraId="0CF4F77B" w14:textId="77777777">
        <w:trPr>
          <w:jc w:val="center"/>
        </w:trPr>
        <w:tc>
          <w:tcPr>
            <w:tcW w:w="2448" w:type="dxa"/>
            <w:shd w:val="clear" w:color="auto" w:fill="D9D9D9"/>
            <w:tcMar>
              <w:top w:w="80" w:type="dxa"/>
              <w:left w:w="80" w:type="dxa"/>
              <w:bottom w:w="80" w:type="dxa"/>
              <w:right w:w="80" w:type="dxa"/>
            </w:tcMar>
            <w:vAlign w:val="center"/>
          </w:tcPr>
          <w:p w14:paraId="3B32AD9C" w14:textId="77777777" w:rsidR="00127DB0" w:rsidRDefault="00000000">
            <w:pPr>
              <w:spacing w:line="240" w:lineRule="auto"/>
            </w:pPr>
            <w:r>
              <w:rPr>
                <w:b/>
                <w:sz w:val="20"/>
              </w:rPr>
              <w:t>Patrón</w:t>
            </w:r>
          </w:p>
        </w:tc>
        <w:tc>
          <w:tcPr>
            <w:tcW w:w="2016" w:type="dxa"/>
            <w:shd w:val="clear" w:color="auto" w:fill="D9D9D9"/>
            <w:tcMar>
              <w:top w:w="80" w:type="dxa"/>
              <w:left w:w="80" w:type="dxa"/>
              <w:bottom w:w="80" w:type="dxa"/>
              <w:right w:w="80" w:type="dxa"/>
            </w:tcMar>
            <w:vAlign w:val="center"/>
          </w:tcPr>
          <w:p w14:paraId="223B1250" w14:textId="77777777" w:rsidR="00127DB0" w:rsidRDefault="00000000">
            <w:pPr>
              <w:spacing w:line="240" w:lineRule="auto"/>
            </w:pPr>
            <w:r>
              <w:rPr>
                <w:b/>
                <w:sz w:val="20"/>
              </w:rPr>
              <w:t>Decisión</w:t>
            </w:r>
          </w:p>
        </w:tc>
        <w:tc>
          <w:tcPr>
            <w:tcW w:w="5760" w:type="dxa"/>
            <w:shd w:val="clear" w:color="auto" w:fill="D9D9D9"/>
            <w:tcMar>
              <w:top w:w="80" w:type="dxa"/>
              <w:left w:w="80" w:type="dxa"/>
              <w:bottom w:w="80" w:type="dxa"/>
              <w:right w:w="80" w:type="dxa"/>
            </w:tcMar>
            <w:vAlign w:val="center"/>
          </w:tcPr>
          <w:p w14:paraId="4F3A5C55" w14:textId="77777777" w:rsidR="00127DB0" w:rsidRDefault="00000000">
            <w:pPr>
              <w:spacing w:line="240" w:lineRule="auto"/>
            </w:pPr>
            <w:r>
              <w:rPr>
                <w:b/>
                <w:sz w:val="20"/>
              </w:rPr>
              <w:t>Razón técnica</w:t>
            </w:r>
          </w:p>
        </w:tc>
      </w:tr>
      <w:tr w:rsidR="00127DB0" w14:paraId="59355D91" w14:textId="77777777">
        <w:trPr>
          <w:jc w:val="center"/>
        </w:trPr>
        <w:tc>
          <w:tcPr>
            <w:tcW w:w="2448" w:type="dxa"/>
            <w:tcMar>
              <w:top w:w="80" w:type="dxa"/>
              <w:left w:w="80" w:type="dxa"/>
              <w:bottom w:w="80" w:type="dxa"/>
              <w:right w:w="80" w:type="dxa"/>
            </w:tcMar>
          </w:tcPr>
          <w:p w14:paraId="2CC6F1EA" w14:textId="77777777" w:rsidR="00127DB0" w:rsidRDefault="00000000">
            <w:pPr>
              <w:spacing w:line="240" w:lineRule="auto"/>
            </w:pPr>
            <w:r>
              <w:rPr>
                <w:sz w:val="20"/>
              </w:rPr>
              <w:t>Singleton</w:t>
            </w:r>
          </w:p>
        </w:tc>
        <w:tc>
          <w:tcPr>
            <w:tcW w:w="2016" w:type="dxa"/>
            <w:tcMar>
              <w:top w:w="80" w:type="dxa"/>
              <w:left w:w="80" w:type="dxa"/>
              <w:bottom w:w="80" w:type="dxa"/>
              <w:right w:w="80" w:type="dxa"/>
            </w:tcMar>
          </w:tcPr>
          <w:p w14:paraId="673B7BBE" w14:textId="77777777" w:rsidR="000A3B4F" w:rsidRDefault="00000000">
            <w:pPr>
              <w:spacing w:line="240" w:lineRule="auto"/>
            </w:pPr>
            <w:r>
              <w:rPr>
                <w:sz w:val="20"/>
              </w:rPr>
              <w:t>Se implementa</w:t>
            </w:r>
          </w:p>
        </w:tc>
        <w:tc>
          <w:tcPr>
            <w:tcW w:w="5760" w:type="dxa"/>
            <w:tcMar>
              <w:top w:w="80" w:type="dxa"/>
              <w:left w:w="80" w:type="dxa"/>
              <w:bottom w:w="80" w:type="dxa"/>
              <w:right w:w="80" w:type="dxa"/>
            </w:tcMar>
          </w:tcPr>
          <w:p w14:paraId="70070AC7" w14:textId="77777777" w:rsidR="000A3B4F" w:rsidRDefault="00000000">
            <w:pPr>
              <w:spacing w:line="240" w:lineRule="auto"/>
            </w:pPr>
            <w:r>
              <w:rPr>
                <w:sz w:val="20"/>
              </w:rPr>
              <w:t>Centraliza de forma controlada la configuración global del sistema, como parámetros por programa, plantillas de correo y reglas generales, evitando múltiples instancias inconsistentes.</w:t>
            </w:r>
          </w:p>
        </w:tc>
      </w:tr>
      <w:tr w:rsidR="00127DB0" w14:paraId="36C10674" w14:textId="77777777">
        <w:trPr>
          <w:jc w:val="center"/>
        </w:trPr>
        <w:tc>
          <w:tcPr>
            <w:tcW w:w="2448" w:type="dxa"/>
            <w:tcMar>
              <w:top w:w="80" w:type="dxa"/>
              <w:left w:w="80" w:type="dxa"/>
              <w:bottom w:w="80" w:type="dxa"/>
              <w:right w:w="80" w:type="dxa"/>
            </w:tcMar>
          </w:tcPr>
          <w:p w14:paraId="1F1FD073" w14:textId="77777777" w:rsidR="00127DB0" w:rsidRDefault="00000000">
            <w:pPr>
              <w:spacing w:line="240" w:lineRule="auto"/>
            </w:pPr>
            <w:r>
              <w:rPr>
                <w:sz w:val="20"/>
              </w:rPr>
              <w:t>Abstract Factory</w:t>
            </w:r>
          </w:p>
        </w:tc>
        <w:tc>
          <w:tcPr>
            <w:tcW w:w="2016" w:type="dxa"/>
            <w:tcMar>
              <w:top w:w="80" w:type="dxa"/>
              <w:left w:w="80" w:type="dxa"/>
              <w:bottom w:w="80" w:type="dxa"/>
              <w:right w:w="80" w:type="dxa"/>
            </w:tcMar>
          </w:tcPr>
          <w:p w14:paraId="228C962F"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r>
              <w:t>No se requieren familias completas de objetos relacionadas; el alcance actual no justifica una fábrica de familias de objetos.</w:t>
            </w:r>
          </w:p>
        </w:tc>
      </w:tr>
      <w:tr w:rsidR="00127DB0" w14:paraId="3A82F4DC" w14:textId="77777777">
        <w:trPr>
          <w:jc w:val="center"/>
        </w:trPr>
        <w:tc>
          <w:tcPr>
            <w:tcW w:w="2448" w:type="dxa"/>
            <w:tcMar>
              <w:top w:w="80" w:type="dxa"/>
              <w:left w:w="80" w:type="dxa"/>
              <w:bottom w:w="80" w:type="dxa"/>
              <w:right w:w="80" w:type="dxa"/>
            </w:tcMar>
          </w:tcPr>
          <w:p w14:paraId="26215DEB" w14:textId="77777777" w:rsidR="00127DB0" w:rsidRDefault="00000000">
            <w:pPr>
              <w:spacing w:line="240" w:lineRule="auto"/>
            </w:pPr>
            <w:r>
              <w:rPr>
                <w:sz w:val="20"/>
              </w:rPr>
              <w:t>Builder</w:t>
            </w:r>
          </w:p>
        </w:tc>
        <w:tc>
          <w:tcPr>
            <w:tcW w:w="2016" w:type="dxa"/>
            <w:tcMar>
              <w:top w:w="80" w:type="dxa"/>
              <w:left w:w="80" w:type="dxa"/>
              <w:bottom w:w="80" w:type="dxa"/>
              <w:right w:w="80" w:type="dxa"/>
            </w:tcMar>
          </w:tcPr>
          <w:p w14:paraId="691CC8AD"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104B798E" w14:textId="77777777" w:rsidR="00127DB0" w:rsidRDefault="00000000">
            <w:pPr>
              <w:spacing w:line="240" w:lineRule="auto"/>
            </w:pPr>
            <w:r>
              <w:rPr>
                <w:sz w:val="20"/>
              </w:rPr>
              <w:t>Permite construir correos, reportes, actas y respaldos con varias partes opcionales.</w:t>
            </w:r>
          </w:p>
        </w:tc>
      </w:tr>
      <w:tr w:rsidR="00127DB0" w14:paraId="46069360" w14:textId="77777777">
        <w:trPr>
          <w:jc w:val="center"/>
        </w:trPr>
        <w:tc>
          <w:tcPr>
            <w:tcW w:w="2448" w:type="dxa"/>
            <w:tcMar>
              <w:top w:w="80" w:type="dxa"/>
              <w:left w:w="80" w:type="dxa"/>
              <w:bottom w:w="80" w:type="dxa"/>
              <w:right w:w="80" w:type="dxa"/>
            </w:tcMar>
          </w:tcPr>
          <w:p w14:paraId="4CF85F35" w14:textId="77777777" w:rsidR="00127DB0" w:rsidRDefault="00000000">
            <w:pPr>
              <w:spacing w:line="240" w:lineRule="auto"/>
            </w:pPr>
            <w:r>
              <w:rPr>
                <w:sz w:val="20"/>
              </w:rPr>
              <w:t>Prototype</w:t>
            </w:r>
          </w:p>
        </w:tc>
        <w:tc>
          <w:tcPr>
            <w:tcW w:w="2016" w:type="dxa"/>
            <w:tcMar>
              <w:top w:w="80" w:type="dxa"/>
              <w:left w:w="80" w:type="dxa"/>
              <w:bottom w:w="80" w:type="dxa"/>
              <w:right w:w="80" w:type="dxa"/>
            </w:tcMar>
          </w:tcPr>
          <w:p w14:paraId="6F695270"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368C78E4" w14:textId="77777777" w:rsidR="00127DB0" w:rsidRDefault="00000000">
            <w:pPr>
              <w:spacing w:line="240" w:lineRule="auto"/>
            </w:pPr>
            <w:r>
              <w:rPr>
                <w:sz w:val="20"/>
              </w:rPr>
              <w:t>No existe necesidad fuerte de clonar objetos complejos en esta versión.</w:t>
            </w:r>
          </w:p>
        </w:tc>
      </w:tr>
      <w:tr w:rsidR="00127DB0" w14:paraId="31BAB18D" w14:textId="77777777">
        <w:trPr>
          <w:jc w:val="center"/>
        </w:trPr>
        <w:tc>
          <w:tcPr>
            <w:tcW w:w="2448" w:type="dxa"/>
            <w:tcMar>
              <w:top w:w="80" w:type="dxa"/>
              <w:left w:w="80" w:type="dxa"/>
              <w:bottom w:w="80" w:type="dxa"/>
              <w:right w:w="80" w:type="dxa"/>
            </w:tcMar>
          </w:tcPr>
          <w:p w14:paraId="0550ADD5" w14:textId="77777777" w:rsidR="00127DB0" w:rsidRDefault="00000000">
            <w:pPr>
              <w:spacing w:line="240" w:lineRule="auto"/>
            </w:pPr>
            <w:r>
              <w:rPr>
                <w:sz w:val="20"/>
              </w:rPr>
              <w:t>Adapter</w:t>
            </w:r>
          </w:p>
        </w:tc>
        <w:tc>
          <w:tcPr>
            <w:tcW w:w="2016" w:type="dxa"/>
            <w:tcMar>
              <w:top w:w="80" w:type="dxa"/>
              <w:left w:w="80" w:type="dxa"/>
              <w:bottom w:w="80" w:type="dxa"/>
              <w:right w:w="80" w:type="dxa"/>
            </w:tcMar>
          </w:tcPr>
          <w:p w14:paraId="032983B3"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6AAE09CB" w14:textId="77777777" w:rsidR="00127DB0" w:rsidRDefault="00000000">
            <w:pPr>
              <w:spacing w:line="240" w:lineRule="auto"/>
            </w:pPr>
            <w:r>
              <w:rPr>
                <w:sz w:val="20"/>
              </w:rPr>
              <w:t>Permite integrar SMTP, PDF, Excel y repositorio de archivos sin acoplar el dominio a tecnologías externas.</w:t>
            </w:r>
          </w:p>
        </w:tc>
      </w:tr>
      <w:tr w:rsidR="00127DB0" w14:paraId="605B735C" w14:textId="77777777">
        <w:trPr>
          <w:jc w:val="center"/>
        </w:trPr>
        <w:tc>
          <w:tcPr>
            <w:tcW w:w="2448" w:type="dxa"/>
            <w:tcMar>
              <w:top w:w="80" w:type="dxa"/>
              <w:left w:w="80" w:type="dxa"/>
              <w:bottom w:w="80" w:type="dxa"/>
              <w:right w:w="80" w:type="dxa"/>
            </w:tcMar>
          </w:tcPr>
          <w:p w14:paraId="623A41EA" w14:textId="77777777" w:rsidR="00127DB0" w:rsidRDefault="00000000">
            <w:pPr>
              <w:spacing w:line="240" w:lineRule="auto"/>
            </w:pPr>
            <w:r>
              <w:rPr>
                <w:sz w:val="20"/>
              </w:rPr>
              <w:t>Bridge</w:t>
            </w:r>
          </w:p>
        </w:tc>
        <w:tc>
          <w:tcPr>
            <w:tcW w:w="2016" w:type="dxa"/>
            <w:tcMar>
              <w:top w:w="80" w:type="dxa"/>
              <w:left w:w="80" w:type="dxa"/>
              <w:bottom w:w="80" w:type="dxa"/>
              <w:right w:w="80" w:type="dxa"/>
            </w:tcMar>
          </w:tcPr>
          <w:p w14:paraId="6FFFAA16"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3E2D0667" w14:textId="77777777" w:rsidR="00127DB0" w:rsidRDefault="00000000">
            <w:pPr>
              <w:spacing w:line="240" w:lineRule="auto"/>
            </w:pPr>
            <w:r>
              <w:rPr>
                <w:sz w:val="20"/>
              </w:rPr>
              <w:t>No existe una abstracción y una implementación que cambien independientemente en esta etapa.</w:t>
            </w:r>
          </w:p>
        </w:tc>
      </w:tr>
      <w:tr w:rsidR="00127DB0" w14:paraId="78907A64" w14:textId="77777777">
        <w:trPr>
          <w:jc w:val="center"/>
        </w:trPr>
        <w:tc>
          <w:tcPr>
            <w:tcW w:w="2448" w:type="dxa"/>
            <w:tcMar>
              <w:top w:w="80" w:type="dxa"/>
              <w:left w:w="80" w:type="dxa"/>
              <w:bottom w:w="80" w:type="dxa"/>
              <w:right w:w="80" w:type="dxa"/>
            </w:tcMar>
          </w:tcPr>
          <w:p w14:paraId="2F657760" w14:textId="77777777" w:rsidR="00127DB0" w:rsidRDefault="00000000">
            <w:pPr>
              <w:spacing w:line="240" w:lineRule="auto"/>
            </w:pPr>
            <w:r>
              <w:rPr>
                <w:sz w:val="20"/>
              </w:rPr>
              <w:t>Composite</w:t>
            </w:r>
          </w:p>
        </w:tc>
        <w:tc>
          <w:tcPr>
            <w:tcW w:w="2016" w:type="dxa"/>
            <w:tcMar>
              <w:top w:w="80" w:type="dxa"/>
              <w:left w:w="80" w:type="dxa"/>
              <w:bottom w:w="80" w:type="dxa"/>
              <w:right w:w="80" w:type="dxa"/>
            </w:tcMar>
          </w:tcPr>
          <w:p w14:paraId="62A16761"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6507D558" w14:textId="77777777" w:rsidR="00127DB0" w:rsidRDefault="00000000">
            <w:pPr>
              <w:spacing w:line="240" w:lineRule="auto"/>
            </w:pPr>
            <w:r>
              <w:rPr>
                <w:sz w:val="20"/>
              </w:rPr>
              <w:t>Podría servir en menús jerárquicos, pero no es crítico para el dominio actual.</w:t>
            </w:r>
          </w:p>
        </w:tc>
      </w:tr>
      <w:tr w:rsidR="00127DB0" w14:paraId="11D09B61" w14:textId="77777777">
        <w:trPr>
          <w:jc w:val="center"/>
        </w:trPr>
        <w:tc>
          <w:tcPr>
            <w:tcW w:w="2448" w:type="dxa"/>
            <w:tcMar>
              <w:top w:w="80" w:type="dxa"/>
              <w:left w:w="80" w:type="dxa"/>
              <w:bottom w:w="80" w:type="dxa"/>
              <w:right w:w="80" w:type="dxa"/>
            </w:tcMar>
          </w:tcPr>
          <w:p w14:paraId="59B43DF8" w14:textId="77777777" w:rsidR="00127DB0" w:rsidRDefault="00000000">
            <w:pPr>
              <w:spacing w:line="240" w:lineRule="auto"/>
            </w:pPr>
            <w:r>
              <w:rPr>
                <w:sz w:val="20"/>
              </w:rPr>
              <w:t>Decorator</w:t>
            </w:r>
          </w:p>
        </w:tc>
        <w:tc>
          <w:tcPr>
            <w:tcW w:w="2016" w:type="dxa"/>
            <w:tcMar>
              <w:top w:w="80" w:type="dxa"/>
              <w:left w:w="80" w:type="dxa"/>
              <w:bottom w:w="80" w:type="dxa"/>
              <w:right w:w="80" w:type="dxa"/>
            </w:tcMar>
          </w:tcPr>
          <w:p w14:paraId="72BA45CE"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6F14F38F" w14:textId="77777777" w:rsidR="00127DB0" w:rsidRDefault="00000000">
            <w:pPr>
              <w:spacing w:line="240" w:lineRule="auto"/>
            </w:pPr>
            <w:r>
              <w:rPr>
                <w:sz w:val="20"/>
              </w:rPr>
              <w:t>Podría extender correos o reportes, pero aumentaría complejidad sin necesidad inmediata.</w:t>
            </w:r>
          </w:p>
        </w:tc>
      </w:tr>
      <w:tr w:rsidR="00127DB0" w14:paraId="2025CDCF" w14:textId="77777777">
        <w:trPr>
          <w:jc w:val="center"/>
        </w:trPr>
        <w:tc>
          <w:tcPr>
            <w:tcW w:w="2448" w:type="dxa"/>
            <w:tcMar>
              <w:top w:w="80" w:type="dxa"/>
              <w:left w:w="80" w:type="dxa"/>
              <w:bottom w:w="80" w:type="dxa"/>
              <w:right w:w="80" w:type="dxa"/>
            </w:tcMar>
          </w:tcPr>
          <w:p w14:paraId="0AE59768" w14:textId="77777777" w:rsidR="00127DB0" w:rsidRDefault="00000000">
            <w:pPr>
              <w:spacing w:line="240" w:lineRule="auto"/>
            </w:pPr>
            <w:r>
              <w:rPr>
                <w:sz w:val="20"/>
              </w:rPr>
              <w:t>Facade</w:t>
            </w:r>
          </w:p>
        </w:tc>
        <w:tc>
          <w:tcPr>
            <w:tcW w:w="2016" w:type="dxa"/>
            <w:tcMar>
              <w:top w:w="80" w:type="dxa"/>
              <w:left w:w="80" w:type="dxa"/>
              <w:bottom w:w="80" w:type="dxa"/>
              <w:right w:w="80" w:type="dxa"/>
            </w:tcMar>
          </w:tcPr>
          <w:p w14:paraId="24EE28FB"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r>
              <w:t>Simplifica procesos complejos como asignación de estudiantes, vinculación documental, cierre formal, reportes e indicadores.</w:t>
            </w:r>
          </w:p>
        </w:tc>
      </w:tr>
      <w:tr w:rsidR="00127DB0" w14:paraId="7CEF7C6B" w14:textId="77777777">
        <w:trPr>
          <w:jc w:val="center"/>
        </w:trPr>
        <w:tc>
          <w:tcPr>
            <w:tcW w:w="2448" w:type="dxa"/>
            <w:tcMar>
              <w:top w:w="80" w:type="dxa"/>
              <w:left w:w="80" w:type="dxa"/>
              <w:bottom w:w="80" w:type="dxa"/>
              <w:right w:w="80" w:type="dxa"/>
            </w:tcMar>
          </w:tcPr>
          <w:p w14:paraId="65553DA9" w14:textId="77777777" w:rsidR="00127DB0" w:rsidRDefault="00000000">
            <w:pPr>
              <w:spacing w:line="240" w:lineRule="auto"/>
            </w:pPr>
            <w:r>
              <w:rPr>
                <w:sz w:val="20"/>
              </w:rPr>
              <w:t>Flyweight</w:t>
            </w:r>
          </w:p>
        </w:tc>
        <w:tc>
          <w:tcPr>
            <w:tcW w:w="2016" w:type="dxa"/>
            <w:tcMar>
              <w:top w:w="80" w:type="dxa"/>
              <w:left w:w="80" w:type="dxa"/>
              <w:bottom w:w="80" w:type="dxa"/>
              <w:right w:w="80" w:type="dxa"/>
            </w:tcMar>
          </w:tcPr>
          <w:p w14:paraId="122B76D5" w14:textId="77777777" w:rsidR="00127DB0" w:rsidRDefault="00000000">
            <w:pPr>
              <w:spacing w:line="240" w:lineRule="auto"/>
            </w:pPr>
            <w:r>
              <w:rPr>
                <w:sz w:val="20"/>
              </w:rPr>
              <w:t>No aplica</w:t>
            </w:r>
          </w:p>
        </w:tc>
        <w:tc>
          <w:tcPr>
            <w:tcW w:w="5760" w:type="dxa"/>
            <w:tcMar>
              <w:top w:w="80" w:type="dxa"/>
              <w:left w:w="80" w:type="dxa"/>
              <w:bottom w:w="80" w:type="dxa"/>
              <w:right w:w="80" w:type="dxa"/>
            </w:tcMar>
          </w:tcPr>
          <w:p w14:paraId="287A7537" w14:textId="77777777" w:rsidR="00127DB0" w:rsidRDefault="00000000">
            <w:pPr>
              <w:spacing w:line="240" w:lineRule="auto"/>
            </w:pPr>
            <w:r>
              <w:rPr>
                <w:sz w:val="20"/>
              </w:rPr>
              <w:t>No hay un problema de memoria por objetos repetidos.</w:t>
            </w:r>
          </w:p>
        </w:tc>
      </w:tr>
      <w:tr w:rsidR="00127DB0" w14:paraId="57D4212F" w14:textId="77777777">
        <w:trPr>
          <w:jc w:val="center"/>
        </w:trPr>
        <w:tc>
          <w:tcPr>
            <w:tcW w:w="2448" w:type="dxa"/>
            <w:tcMar>
              <w:top w:w="80" w:type="dxa"/>
              <w:left w:w="80" w:type="dxa"/>
              <w:bottom w:w="80" w:type="dxa"/>
              <w:right w:w="80" w:type="dxa"/>
            </w:tcMar>
          </w:tcPr>
          <w:p w14:paraId="0A8512FB" w14:textId="77777777" w:rsidR="00127DB0" w:rsidRDefault="00000000">
            <w:pPr>
              <w:spacing w:line="240" w:lineRule="auto"/>
            </w:pPr>
            <w:r>
              <w:rPr>
                <w:sz w:val="20"/>
              </w:rPr>
              <w:t>Proxy</w:t>
            </w:r>
          </w:p>
        </w:tc>
        <w:tc>
          <w:tcPr>
            <w:tcW w:w="2016" w:type="dxa"/>
            <w:tcMar>
              <w:top w:w="80" w:type="dxa"/>
              <w:left w:w="80" w:type="dxa"/>
              <w:bottom w:w="80" w:type="dxa"/>
              <w:right w:w="80" w:type="dxa"/>
            </w:tcMar>
          </w:tcPr>
          <w:p w14:paraId="2E35CF46"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615D6AB9" w14:textId="77777777" w:rsidR="00127DB0" w:rsidRDefault="00000000">
            <w:pPr>
              <w:spacing w:line="240" w:lineRule="auto"/>
            </w:pPr>
            <w:r>
              <w:rPr>
                <w:sz w:val="20"/>
              </w:rPr>
              <w:t>El control de acceso se puede manejar con permisos, middleware o guards del backend.</w:t>
            </w:r>
          </w:p>
        </w:tc>
      </w:tr>
      <w:tr w:rsidR="00127DB0" w14:paraId="2239A8EE" w14:textId="77777777">
        <w:trPr>
          <w:jc w:val="center"/>
        </w:trPr>
        <w:tc>
          <w:tcPr>
            <w:tcW w:w="2448" w:type="dxa"/>
            <w:tcMar>
              <w:top w:w="80" w:type="dxa"/>
              <w:left w:w="80" w:type="dxa"/>
              <w:bottom w:w="80" w:type="dxa"/>
              <w:right w:w="80" w:type="dxa"/>
            </w:tcMar>
          </w:tcPr>
          <w:p w14:paraId="0009EA16" w14:textId="77777777" w:rsidR="00127DB0" w:rsidRDefault="00000000">
            <w:pPr>
              <w:spacing w:line="240" w:lineRule="auto"/>
            </w:pPr>
            <w:r>
              <w:rPr>
                <w:sz w:val="20"/>
              </w:rPr>
              <w:t>Chain of Responsibility</w:t>
            </w:r>
          </w:p>
        </w:tc>
        <w:tc>
          <w:tcPr>
            <w:tcW w:w="2016" w:type="dxa"/>
            <w:tcMar>
              <w:top w:w="80" w:type="dxa"/>
              <w:left w:w="80" w:type="dxa"/>
              <w:bottom w:w="80" w:type="dxa"/>
              <w:right w:w="80" w:type="dxa"/>
            </w:tcMar>
          </w:tcPr>
          <w:p w14:paraId="1765F196"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3CF1C5AF" w14:textId="77777777" w:rsidR="00127DB0" w:rsidRDefault="00000000">
            <w:pPr>
              <w:spacing w:line="240" w:lineRule="auto"/>
            </w:pPr>
            <w:r>
              <w:rPr>
                <w:sz w:val="20"/>
              </w:rPr>
              <w:t>Organiza validaciones secuenciales del checklist, aptitud y vinculación.</w:t>
            </w:r>
          </w:p>
        </w:tc>
      </w:tr>
      <w:tr w:rsidR="00127DB0" w14:paraId="2351CB3F" w14:textId="77777777">
        <w:trPr>
          <w:jc w:val="center"/>
        </w:trPr>
        <w:tc>
          <w:tcPr>
            <w:tcW w:w="2448" w:type="dxa"/>
            <w:tcMar>
              <w:top w:w="80" w:type="dxa"/>
              <w:left w:w="80" w:type="dxa"/>
              <w:bottom w:w="80" w:type="dxa"/>
              <w:right w:w="80" w:type="dxa"/>
            </w:tcMar>
          </w:tcPr>
          <w:p w14:paraId="1912785F" w14:textId="77777777" w:rsidR="00127DB0" w:rsidRDefault="00000000">
            <w:pPr>
              <w:spacing w:line="240" w:lineRule="auto"/>
            </w:pPr>
            <w:r>
              <w:rPr>
                <w:sz w:val="20"/>
              </w:rPr>
              <w:t>Command</w:t>
            </w:r>
          </w:p>
        </w:tc>
        <w:tc>
          <w:tcPr>
            <w:tcW w:w="2016" w:type="dxa"/>
            <w:tcMar>
              <w:top w:w="80" w:type="dxa"/>
              <w:left w:w="80" w:type="dxa"/>
              <w:bottom w:w="80" w:type="dxa"/>
              <w:right w:w="80" w:type="dxa"/>
            </w:tcMar>
          </w:tcPr>
          <w:p w14:paraId="74A09A0B"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5042876A" w14:textId="77777777" w:rsidR="00127DB0" w:rsidRDefault="00000000">
            <w:pPr>
              <w:spacing w:line="240" w:lineRule="auto"/>
            </w:pPr>
            <w:r>
              <w:rPr>
                <w:sz w:val="20"/>
              </w:rPr>
              <w:t>La bitácora de auditoría cubre la trazabilidad sin requerir acciones reversibles.</w:t>
            </w:r>
          </w:p>
        </w:tc>
      </w:tr>
      <w:tr w:rsidR="00127DB0" w14:paraId="25989C8C" w14:textId="77777777">
        <w:trPr>
          <w:jc w:val="center"/>
        </w:trPr>
        <w:tc>
          <w:tcPr>
            <w:tcW w:w="2448" w:type="dxa"/>
            <w:tcMar>
              <w:top w:w="80" w:type="dxa"/>
              <w:left w:w="80" w:type="dxa"/>
              <w:bottom w:w="80" w:type="dxa"/>
              <w:right w:w="80" w:type="dxa"/>
            </w:tcMar>
          </w:tcPr>
          <w:p w14:paraId="13EEEC48" w14:textId="77777777" w:rsidR="00127DB0" w:rsidRDefault="00000000">
            <w:pPr>
              <w:spacing w:line="240" w:lineRule="auto"/>
            </w:pPr>
            <w:r>
              <w:rPr>
                <w:sz w:val="20"/>
              </w:rPr>
              <w:t>Interpreter</w:t>
            </w:r>
          </w:p>
        </w:tc>
        <w:tc>
          <w:tcPr>
            <w:tcW w:w="2016" w:type="dxa"/>
            <w:tcMar>
              <w:top w:w="80" w:type="dxa"/>
              <w:left w:w="80" w:type="dxa"/>
              <w:bottom w:w="80" w:type="dxa"/>
              <w:right w:w="80" w:type="dxa"/>
            </w:tcMar>
          </w:tcPr>
          <w:p w14:paraId="4FEB4911" w14:textId="77777777" w:rsidR="00127DB0" w:rsidRDefault="00000000">
            <w:pPr>
              <w:spacing w:line="240" w:lineRule="auto"/>
            </w:pPr>
            <w:r>
              <w:rPr>
                <w:sz w:val="20"/>
              </w:rPr>
              <w:t>No aplica</w:t>
            </w:r>
          </w:p>
        </w:tc>
        <w:tc>
          <w:tcPr>
            <w:tcW w:w="5760" w:type="dxa"/>
            <w:tcMar>
              <w:top w:w="80" w:type="dxa"/>
              <w:left w:w="80" w:type="dxa"/>
              <w:bottom w:w="80" w:type="dxa"/>
              <w:right w:w="80" w:type="dxa"/>
            </w:tcMar>
          </w:tcPr>
          <w:p w14:paraId="105EF2E3" w14:textId="77777777" w:rsidR="00127DB0" w:rsidRDefault="00000000">
            <w:pPr>
              <w:spacing w:line="240" w:lineRule="auto"/>
            </w:pPr>
            <w:r>
              <w:rPr>
                <w:sz w:val="20"/>
              </w:rPr>
              <w:t>No se requiere interpretar un lenguaje propio de reglas.</w:t>
            </w:r>
          </w:p>
        </w:tc>
      </w:tr>
      <w:tr w:rsidR="00127DB0" w14:paraId="2C7BE8E3" w14:textId="77777777">
        <w:trPr>
          <w:jc w:val="center"/>
        </w:trPr>
        <w:tc>
          <w:tcPr>
            <w:tcW w:w="2448" w:type="dxa"/>
            <w:tcMar>
              <w:top w:w="80" w:type="dxa"/>
              <w:left w:w="80" w:type="dxa"/>
              <w:bottom w:w="80" w:type="dxa"/>
              <w:right w:w="80" w:type="dxa"/>
            </w:tcMar>
          </w:tcPr>
          <w:p w14:paraId="6ABA7588" w14:textId="77777777" w:rsidR="00127DB0" w:rsidRDefault="00000000">
            <w:pPr>
              <w:spacing w:line="240" w:lineRule="auto"/>
            </w:pPr>
            <w:r>
              <w:rPr>
                <w:sz w:val="20"/>
              </w:rPr>
              <w:lastRenderedPageBreak/>
              <w:t>Iterator</w:t>
            </w:r>
          </w:p>
        </w:tc>
        <w:tc>
          <w:tcPr>
            <w:tcW w:w="2016" w:type="dxa"/>
            <w:tcMar>
              <w:top w:w="80" w:type="dxa"/>
              <w:left w:w="80" w:type="dxa"/>
              <w:bottom w:w="80" w:type="dxa"/>
              <w:right w:w="80" w:type="dxa"/>
            </w:tcMar>
          </w:tcPr>
          <w:p w14:paraId="0E3BD7F9"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28D91EB6" w14:textId="77777777" w:rsidR="00127DB0" w:rsidRDefault="00000000">
            <w:pPr>
              <w:spacing w:line="240" w:lineRule="auto"/>
            </w:pPr>
            <w:r>
              <w:rPr>
                <w:sz w:val="20"/>
              </w:rPr>
              <w:t>Los lenguajes y frameworks ya ofrecen mecanismos para recorrer colecciones.</w:t>
            </w:r>
          </w:p>
        </w:tc>
      </w:tr>
      <w:tr w:rsidR="00127DB0" w14:paraId="7D54538B" w14:textId="77777777">
        <w:trPr>
          <w:jc w:val="center"/>
        </w:trPr>
        <w:tc>
          <w:tcPr>
            <w:tcW w:w="2448" w:type="dxa"/>
            <w:tcMar>
              <w:top w:w="80" w:type="dxa"/>
              <w:left w:w="80" w:type="dxa"/>
              <w:bottom w:w="80" w:type="dxa"/>
              <w:right w:w="80" w:type="dxa"/>
            </w:tcMar>
          </w:tcPr>
          <w:p w14:paraId="28A20BDB" w14:textId="77777777" w:rsidR="00127DB0" w:rsidRDefault="00000000">
            <w:pPr>
              <w:spacing w:line="240" w:lineRule="auto"/>
            </w:pPr>
            <w:r>
              <w:rPr>
                <w:sz w:val="20"/>
              </w:rPr>
              <w:t>Mediator</w:t>
            </w:r>
          </w:p>
        </w:tc>
        <w:tc>
          <w:tcPr>
            <w:tcW w:w="2016" w:type="dxa"/>
            <w:tcMar>
              <w:top w:w="80" w:type="dxa"/>
              <w:left w:w="80" w:type="dxa"/>
              <w:bottom w:w="80" w:type="dxa"/>
              <w:right w:w="80" w:type="dxa"/>
            </w:tcMar>
          </w:tcPr>
          <w:p w14:paraId="6BAD9DA8"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7E8632B5" w14:textId="77777777" w:rsidR="00127DB0" w:rsidRDefault="00000000">
            <w:pPr>
              <w:spacing w:line="240" w:lineRule="auto"/>
            </w:pPr>
            <w:r>
              <w:rPr>
                <w:sz w:val="20"/>
              </w:rPr>
              <w:t>Los procesos complejos se coordinan de forma más clara con Facade.</w:t>
            </w:r>
          </w:p>
        </w:tc>
      </w:tr>
      <w:tr w:rsidR="00127DB0" w14:paraId="4F04AC0B" w14:textId="77777777">
        <w:trPr>
          <w:jc w:val="center"/>
        </w:trPr>
        <w:tc>
          <w:tcPr>
            <w:tcW w:w="2448" w:type="dxa"/>
            <w:tcMar>
              <w:top w:w="80" w:type="dxa"/>
              <w:left w:w="80" w:type="dxa"/>
              <w:bottom w:w="80" w:type="dxa"/>
              <w:right w:w="80" w:type="dxa"/>
            </w:tcMar>
          </w:tcPr>
          <w:p w14:paraId="2715FD33" w14:textId="77777777" w:rsidR="00127DB0" w:rsidRDefault="00000000">
            <w:pPr>
              <w:spacing w:line="240" w:lineRule="auto"/>
            </w:pPr>
            <w:r>
              <w:rPr>
                <w:sz w:val="20"/>
              </w:rPr>
              <w:t>Memento</w:t>
            </w:r>
          </w:p>
        </w:tc>
        <w:tc>
          <w:tcPr>
            <w:tcW w:w="2016" w:type="dxa"/>
            <w:tcMar>
              <w:top w:w="80" w:type="dxa"/>
              <w:left w:w="80" w:type="dxa"/>
              <w:bottom w:w="80" w:type="dxa"/>
              <w:right w:w="80" w:type="dxa"/>
            </w:tcMar>
          </w:tcPr>
          <w:p w14:paraId="119F5131"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27FA791A" w14:textId="77777777" w:rsidR="00127DB0" w:rsidRDefault="00000000">
            <w:pPr>
              <w:spacing w:line="240" w:lineRule="auto"/>
            </w:pPr>
            <w:r>
              <w:rPr>
                <w:sz w:val="20"/>
              </w:rPr>
              <w:t>No se necesita restaurar estados anteriores; la bitácora conserva la trazabilidad.</w:t>
            </w:r>
          </w:p>
        </w:tc>
      </w:tr>
      <w:tr w:rsidR="00127DB0" w14:paraId="34385E2C" w14:textId="77777777">
        <w:trPr>
          <w:jc w:val="center"/>
        </w:trPr>
        <w:tc>
          <w:tcPr>
            <w:tcW w:w="2448" w:type="dxa"/>
            <w:tcMar>
              <w:top w:w="80" w:type="dxa"/>
              <w:left w:w="80" w:type="dxa"/>
              <w:bottom w:w="80" w:type="dxa"/>
              <w:right w:w="80" w:type="dxa"/>
            </w:tcMar>
          </w:tcPr>
          <w:p w14:paraId="0148F46C" w14:textId="77777777" w:rsidR="00127DB0" w:rsidRDefault="00000000">
            <w:pPr>
              <w:spacing w:line="240" w:lineRule="auto"/>
            </w:pPr>
            <w:r>
              <w:rPr>
                <w:sz w:val="20"/>
              </w:rPr>
              <w:t>Observer</w:t>
            </w:r>
          </w:p>
        </w:tc>
        <w:tc>
          <w:tcPr>
            <w:tcW w:w="2016" w:type="dxa"/>
            <w:tcMar>
              <w:top w:w="80" w:type="dxa"/>
              <w:left w:w="80" w:type="dxa"/>
              <w:bottom w:w="80" w:type="dxa"/>
              <w:right w:w="80" w:type="dxa"/>
            </w:tcMar>
          </w:tcPr>
          <w:p w14:paraId="66D57F37"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277E52B9" w14:textId="77777777" w:rsidR="00127DB0" w:rsidRDefault="00000000">
            <w:pPr>
              <w:spacing w:line="240" w:lineRule="auto"/>
            </w:pPr>
            <w:r>
              <w:rPr>
                <w:sz w:val="20"/>
              </w:rPr>
              <w:t>Permite manejar eventos, notificaciones, alertas, recordatorios y auditoría.</w:t>
            </w:r>
          </w:p>
        </w:tc>
      </w:tr>
      <w:tr w:rsidR="00127DB0" w14:paraId="1AB4B808" w14:textId="77777777">
        <w:trPr>
          <w:jc w:val="center"/>
        </w:trPr>
        <w:tc>
          <w:tcPr>
            <w:tcW w:w="2448" w:type="dxa"/>
            <w:tcMar>
              <w:top w:w="80" w:type="dxa"/>
              <w:left w:w="80" w:type="dxa"/>
              <w:bottom w:w="80" w:type="dxa"/>
              <w:right w:w="80" w:type="dxa"/>
            </w:tcMar>
          </w:tcPr>
          <w:p w14:paraId="71818517" w14:textId="77777777" w:rsidR="00127DB0" w:rsidRDefault="00000000">
            <w:pPr>
              <w:spacing w:line="240" w:lineRule="auto"/>
            </w:pPr>
            <w:r>
              <w:rPr>
                <w:sz w:val="20"/>
              </w:rPr>
              <w:t>State</w:t>
            </w:r>
          </w:p>
        </w:tc>
        <w:tc>
          <w:tcPr>
            <w:tcW w:w="2016" w:type="dxa"/>
            <w:tcMar>
              <w:top w:w="80" w:type="dxa"/>
              <w:left w:w="80" w:type="dxa"/>
              <w:bottom w:w="80" w:type="dxa"/>
              <w:right w:w="80" w:type="dxa"/>
            </w:tcMar>
          </w:tcPr>
          <w:p w14:paraId="10DBABA9"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56551FE0" w14:textId="77777777" w:rsidR="00127DB0" w:rsidRDefault="00000000">
            <w:pPr>
              <w:spacing w:line="240" w:lineRule="auto"/>
            </w:pPr>
            <w:r>
              <w:rPr>
                <w:sz w:val="20"/>
              </w:rPr>
              <w:t>Controla el comportamiento de vacantes, asignaciones, prácticas y estudiantes según su estado.</w:t>
            </w:r>
          </w:p>
        </w:tc>
      </w:tr>
      <w:tr w:rsidR="00127DB0" w14:paraId="0E9CDFF1" w14:textId="77777777">
        <w:trPr>
          <w:jc w:val="center"/>
        </w:trPr>
        <w:tc>
          <w:tcPr>
            <w:tcW w:w="2448" w:type="dxa"/>
            <w:tcMar>
              <w:top w:w="80" w:type="dxa"/>
              <w:left w:w="80" w:type="dxa"/>
              <w:bottom w:w="80" w:type="dxa"/>
              <w:right w:w="80" w:type="dxa"/>
            </w:tcMar>
          </w:tcPr>
          <w:p w14:paraId="2204D4B6" w14:textId="77777777" w:rsidR="00127DB0" w:rsidRDefault="00000000">
            <w:pPr>
              <w:spacing w:line="240" w:lineRule="auto"/>
            </w:pPr>
            <w:r>
              <w:rPr>
                <w:sz w:val="20"/>
              </w:rPr>
              <w:t>Strategy</w:t>
            </w:r>
          </w:p>
        </w:tc>
        <w:tc>
          <w:tcPr>
            <w:tcW w:w="2016" w:type="dxa"/>
            <w:tcMar>
              <w:top w:w="80" w:type="dxa"/>
              <w:left w:w="80" w:type="dxa"/>
              <w:bottom w:w="80" w:type="dxa"/>
              <w:right w:w="80" w:type="dxa"/>
            </w:tcMar>
          </w:tcPr>
          <w:p w14:paraId="2E6120BC"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5F31A53C" w14:textId="77777777" w:rsidR="00127DB0" w:rsidRDefault="00000000">
            <w:pPr>
              <w:spacing w:line="240" w:lineRule="auto"/>
            </w:pPr>
            <w:r>
              <w:rPr>
                <w:sz w:val="20"/>
              </w:rPr>
              <w:t>Permite manejar reglas variables por programa, validaciones, indicadores y checklist.</w:t>
            </w:r>
          </w:p>
        </w:tc>
      </w:tr>
      <w:tr w:rsidR="00127DB0" w14:paraId="5E535487" w14:textId="77777777">
        <w:trPr>
          <w:jc w:val="center"/>
        </w:trPr>
        <w:tc>
          <w:tcPr>
            <w:tcW w:w="2448" w:type="dxa"/>
            <w:tcMar>
              <w:top w:w="80" w:type="dxa"/>
              <w:left w:w="80" w:type="dxa"/>
              <w:bottom w:w="80" w:type="dxa"/>
              <w:right w:w="80" w:type="dxa"/>
            </w:tcMar>
          </w:tcPr>
          <w:p w14:paraId="3347DEAB" w14:textId="77777777" w:rsidR="00127DB0" w:rsidRDefault="00000000">
            <w:pPr>
              <w:spacing w:line="240" w:lineRule="auto"/>
            </w:pPr>
            <w:r>
              <w:rPr>
                <w:sz w:val="20"/>
              </w:rPr>
              <w:t>Template Method</w:t>
            </w:r>
          </w:p>
        </w:tc>
        <w:tc>
          <w:tcPr>
            <w:tcW w:w="2016" w:type="dxa"/>
            <w:tcMar>
              <w:top w:w="80" w:type="dxa"/>
              <w:left w:w="80" w:type="dxa"/>
              <w:bottom w:w="80" w:type="dxa"/>
              <w:right w:w="80" w:type="dxa"/>
            </w:tcMar>
          </w:tcPr>
          <w:p w14:paraId="67360FD9"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r>
              <w:t>Podría usarse en reportes, pero Builder y servicios especializados son más claros para este alcance.</w:t>
            </w:r>
          </w:p>
        </w:tc>
      </w:tr>
      <w:tr w:rsidR="00127DB0" w14:paraId="7E74A60F" w14:textId="77777777">
        <w:trPr>
          <w:jc w:val="center"/>
        </w:trPr>
        <w:tc>
          <w:tcPr>
            <w:tcW w:w="2448" w:type="dxa"/>
            <w:tcMar>
              <w:top w:w="80" w:type="dxa"/>
              <w:left w:w="80" w:type="dxa"/>
              <w:bottom w:w="80" w:type="dxa"/>
              <w:right w:w="80" w:type="dxa"/>
            </w:tcMar>
          </w:tcPr>
          <w:p w14:paraId="3DDEAFCF" w14:textId="77777777" w:rsidR="00127DB0" w:rsidRDefault="00000000">
            <w:pPr>
              <w:spacing w:line="240" w:lineRule="auto"/>
            </w:pPr>
            <w:r>
              <w:rPr>
                <w:sz w:val="20"/>
              </w:rPr>
              <w:t>Visitor</w:t>
            </w:r>
          </w:p>
        </w:tc>
        <w:tc>
          <w:tcPr>
            <w:tcW w:w="2016" w:type="dxa"/>
            <w:tcMar>
              <w:top w:w="80" w:type="dxa"/>
              <w:left w:w="80" w:type="dxa"/>
              <w:bottom w:w="80" w:type="dxa"/>
              <w:right w:w="80" w:type="dxa"/>
            </w:tcMar>
          </w:tcPr>
          <w:p w14:paraId="230B8034"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0B4202DE" w14:textId="77777777" w:rsidR="00127DB0" w:rsidRDefault="00000000">
            <w:pPr>
              <w:spacing w:line="240" w:lineRule="auto"/>
            </w:pPr>
            <w:r>
              <w:rPr>
                <w:sz w:val="20"/>
              </w:rPr>
              <w:t>No hay estructuras complejas que requieran agregar operaciones externas.</w:t>
            </w:r>
          </w:p>
        </w:tc>
      </w:tr>
    </w:tbl>
    <w:p w14:paraId="5C137C1E" w14:textId="77777777" w:rsidR="00127DB0" w:rsidRDefault="00000000">
      <w:pPr>
        <w:spacing w:before="240"/>
        <w:jc w:val="left"/>
      </w:pPr>
      <w:r>
        <w:rPr>
          <w:b/>
        </w:rPr>
        <w:t>Patrones integrados en la implementación backend</w:t>
      </w:r>
    </w:p>
    <w:p w14:paraId="728D6FAD" w14:textId="77777777" w:rsidR="00127DB0" w:rsidRDefault="00000000">
      <w:pPr>
        <w:ind w:firstLine="720"/>
      </w:pPr>
      <w:r>
        <w:rPr/>
        <w:t>La implementación backend debe integrar los ocho patrones seleccionados. Cada patrón tiene una ubicación específica dentro del sistema y una responsabilidad clara. La intención es evitar controladores gigantes, reglas repetidas, condicionales desordenadas, objetos difíciles de construir y dependencias directas con tecnologías externas.</w:t>
      </w:r>
    </w:p>
    <w:p w14:paraId="37022574" w14:textId="77777777" w:rsidR="000A3B4F" w:rsidRDefault="00000000">
      <w:pPr>
        <w:jc w:val="left"/>
      </w:pPr>
      <w:r>
        <w:rPr>
          <w:b/>
        </w:rPr>
        <w:t>Patrón Singleton</w:t>
      </w:r>
    </w:p>
    <w:p w14:paraId="6863924E" w14:textId="77777777" w:rsidR="000A3B4F" w:rsidRDefault="00000000">
      <w:r>
        <w:t>Singleton garantiza que exista una única instancia controlada de una clase durante la ejecución del sistema. En este proyecto se aplica de forma limitada y responsable para la configuración global del backend, no para entidades de negocio ni para servicios que deban probarse de manera independiente. Su objetivo es mantener una fuente única de parámetros como reglas generales por programa, plantillas de correo, valores de inactividad y configuraciones usadas por validaciones, notificaciones y checklist.</w:t>
      </w:r>
    </w:p>
    <w:p w14:paraId="4EF098E5" w14:textId="77777777" w:rsidR="000A3B4F" w:rsidRDefault="00000000">
      <w:r>
        <w:t xml:space="preserve">El componente propuesto es ConfiguracionSistema o ConfiguracionProvider, administrado preferiblemente por el contenedor de dependencias del framework. Este componente puede ser </w:t>
      </w:r>
      <w:r>
        <w:lastRenderedPageBreak/>
        <w:t>consultado por servicios como ValidacionAptitudService, NotificacionService y ChecklistCierreService. De esta manera se evita que cada servicio cargue o duplique su propia configuración.</w:t>
      </w:r>
    </w:p>
    <w:p w14:paraId="7F266BDE" w14:textId="77777777" w:rsidR="000A3B4F" w:rsidRDefault="00000000">
      <w:r>
        <w:t>Se selecciona porque el sistema necesita coherencia en parámetros globales que son consultados por varios módulos. Para respetar SOLID, el patrón no se usa como variable global libre, sino encapsulado detrás de una interfaz y con responsabilidad única: proveer configuración centralizada.</w:t>
      </w:r>
    </w:p>
    <w:p w14:paraId="00052C52" w14:textId="77777777" w:rsidR="00127DB0" w:rsidRDefault="00000000">
      <w:pPr>
        <w:spacing w:before="240"/>
        <w:jc w:val="left"/>
      </w:pPr>
      <w:r>
        <w:rPr>
          <w:b/>
        </w:rPr>
        <w:t>Patrón Facade</w:t>
      </w:r>
    </w:p>
    <w:p w14:paraId="61820540" w14:textId="77777777" w:rsidR="00127DB0" w:rsidRDefault="00000000">
      <w:pPr>
        <w:ind w:firstLine="720"/>
      </w:pPr>
      <w:r>
        <w:rPr/>
        <w:t>Facade proporciona una interfaz simplificada para un conjunto de servicios complejos. En el proyecto no se limita únicamente al cierre formal de práctica, sino que también se aplica en procesos donde intervienen varios servicios al mismo tiempo, como la asignación de estudiantes a vacantes, la activación de la vinculación documental, la generación de reportes e indicadores y el cierre final. La idea es que el controlador no tenga que conocer todos los pasos internos de cada proceso, sino delegar en una fachada que coordine el flujo completo de manera ordenada.</w:t>
      </w:r>
    </w:p>
    <w:p w14:paraId="541062AF" w14:textId="77777777" w:rsidR="00127DB0" w:rsidRDefault="00000000">
      <w:pPr>
        <w:ind w:firstLine="720"/>
      </w:pPr>
      <w:r>
        <w:rPr/>
        <w:t>Los componentes propuestos son CierrePracticaFacade, AsignacionPracticaFacade, VinculacionPracticaFacade y ReportesIndicadoresFacade. Cada uno recibe la solicitud desde el controlador correspondiente y coordina servicios específicos, como ChecklistCierreService, PracticaService, ExpedienteService, VacanteService, DocumentoService, IndicadorService, NotificacionService y AuditoriaService.</w:t>
      </w:r>
    </w:p>
    <w:p w14:paraId="13A6B3A3" w14:textId="77777777" w:rsidR="00127DB0" w:rsidRDefault="00000000">
      <w:pPr>
        <w:ind w:firstLine="720"/>
      </w:pPr>
      <w:r>
        <w:rPr/>
        <w:t>Se selecciona porque reduce acoplamiento, evita controladores gigantes y organiza procesos críticos del sistema. Respeta el principio de responsabilidad única porque cada clase mantiene una función clara: el controlador recibe la solicitud, la fachada coordina el caso de uso y los servicios ejecutan reglas concretas del negocio.</w:t>
      </w:r>
    </w:p>
    <w:p w14:paraId="7D462271" w14:textId="77777777" w:rsidR="00127DB0" w:rsidRDefault="00000000">
      <w:pPr>
        <w:spacing w:before="240"/>
        <w:jc w:val="left"/>
      </w:pPr>
      <w:r>
        <w:rPr>
          <w:b/>
        </w:rPr>
        <w:t>Patrón Chain of Responsibility</w:t>
      </w:r>
    </w:p>
    <w:p w14:paraId="06A44C07" w14:textId="77777777" w:rsidR="00127DB0" w:rsidRDefault="00000000">
      <w:pPr>
        <w:ind w:firstLine="720"/>
      </w:pPr>
      <w:r>
        <w:t xml:space="preserve">Chain of Responsibility permite organizar validaciones como una cadena de responsables. Cada validador revisa una condición y, si se cumple, pasa la solicitud al siguiente. En el proyecto </w:t>
      </w:r>
      <w:r>
        <w:lastRenderedPageBreak/>
        <w:t>se aplica al checklist de cierre, a la validación de aptitud del estudiante y a la activación de práctica por vinculación.</w:t>
      </w:r>
    </w:p>
    <w:p w14:paraId="68056F7F" w14:textId="77777777" w:rsidR="00127DB0" w:rsidRDefault="00000000">
      <w:pPr>
        <w:ind w:firstLine="720"/>
      </w:pPr>
      <w:r>
        <w:t>En el cierre formal, la cadena incluye validadores como ValidadorNotaDocente, ValidadorNotaTutor, ValidadorNotaFinal, ValidadorEncuestaTutor, ValidadorEncuestaEstudiante, ValidadorDocumentos y ValidadorInformeFinal. Si alguna condición falla, se detiene el proceso y se informa el pendiente.</w:t>
      </w:r>
    </w:p>
    <w:p w14:paraId="33935BDD" w14:textId="77777777" w:rsidR="00127DB0" w:rsidRDefault="00000000">
      <w:pPr>
        <w:ind w:firstLine="720"/>
      </w:pPr>
      <w:r>
        <w:t>Se selecciona porque el cierre formal exige varias condiciones obligatorias. Con este patrón cada regla queda separada, clara y fácil de extender.</w:t>
      </w:r>
    </w:p>
    <w:p w14:paraId="3738095F" w14:textId="77777777" w:rsidR="00127DB0" w:rsidRDefault="00000000">
      <w:pPr>
        <w:spacing w:before="240"/>
        <w:jc w:val="left"/>
      </w:pPr>
      <w:r>
        <w:rPr>
          <w:b/>
        </w:rPr>
        <w:t>Patrón State</w:t>
      </w:r>
    </w:p>
    <w:p w14:paraId="7BCC646A" w14:textId="77777777" w:rsidR="00127DB0" w:rsidRDefault="00000000">
      <w:pPr>
        <w:ind w:firstLine="720"/>
      </w:pPr>
      <w:r>
        <w:t>State permite que una entidad cambie su comportamiento según su estado. En este sistema es fundamental porque vacantes, asignaciones, estudiantes y prácticas tienen ciclos de vida definidos. Una vacante activa permite asignaciones; una vacante cerrada no. Una práctica cerrada no permite modificar documentos; una práctica activa sí permite seguimiento.</w:t>
      </w:r>
    </w:p>
    <w:p w14:paraId="6B352DB7" w14:textId="77777777" w:rsidR="00127DB0" w:rsidRDefault="00000000">
      <w:pPr>
        <w:ind w:firstLine="720"/>
      </w:pPr>
      <w:r>
        <w:t>Se implementa inicialmente en Vacante, AsignacionPractica y Practica. Cada entidad tiene una interfaz de estado y clases concretas que definen las acciones permitidas. Por ejemplo, EstadoVacanteActiva permite asignar estudiantes, mientras EstadoVacanteCerrada bloquea esa acción.</w:t>
      </w:r>
    </w:p>
    <w:p w14:paraId="7227C561" w14:textId="77777777" w:rsidR="00127DB0" w:rsidRDefault="00000000">
      <w:pPr>
        <w:ind w:firstLine="720"/>
      </w:pPr>
      <w:r>
        <w:t>Se selecciona porque evita condicionales repetidas y hace explícitas las reglas de transición. Además, mejora la claridad del backend porque las restricciones del negocio quedan ubicadas en clases de estado.</w:t>
      </w:r>
    </w:p>
    <w:p w14:paraId="7ACC1CD6" w14:textId="77777777" w:rsidR="00127DB0" w:rsidRDefault="00000000">
      <w:pPr>
        <w:spacing w:before="240"/>
        <w:jc w:val="left"/>
      </w:pPr>
      <w:r>
        <w:rPr>
          <w:b/>
        </w:rPr>
        <w:t>Patrón Observer</w:t>
      </w:r>
    </w:p>
    <w:p w14:paraId="037B2EAA" w14:textId="77777777" w:rsidR="00127DB0" w:rsidRDefault="00000000">
      <w:pPr>
        <w:ind w:firstLine="720"/>
      </w:pPr>
      <w:r>
        <w:t xml:space="preserve">Observer permite que varios componentes reaccionen automáticamente cuando ocurre un evento. En el proyecto se aplica a notificaciones, alertas, recordatorios, auditoría y actualización </w:t>
      </w:r>
      <w:r>
        <w:lastRenderedPageBreak/>
        <w:t>de checklist. Cada vez que ocurre un evento importante, el sistema lo publica y diferentes listeners reaccionan.</w:t>
      </w:r>
    </w:p>
    <w:p w14:paraId="27B9D90C" w14:textId="77777777" w:rsidR="00127DB0" w:rsidRDefault="00000000">
      <w:pPr>
        <w:ind w:firstLine="720"/>
      </w:pPr>
      <w:r>
        <w:t>Ejemplos de eventos son AsignacionConfirmadaEvent, EncuestaPendienteEvent, PracticaCerradaEvent e InactividadDetectadaEvent. Los observadores pueden enviar correos, crear alertas en el panel, registrar bitácora o actualizar estados relacionados.</w:t>
      </w:r>
    </w:p>
    <w:p w14:paraId="1FC8580F" w14:textId="77777777" w:rsidR="00127DB0" w:rsidRDefault="00000000">
      <w:pPr>
        <w:ind w:firstLine="720"/>
      </w:pPr>
      <w:r>
        <w:t>Se selecciona porque desacopla los módulos. El servicio de asignaciones no debe saber cómo se envía un correo ni cómo se registra una alerta. Solo emite el evento y los observadores hacen su trabajo.</w:t>
      </w:r>
    </w:p>
    <w:p w14:paraId="63E701DA" w14:textId="77777777" w:rsidR="00127DB0" w:rsidRDefault="00000000">
      <w:pPr>
        <w:spacing w:before="240"/>
        <w:jc w:val="left"/>
      </w:pPr>
      <w:r>
        <w:rPr>
          <w:b/>
        </w:rPr>
        <w:t>Patrón Strategy</w:t>
      </w:r>
    </w:p>
    <w:p w14:paraId="303EF032" w14:textId="77777777" w:rsidR="00127DB0" w:rsidRDefault="00000000">
      <w:pPr>
        <w:ind w:firstLine="720"/>
      </w:pPr>
      <w:r>
        <w:t>Strategy encapsula reglas o algoritmos intercambiables. En el proyecto se aplica en reglas variables por programa académico. No todos los programas tienen necesariamente los mismos requisitos, documentos, cortes, notas mínimas o umbrales de inactividad.</w:t>
      </w:r>
    </w:p>
    <w:p w14:paraId="79918C7F" w14:textId="77777777" w:rsidR="00127DB0" w:rsidRDefault="00000000">
      <w:pPr>
        <w:ind w:firstLine="720"/>
      </w:pPr>
      <w:r>
        <w:t>Se implementa en la validación de aptitud del estudiante, en el cálculo de indicadores y en reglas de checklist configurables. Por ejemplo, ReglaCreditosMinimos, ReglaPromedioMinimo, ReglaPracticaAnteriorAprobada, ReglaDocumentosBaseCompletos y ReglaPazYSalvoVigente pueden ser estrategias independientes.</w:t>
      </w:r>
    </w:p>
    <w:p w14:paraId="5FC7D846" w14:textId="77777777" w:rsidR="00127DB0" w:rsidRDefault="00000000">
      <w:pPr>
        <w:ind w:firstLine="720"/>
      </w:pPr>
      <w:r>
        <w:t>Se selecciona porque permite agregar o modificar reglas sin reescribir todo el servicio de validación. También evita métodos llenos de condicionales por programa o por tipo de práctica.</w:t>
      </w:r>
    </w:p>
    <w:p w14:paraId="242DD85A" w14:textId="77777777" w:rsidR="00127DB0" w:rsidRDefault="00000000">
      <w:pPr>
        <w:spacing w:before="240"/>
        <w:jc w:val="left"/>
      </w:pPr>
      <w:r>
        <w:rPr>
          <w:b/>
        </w:rPr>
        <w:t>Patrón Adapter</w:t>
      </w:r>
    </w:p>
    <w:p w14:paraId="0DD1B1C4" w14:textId="77777777" w:rsidR="00127DB0" w:rsidRDefault="00000000">
      <w:pPr>
        <w:ind w:firstLine="720"/>
      </w:pPr>
      <w:r>
        <w:t>Adapter permite conectar el sistema con servicios externos sin acoplar la lógica de negocio a una tecnología concreta. En este proyecto se aplica para correo SMTP, exportación a Excel, exportación a PDF y repositorio de archivos.</w:t>
      </w:r>
    </w:p>
    <w:p w14:paraId="409D611A" w14:textId="77777777" w:rsidR="00127DB0" w:rsidRDefault="00000000">
      <w:pPr>
        <w:ind w:firstLine="720"/>
      </w:pPr>
      <w:r>
        <w:t>El backend depende de interfaces propias como EmailService, ExportadorReporte o AlmacenamientoArchivo. Las clases SmtpEmailAdapter, PdfExportAdapter, ExcelExportAdapter o LocalFileStorageAdapter traducen esas interfaces hacia librerías o servicios concretos.</w:t>
      </w:r>
    </w:p>
    <w:p w14:paraId="70A3056C" w14:textId="77777777" w:rsidR="00127DB0" w:rsidRDefault="00000000">
      <w:pPr>
        <w:ind w:firstLine="720"/>
      </w:pPr>
      <w:r>
        <w:t>Se selecciona porque protege la arquitectura frente a cambios tecnológicos y respeta el principio de inversión de dependencias. Si cambia el proveedor de correo o la librería de PDF, se reemplaza el adaptador sin afectar el dominio.</w:t>
      </w:r>
    </w:p>
    <w:p w14:paraId="3913FE6A" w14:textId="77777777" w:rsidR="00127DB0" w:rsidRDefault="00000000">
      <w:pPr>
        <w:spacing w:before="240"/>
        <w:jc w:val="left"/>
      </w:pPr>
      <w:r>
        <w:rPr>
          <w:b/>
        </w:rPr>
        <w:t>Patrón Builder</w:t>
      </w:r>
    </w:p>
    <w:p w14:paraId="4F13FDDA" w14:textId="77777777" w:rsidR="00127DB0" w:rsidRDefault="00000000">
      <w:pPr>
        <w:ind w:firstLine="720"/>
      </w:pPr>
      <w:r>
        <w:t>Builder permite construir objetos complejos paso a paso. En el proyecto se aplica para correos institucionales, reportes, actas de cierre y respaldos. Estos elementos pueden tener encabezados, destinatarios, variables, tablas, filtros, secciones opcionales y formatos diferentes.</w:t>
      </w:r>
    </w:p>
    <w:p w14:paraId="4CFE69C3" w14:textId="77777777" w:rsidR="00127DB0" w:rsidRDefault="00000000">
      <w:pPr>
        <w:ind w:firstLine="720"/>
      </w:pPr>
      <w:r>
        <w:t>Un ejemplo es CorreoBuilder, que permite construir un correo con destinatario, asunto, plantilla, variables dinámicas y cuerpo HTML. Otro ejemplo es ReporteBuilder para armar reportes con encabezado, filtros, indicadores y tablas.</w:t>
      </w:r>
    </w:p>
    <w:p w14:paraId="572C4850" w14:textId="77777777" w:rsidR="00127DB0" w:rsidRDefault="00000000">
      <w:pPr>
        <w:ind w:firstLine="720"/>
      </w:pPr>
      <w:r>
        <w:lastRenderedPageBreak/>
        <w:t>Se selecciona porque evita constructores largos y permite construir documentos complejos de forma legible y controlada. Además, separa la construcción del documento de la lógica de negocio que lo solicita.</w:t>
      </w:r>
    </w:p>
    <w:p w14:paraId="58DF032C" w14:textId="77777777" w:rsidR="00127DB0" w:rsidRDefault="00000000">
      <w:pPr>
        <w:spacing w:before="240"/>
        <w:jc w:val="left"/>
      </w:pPr>
      <w:r>
        <w:rPr>
          <w:b/>
        </w:rPr>
        <w:t>Relación de los patrones con principios SOLID</w:t>
      </w:r>
    </w:p>
    <w:tbl>
      <w:tblPr>
        <w:tblStyle w:val="Tablaconcuadrcula"/>
        <w:tblW w:w="0" w:type="auto"/>
        <w:jc w:val="center"/>
        <w:tblLook w:val="04A0" w:firstRow="1" w:lastRow="0" w:firstColumn="1" w:lastColumn="0" w:noHBand="0" w:noVBand="1"/>
      </w:tblPr>
      <w:tblGrid>
        <w:gridCol w:w="2048"/>
        <w:gridCol w:w="2752"/>
        <w:gridCol w:w="4550"/>
      </w:tblGrid>
      <w:tr w:rsidR="00127DB0" w14:paraId="59270E23" w14:textId="77777777">
        <w:trPr>
          <w:jc w:val="center"/>
        </w:trPr>
        <w:tc>
          <w:tcPr>
            <w:tcW w:w="2160" w:type="dxa"/>
            <w:shd w:val="clear" w:color="auto" w:fill="D9D9D9"/>
            <w:tcMar>
              <w:top w:w="80" w:type="dxa"/>
              <w:left w:w="80" w:type="dxa"/>
              <w:bottom w:w="80" w:type="dxa"/>
              <w:right w:w="80" w:type="dxa"/>
            </w:tcMar>
            <w:vAlign w:val="center"/>
          </w:tcPr>
          <w:p w14:paraId="7E898E37" w14:textId="77777777" w:rsidR="00127DB0" w:rsidRDefault="00000000">
            <w:pPr>
              <w:spacing w:line="240" w:lineRule="auto"/>
            </w:pPr>
            <w:r>
              <w:rPr>
                <w:b/>
                <w:sz w:val="20"/>
              </w:rPr>
              <w:t>Principio</w:t>
            </w:r>
          </w:p>
        </w:tc>
        <w:tc>
          <w:tcPr>
            <w:tcW w:w="3024" w:type="dxa"/>
            <w:shd w:val="clear" w:color="auto" w:fill="D9D9D9"/>
            <w:tcMar>
              <w:top w:w="80" w:type="dxa"/>
              <w:left w:w="80" w:type="dxa"/>
              <w:bottom w:w="80" w:type="dxa"/>
              <w:right w:w="80" w:type="dxa"/>
            </w:tcMar>
            <w:vAlign w:val="center"/>
          </w:tcPr>
          <w:p w14:paraId="7E21CF02" w14:textId="77777777" w:rsidR="00127DB0" w:rsidRDefault="00000000">
            <w:pPr>
              <w:spacing w:line="240" w:lineRule="auto"/>
            </w:pPr>
            <w:r>
              <w:rPr>
                <w:b/>
                <w:sz w:val="20"/>
              </w:rPr>
              <w:t>Patrones</w:t>
            </w:r>
          </w:p>
        </w:tc>
        <w:tc>
          <w:tcPr>
            <w:tcW w:w="5040" w:type="dxa"/>
            <w:shd w:val="clear" w:color="auto" w:fill="D9D9D9"/>
            <w:tcMar>
              <w:top w:w="80" w:type="dxa"/>
              <w:left w:w="80" w:type="dxa"/>
              <w:bottom w:w="80" w:type="dxa"/>
              <w:right w:w="80" w:type="dxa"/>
            </w:tcMar>
            <w:vAlign w:val="center"/>
          </w:tcPr>
          <w:p w14:paraId="720F89D1" w14:textId="77777777" w:rsidR="00127DB0" w:rsidRDefault="00000000">
            <w:pPr>
              <w:spacing w:line="240" w:lineRule="auto"/>
            </w:pPr>
            <w:r>
              <w:rPr>
                <w:b/>
                <w:sz w:val="20"/>
              </w:rPr>
              <w:t>Aplicación</w:t>
            </w:r>
          </w:p>
        </w:tc>
      </w:tr>
      <w:tr w:rsidR="00127DB0" w14:paraId="1813D391" w14:textId="77777777">
        <w:trPr>
          <w:jc w:val="center"/>
        </w:trPr>
        <w:tc>
          <w:tcPr>
            <w:tcW w:w="2160" w:type="dxa"/>
            <w:tcMar>
              <w:top w:w="80" w:type="dxa"/>
              <w:left w:w="80" w:type="dxa"/>
              <w:bottom w:w="80" w:type="dxa"/>
              <w:right w:w="80" w:type="dxa"/>
            </w:tcMar>
          </w:tcPr>
          <w:p w14:paraId="4A562E41" w14:textId="77777777" w:rsidR="00127DB0" w:rsidRDefault="00000000">
            <w:pPr>
              <w:spacing w:line="240" w:lineRule="auto"/>
            </w:pPr>
            <w:r>
              <w:rPr>
                <w:sz w:val="20"/>
              </w:rPr>
              <w:t>Responsabilidad única</w:t>
            </w:r>
          </w:p>
        </w:tc>
        <w:tc>
          <w:tcPr>
            <w:tcW w:w="3024" w:type="dxa"/>
            <w:tcMar>
              <w:top w:w="80" w:type="dxa"/>
              <w:left w:w="80" w:type="dxa"/>
              <w:bottom w:w="80" w:type="dxa"/>
              <w:right w:w="80" w:type="dxa"/>
            </w:tcMar>
          </w:tcPr>
          <w:p w14:paraId="67394FC6" w14:textId="77777777" w:rsidR="000A3B4F" w:rsidRDefault="00000000">
            <w:pPr>
              <w:spacing w:line="240" w:lineRule="auto"/>
            </w:pPr>
            <w:r>
              <w:rPr>
                <w:sz w:val="20"/>
              </w:rPr>
              <w:t>Singleton, Facade, Chain of Responsibility, Strategy, Observer, Builder</w:t>
            </w:r>
          </w:p>
        </w:tc>
        <w:tc>
          <w:tcPr>
            <w:tcW w:w="5040" w:type="dxa"/>
            <w:tcMar>
              <w:top w:w="80" w:type="dxa"/>
              <w:left w:w="80" w:type="dxa"/>
              <w:bottom w:w="80" w:type="dxa"/>
              <w:right w:w="80" w:type="dxa"/>
            </w:tcMar>
          </w:tcPr>
          <w:p w14:paraId="1CB648CE" w14:textId="77777777" w:rsidR="000A3B4F" w:rsidRDefault="00000000">
            <w:pPr>
              <w:spacing w:line="240" w:lineRule="auto"/>
            </w:pPr>
            <w:r>
              <w:rPr>
                <w:sz w:val="20"/>
              </w:rPr>
              <w:t>Cada clase se concentra en una tarea específica. La configuración global se centraliza, el controlador no cierra prácticas, los validadores no notifican y los builders no aplican reglas de negocio.</w:t>
            </w:r>
          </w:p>
        </w:tc>
      </w:tr>
      <w:tr w:rsidR="00127DB0" w14:paraId="64211D5C" w14:textId="77777777">
        <w:trPr>
          <w:jc w:val="center"/>
        </w:trPr>
        <w:tc>
          <w:tcPr>
            <w:tcW w:w="2160" w:type="dxa"/>
            <w:tcMar>
              <w:top w:w="80" w:type="dxa"/>
              <w:left w:w="80" w:type="dxa"/>
              <w:bottom w:w="80" w:type="dxa"/>
              <w:right w:w="80" w:type="dxa"/>
            </w:tcMar>
          </w:tcPr>
          <w:p w14:paraId="4BA81527" w14:textId="77777777" w:rsidR="00127DB0" w:rsidRDefault="00000000">
            <w:pPr>
              <w:spacing w:line="240" w:lineRule="auto"/>
            </w:pPr>
            <w:r>
              <w:rPr>
                <w:sz w:val="20"/>
              </w:rPr>
              <w:t>Abierto y cerrado</w:t>
            </w:r>
          </w:p>
        </w:tc>
        <w:tc>
          <w:tcPr>
            <w:tcW w:w="3024" w:type="dxa"/>
            <w:tcMar>
              <w:top w:w="80" w:type="dxa"/>
              <w:left w:w="80" w:type="dxa"/>
              <w:bottom w:w="80" w:type="dxa"/>
              <w:right w:w="80" w:type="dxa"/>
            </w:tcMar>
          </w:tcPr>
          <w:p>
            <w:r>
              <w:t>Strategy, State, Chain of Responsibility</w:t>
            </w:r>
          </w:p>
        </w:tc>
        <w:tc>
          <w:tcPr>
            <w:tcW w:w="5040" w:type="dxa"/>
            <w:tcMar>
              <w:top w:w="80" w:type="dxa"/>
              <w:left w:w="80" w:type="dxa"/>
              <w:bottom w:w="80" w:type="dxa"/>
              <w:right w:w="80" w:type="dxa"/>
            </w:tcMar>
          </w:tcPr>
          <w:p>
            <w:r>
              <w:t>El sistema permite agregar reglas, estados o validadores sin modificar grandes bloques existentes.</w:t>
            </w:r>
          </w:p>
        </w:tc>
      </w:tr>
      <w:tr w:rsidR="00127DB0" w14:paraId="3FC0F29B" w14:textId="77777777">
        <w:trPr>
          <w:jc w:val="center"/>
        </w:trPr>
        <w:tc>
          <w:tcPr>
            <w:tcW w:w="2160" w:type="dxa"/>
            <w:tcMar>
              <w:top w:w="80" w:type="dxa"/>
              <w:left w:w="80" w:type="dxa"/>
              <w:bottom w:w="80" w:type="dxa"/>
              <w:right w:w="80" w:type="dxa"/>
            </w:tcMar>
          </w:tcPr>
          <w:p w14:paraId="65704489" w14:textId="77777777" w:rsidR="00127DB0" w:rsidRDefault="00000000">
            <w:pPr>
              <w:spacing w:line="240" w:lineRule="auto"/>
            </w:pPr>
            <w:r>
              <w:rPr>
                <w:sz w:val="20"/>
              </w:rPr>
              <w:t>Sustitución de Liskov</w:t>
            </w:r>
          </w:p>
        </w:tc>
        <w:tc>
          <w:tcPr>
            <w:tcW w:w="3024" w:type="dxa"/>
            <w:tcMar>
              <w:top w:w="80" w:type="dxa"/>
              <w:left w:w="80" w:type="dxa"/>
              <w:bottom w:w="80" w:type="dxa"/>
              <w:right w:w="80" w:type="dxa"/>
            </w:tcMar>
          </w:tcPr>
          <w:p w14:paraId="1F022E1D" w14:textId="77777777" w:rsidR="00127DB0" w:rsidRDefault="00000000">
            <w:pPr>
              <w:spacing w:line="240" w:lineRule="auto"/>
            </w:pPr>
            <w:r>
              <w:rPr>
                <w:sz w:val="20"/>
              </w:rPr>
              <w:t>State, Strategy, Chain of Responsibility</w:t>
            </w:r>
          </w:p>
        </w:tc>
        <w:tc>
          <w:tcPr>
            <w:tcW w:w="5040" w:type="dxa"/>
            <w:tcMar>
              <w:top w:w="80" w:type="dxa"/>
              <w:left w:w="80" w:type="dxa"/>
              <w:bottom w:w="80" w:type="dxa"/>
              <w:right w:w="80" w:type="dxa"/>
            </w:tcMar>
          </w:tcPr>
          <w:p w14:paraId="31AFC90E" w14:textId="77777777" w:rsidR="00127DB0" w:rsidRDefault="00000000">
            <w:pPr>
              <w:spacing w:line="240" w:lineRule="auto"/>
            </w:pPr>
            <w:r>
              <w:rPr>
                <w:sz w:val="20"/>
              </w:rPr>
              <w:t>Los estados, estrategias y validadores se pueden intercambiar mediante una misma interfaz sin romper el comportamiento esperado.</w:t>
            </w:r>
          </w:p>
        </w:tc>
      </w:tr>
      <w:tr w:rsidR="00127DB0" w14:paraId="262356FD" w14:textId="77777777">
        <w:trPr>
          <w:jc w:val="center"/>
        </w:trPr>
        <w:tc>
          <w:tcPr>
            <w:tcW w:w="2160" w:type="dxa"/>
            <w:tcMar>
              <w:top w:w="80" w:type="dxa"/>
              <w:left w:w="80" w:type="dxa"/>
              <w:bottom w:w="80" w:type="dxa"/>
              <w:right w:w="80" w:type="dxa"/>
            </w:tcMar>
          </w:tcPr>
          <w:p w14:paraId="6827F9F3" w14:textId="77777777" w:rsidR="00127DB0" w:rsidRDefault="00000000">
            <w:pPr>
              <w:spacing w:line="240" w:lineRule="auto"/>
            </w:pPr>
            <w:r>
              <w:rPr>
                <w:sz w:val="20"/>
              </w:rPr>
              <w:t>Segregación de interfaces</w:t>
            </w:r>
          </w:p>
        </w:tc>
        <w:tc>
          <w:tcPr>
            <w:tcW w:w="3024" w:type="dxa"/>
            <w:tcMar>
              <w:top w:w="80" w:type="dxa"/>
              <w:left w:w="80" w:type="dxa"/>
              <w:bottom w:w="80" w:type="dxa"/>
              <w:right w:w="80" w:type="dxa"/>
            </w:tcMar>
          </w:tcPr>
          <w:p w14:paraId="60ACD0B8" w14:textId="77777777" w:rsidR="00127DB0" w:rsidRDefault="00000000">
            <w:pPr>
              <w:spacing w:line="240" w:lineRule="auto"/>
            </w:pPr>
            <w:r>
              <w:rPr>
                <w:sz w:val="20"/>
              </w:rPr>
              <w:t>Adapter, Observer, Strategy</w:t>
            </w:r>
          </w:p>
        </w:tc>
        <w:tc>
          <w:tcPr>
            <w:tcW w:w="5040" w:type="dxa"/>
            <w:tcMar>
              <w:top w:w="80" w:type="dxa"/>
              <w:left w:w="80" w:type="dxa"/>
              <w:bottom w:w="80" w:type="dxa"/>
              <w:right w:w="80" w:type="dxa"/>
            </w:tcMar>
          </w:tcPr>
          <w:p w14:paraId="60CFFCD5" w14:textId="77777777" w:rsidR="00127DB0" w:rsidRDefault="00000000">
            <w:pPr>
              <w:spacing w:line="240" w:lineRule="auto"/>
            </w:pPr>
            <w:r>
              <w:rPr>
                <w:sz w:val="20"/>
              </w:rPr>
              <w:t>Las interfaces se mantienen pequeñas y enfocadas en operaciones claras, como enviar correo, validar una regla o manejar un evento.</w:t>
            </w:r>
          </w:p>
        </w:tc>
      </w:tr>
      <w:tr w:rsidR="00127DB0" w14:paraId="7A37ECD3" w14:textId="77777777">
        <w:trPr>
          <w:jc w:val="center"/>
        </w:trPr>
        <w:tc>
          <w:tcPr>
            <w:tcW w:w="2160" w:type="dxa"/>
            <w:tcMar>
              <w:top w:w="80" w:type="dxa"/>
              <w:left w:w="80" w:type="dxa"/>
              <w:bottom w:w="80" w:type="dxa"/>
              <w:right w:w="80" w:type="dxa"/>
            </w:tcMar>
          </w:tcPr>
          <w:p w14:paraId="34CCF90F" w14:textId="77777777" w:rsidR="00127DB0" w:rsidRDefault="00000000">
            <w:pPr>
              <w:spacing w:line="240" w:lineRule="auto"/>
            </w:pPr>
            <w:r>
              <w:rPr>
                <w:sz w:val="20"/>
              </w:rPr>
              <w:t>Inversión de dependencias</w:t>
            </w:r>
          </w:p>
        </w:tc>
        <w:tc>
          <w:tcPr>
            <w:tcW w:w="3024" w:type="dxa"/>
            <w:tcMar>
              <w:top w:w="80" w:type="dxa"/>
              <w:left w:w="80" w:type="dxa"/>
              <w:bottom w:w="80" w:type="dxa"/>
              <w:right w:w="80" w:type="dxa"/>
            </w:tcMar>
          </w:tcPr>
          <w:p>
            <w:r>
              <w:t>Adapter, Observer, Facade, Singleton controlado por interfaz</w:t>
            </w:r>
          </w:p>
        </w:tc>
        <w:tc>
          <w:tcPr>
            <w:tcW w:w="5040" w:type="dxa"/>
            <w:tcMar>
              <w:top w:w="80" w:type="dxa"/>
              <w:left w:w="80" w:type="dxa"/>
              <w:bottom w:w="80" w:type="dxa"/>
              <w:right w:w="80" w:type="dxa"/>
            </w:tcMar>
          </w:tcPr>
          <w:p>
            <w:r>
              <w:t>Los servicios dependen de abstracciones, como EmailService, EventListener, ConfiguracionProvider o fachadas de caso de uso, y no de implementaciones concretas.</w:t>
            </w:r>
          </w:p>
        </w:tc>
      </w:tr>
    </w:tbl>
    <w:p w14:paraId="4E8565A5" w14:textId="77777777" w:rsidR="00127DB0" w:rsidRDefault="00000000">
      <w:pPr>
        <w:spacing w:before="240"/>
        <w:jc w:val="left"/>
      </w:pPr>
      <w:r>
        <w:rPr>
          <w:b/>
        </w:rPr>
        <w:t>Patrones no implementados y razón técnica</w:t>
      </w:r>
    </w:p>
    <w:p w14:paraId="6E9942AE" w14:textId="77777777" w:rsidR="00127DB0" w:rsidRDefault="00000000">
      <w:pPr>
        <w:ind w:firstLine="720"/>
      </w:pPr>
      <w:r>
        <w:t>No todos los patrones estudiados deben implementarse. En ingeniería de software, usar patrones sin necesidad puede generar sobreingeniería. Por eso se descartan patrones que no resuelven un problema claro en el alcance actual.</w:t>
      </w:r>
    </w:p>
    <w:p w14:paraId="08A001F4" w14:textId="77777777" w:rsidR="00127DB0" w:rsidRDefault="00000000">
      <w:pPr>
        <w:ind w:firstLine="720"/>
      </w:pPr>
      <w:r>
        <w:rPr/>
        <w:t>Abstract Factory no se requiere porque no se están creando familias completas de objetos relacionadas. El patrón de fabricación simple también se descarta en esta versión, porque la creación de usuarios, reportes y notificaciones puede resolverse con servicios específicos y constructores simples sin agregar una capa adicional. Prototype no es necesario porque no se clonan objetos complejos. Bridge, Flyweight, Interpreter y Visitor no aportan valor directo al sistema actual. Command y Memento podrían ser útiles en sistemas con acciones reversibles o restauración de estados, pero en este proyecto la bitácora de auditoría es suficiente. Template Method podría aplicarse a reportes, pero Builder y servicios especializados resultan más claros para este alcance.</w:t>
      </w:r>
    </w:p>
    <w:p w14:paraId="7D77A11D" w14:textId="77777777" w:rsidR="00127DB0" w:rsidRDefault="00000000">
      <w:pPr>
        <w:spacing w:before="240"/>
        <w:jc w:val="left"/>
      </w:pPr>
      <w:r>
        <w:rPr>
          <w:b/>
        </w:rPr>
        <w:lastRenderedPageBreak/>
        <w:t>Diseño UML propuesto para los patrones aplicados</w:t>
      </w:r>
    </w:p>
    <w:p w14:paraId="716CCD91" w14:textId="77777777" w:rsidR="00127DB0" w:rsidRDefault="00000000">
      <w:pPr>
        <w:ind w:firstLine="720"/>
      </w:pPr>
      <w:r>
        <w:rPr/>
        <w:t>Los siguientes diagramas se presentan como apoyo visual para entender la aplicación de los patrones dentro del backend. Cada diagrama ilustra una parte concreta de la solución propuesta. Se diseñaron de forma limpia, con nombres coherentes con el alcance actual y con una orientación directa a la implementación.</w:t>
      </w:r>
    </w:p>
    <w:p w14:paraId="76173393" w14:textId="77777777" w:rsidR="00127DB0" w:rsidRDefault="006D13F3">
      <w:pPr>
        <w:spacing w:before="240"/>
        <w:jc w:val="left"/>
        <w:rPr>
          <w:b/>
        </w:rPr>
      </w:pPr>
      <w:proofErr w:type="spellStart"/>
      <w:proofErr w:type="spellEnd"/>
      <w:proofErr w:type="spellStart"/>
      <w:proofErr w:type="spellEnd"/>
      <w:proofErr w:type="spellStart"/>
      <w:proofErr w:type="spellEnd"/>
      <w:proofErr w:type="spellStart"/>
      <w:proofErr w:type="spellEnd"/>
      <w:r>
        <w:rPr>
          <w:b/>
        </w:rPr>
        <w:t>Diagrama de clases general de colaboración de patrones</w:t>
        <w:br/>
      </w:r>
      <w:r>
        <w:drawing>
          <wp:inline xmlns:a="http://schemas.openxmlformats.org/drawingml/2006/main" xmlns:pic="http://schemas.openxmlformats.org/drawingml/2006/picture">
            <wp:extent cx="5852160" cy="3649177"/>
            <wp:docPr id="1864606209" name="Picture 1864606209"/>
            <wp:cNvGraphicFramePr>
              <a:graphicFrameLocks noChangeAspect="1"/>
            </wp:cNvGraphicFramePr>
            <a:graphic>
              <a:graphicData uri="http://schemas.openxmlformats.org/drawingml/2006/picture">
                <pic:pic>
                  <pic:nvPicPr>
                    <pic:cNvPr id="0" name="general.png"/>
                    <pic:cNvPicPr/>
                  </pic:nvPicPr>
                  <pic:blipFill>
                    <a:blip r:embed="rId22"/>
                    <a:stretch>
                      <a:fillRect/>
                    </a:stretch>
                  </pic:blipFill>
                  <pic:spPr>
                    <a:xfrm>
                      <a:off x="0" y="0"/>
                      <a:ext cx="5852160" cy="3649177"/>
                    </a:xfrm>
                    <a:prstGeom prst="rect"/>
                  </pic:spPr>
                </pic:pic>
              </a:graphicData>
            </a:graphic>
          </wp:inline>
        </w:drawing>
      </w:r>
    </w:p>
    <w:p w14:paraId="73229100" w14:textId="77777777" w:rsidR="006D13F3" w:rsidRDefault="006D13F3">
      <w:pPr>
        <w:spacing w:before="240"/>
        <w:jc w:val="left"/>
        <w:rPr>
          <w:b/>
        </w:rPr>
      </w:pPr>
    </w:p>
    <w:p w14:paraId="10219DEC" w14:textId="77777777" w:rsidR="006D13F3" w:rsidRDefault="006D13F3">
      <w:pPr>
        <w:spacing w:before="240"/>
        <w:jc w:val="left"/>
      </w:pPr>
    </w:p>
    <w:p w14:paraId="74B41004" w14:textId="77777777" w:rsidR="000A3B4F" w:rsidRDefault="00000000">
      <w:pPr>
        <w:jc w:val="left"/>
      </w:pPr>
      <w:r>
        <w:br w:type="page"/>
      </w:r>
    </w:p>
    <w:p w14:paraId="3AD76CE1" w14:textId="77777777" w:rsidR="000A3B4F" w:rsidRDefault="00000000">
      <w:pPr>
        <w:jc w:val="left"/>
      </w:pPr>
      <w:r>
        <w:rPr>
          <w:b/>
        </w:rPr>
        <w:lastRenderedPageBreak/>
        <w:t>Diagrama de clases del patrón Singleton para configuración global</w:t>
      </w:r>
    </w:p>
    <w:p w14:paraId="7578BE4A" w14:textId="77777777" w:rsidR="000A3B4F" w:rsidRDefault="00000000">
      <w:pPr>
        <w:jc w:val="center"/>
      </w:pPr>
      <w:r>
        <w:rPr>
          <w:noProof/>
        </w:rPr>
        <w:drawing>
          <wp:inline distT="0" distB="0" distL="0" distR="0" wp14:anchorId="6246A9D4" wp14:editId="4BEE0D5F">
            <wp:extent cx="5943600" cy="1620279"/>
            <wp:effectExtent l="0" t="0" r="0" b="0"/>
            <wp:docPr id="1864606208" name="Picture 186460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configuracion.png"/>
                    <pic:cNvPicPr/>
                  </pic:nvPicPr>
                  <pic:blipFill>
                    <a:blip r:embed="rId7"/>
                    <a:stretch>
                      <a:fillRect/>
                    </a:stretch>
                  </pic:blipFill>
                  <pic:spPr>
                    <a:xfrm>
                      <a:off x="0" y="0"/>
                      <a:ext cx="5943600" cy="1620279"/>
                    </a:xfrm>
                    <a:prstGeom prst="rect">
                      <a:avLst/>
                    </a:prstGeom>
                  </pic:spPr>
                </pic:pic>
              </a:graphicData>
            </a:graphic>
          </wp:inline>
        </w:drawing>
      </w:r>
    </w:p>
    <w:p w14:paraId="761C0DB6" w14:textId="231E42DB" w:rsidR="00D36E4F" w:rsidRDefault="00D36E4F">
      <w:pPr>
        <w:jc w:val="left"/>
        <w:rPr>
          <w:b/>
        </w:rPr>
      </w:pPr>
    </w:p>
    <w:p w14:paraId="16480F5A" w14:textId="77777777" w:rsidR="00D36E4F" w:rsidRDefault="00D36E4F">
      <w:pPr>
        <w:jc w:val="left"/>
      </w:pPr>
    </w:p>
    <w:p w14:paraId="4256B5DE" w14:textId="77777777" w:rsidR="00127DB0" w:rsidRDefault="006D13F3">
      <w:pPr>
        <w:spacing w:before="240"/>
        <w:jc w:val="left"/>
        <w:rPr>
          <w:b/>
        </w:rPr>
      </w:pPr>
      <w:proofErr w:type="spellStart"/>
      <w:proofErr w:type="spellEnd"/>
      <w:proofErr w:type="spellStart"/>
      <w:proofErr w:type="spellEnd"/>
      <w:proofErr w:type="spellStart"/>
      <w:proofErr w:type="spellEnd"/>
      <w:proofErr w:type="spellStart"/>
      <w:proofErr w:type="spellEnd"/>
      <w:proofErr w:type="spellStart"/>
      <w:proofErr w:type="spellEnd"/>
      <w:r>
        <w:rPr>
          <w:b/>
        </w:rPr>
        <w:t>Diagrama de clases del patrón Facade para procesos principales</w:t>
        <w:br/>
      </w:r>
      <w:r>
        <w:drawing>
          <wp:inline xmlns:a="http://schemas.openxmlformats.org/drawingml/2006/main" xmlns:pic="http://schemas.openxmlformats.org/drawingml/2006/picture">
            <wp:extent cx="5852160" cy="1755297"/>
            <wp:docPr id="1864606210" name="Picture 1864606210"/>
            <wp:cNvGraphicFramePr>
              <a:graphicFrameLocks noChangeAspect="1"/>
            </wp:cNvGraphicFramePr>
            <a:graphic>
              <a:graphicData uri="http://schemas.openxmlformats.org/drawingml/2006/picture">
                <pic:pic>
                  <pic:nvPicPr>
                    <pic:cNvPr id="0" name="facade_class.png"/>
                    <pic:cNvPicPr/>
                  </pic:nvPicPr>
                  <pic:blipFill>
                    <a:blip r:embed="rId23"/>
                    <a:stretch>
                      <a:fillRect/>
                    </a:stretch>
                  </pic:blipFill>
                  <pic:spPr>
                    <a:xfrm>
                      <a:off x="0" y="0"/>
                      <a:ext cx="5852160" cy="1755297"/>
                    </a:xfrm>
                    <a:prstGeom prst="rect"/>
                  </pic:spPr>
                </pic:pic>
              </a:graphicData>
            </a:graphic>
          </wp:inline>
        </w:drawing>
      </w:r>
    </w:p>
    <w:p w14:paraId="138BE509" w14:textId="77777777" w:rsidR="006D13F3" w:rsidRDefault="006D13F3">
      <w:pPr>
        <w:spacing w:before="240"/>
        <w:jc w:val="left"/>
        <w:rPr>
          <w:b/>
        </w:rPr>
      </w:pPr>
    </w:p>
    <w:p w14:paraId="78DE4682" w14:textId="77777777" w:rsidR="006D13F3" w:rsidRDefault="006D13F3">
      <w:pPr>
        <w:spacing w:before="240"/>
        <w:jc w:val="left"/>
      </w:pPr>
    </w:p>
    <w:p w14:paraId="0243EAEE" w14:textId="77777777" w:rsidR="00127DB0" w:rsidRDefault="006D13F3">
      <w:pPr>
        <w:spacing w:before="240"/>
        <w:jc w:val="left"/>
        <w:rPr>
          <w:b/>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rPr>
        <w:t>Diagrama de secuencia del patrón Facade en procesos principales</w:t>
        <w:br/>
      </w:r>
      <w:r>
        <w:drawing>
          <wp:inline xmlns:a="http://schemas.openxmlformats.org/drawingml/2006/main" xmlns:pic="http://schemas.openxmlformats.org/drawingml/2006/picture">
            <wp:extent cx="5852160" cy="2794395"/>
            <wp:docPr id="1864606211" name="Picture 1864606211"/>
            <wp:cNvGraphicFramePr>
              <a:graphicFrameLocks noChangeAspect="1"/>
            </wp:cNvGraphicFramePr>
            <a:graphic>
              <a:graphicData uri="http://schemas.openxmlformats.org/drawingml/2006/picture">
                <pic:pic>
                  <pic:nvPicPr>
                    <pic:cNvPr id="0" name="facade_seq.png"/>
                    <pic:cNvPicPr/>
                  </pic:nvPicPr>
                  <pic:blipFill>
                    <a:blip r:embed="rId24"/>
                    <a:stretch>
                      <a:fillRect/>
                    </a:stretch>
                  </pic:blipFill>
                  <pic:spPr>
                    <a:xfrm>
                      <a:off x="0" y="0"/>
                      <a:ext cx="5852160" cy="2794395"/>
                    </a:xfrm>
                    <a:prstGeom prst="rect"/>
                  </pic:spPr>
                </pic:pic>
              </a:graphicData>
            </a:graphic>
          </wp:inline>
        </w:drawing>
      </w:r>
    </w:p>
    <w:p w14:paraId="02987020" w14:textId="77777777" w:rsidR="006D13F3" w:rsidRDefault="006D13F3">
      <w:pPr>
        <w:spacing w:before="240"/>
        <w:jc w:val="left"/>
        <w:rPr>
          <w:b/>
        </w:rPr>
      </w:pPr>
    </w:p>
    <w:p w14:paraId="2D122FEE" w14:textId="77777777" w:rsidR="006D13F3" w:rsidRDefault="006D13F3">
      <w:pPr>
        <w:spacing w:before="240"/>
        <w:jc w:val="left"/>
      </w:pPr>
    </w:p>
    <w:p w14:paraId="2DC57FB2" w14:textId="77777777" w:rsidR="00127DB0" w:rsidRDefault="00000000">
      <w:pPr>
        <w:spacing w:before="240"/>
        <w:jc w:val="left"/>
        <w:rPr>
          <w:b/>
        </w:rPr>
      </w:pPr>
      <w:proofErr w:type="spellStart"/>
      <w:r>
        <w:rPr>
          <w:b/>
        </w:rPr>
        <w:t>Diagrama</w:t>
      </w:r>
      <w:proofErr w:type="spellEnd"/>
      <w:r>
        <w:rPr>
          <w:b/>
        </w:rPr>
        <w:t xml:space="preserve"> de </w:t>
      </w:r>
      <w:proofErr w:type="spellStart"/>
      <w:r>
        <w:rPr>
          <w:b/>
        </w:rPr>
        <w:t>clases</w:t>
      </w:r>
      <w:proofErr w:type="spellEnd"/>
      <w:r>
        <w:rPr>
          <w:b/>
        </w:rPr>
        <w:t xml:space="preserve"> del patrón Chain of Responsibility para checklist de </w:t>
      </w:r>
      <w:proofErr w:type="spellStart"/>
      <w:r>
        <w:rPr>
          <w:b/>
        </w:rPr>
        <w:t>cierre</w:t>
      </w:r>
      <w:proofErr w:type="spellEnd"/>
    </w:p>
    <w:p w14:paraId="0CC09161" w14:textId="77777777" w:rsidR="006D13F3" w:rsidRDefault="006D13F3">
      <w:pPr>
        <w:spacing w:before="240"/>
        <w:jc w:val="left"/>
        <w:rPr>
          <w:b/>
        </w:rPr>
      </w:pPr>
      <w:r>
        <w:rPr>
          <w:b/>
          <w:noProof/>
        </w:rPr>
        <w:lastRenderedPageBreak/>
        <w:drawing>
          <wp:anchor distT="0" distB="0" distL="114300" distR="114300" simplePos="0" relativeHeight="251657728" behindDoc="0" locked="0" layoutInCell="1" allowOverlap="1" wp14:anchorId="04A25AC6" wp14:editId="2B5CC07D">
            <wp:simplePos x="0" y="0"/>
            <wp:positionH relativeFrom="column">
              <wp:posOffset>0</wp:posOffset>
            </wp:positionH>
            <wp:positionV relativeFrom="paragraph">
              <wp:posOffset>0</wp:posOffset>
            </wp:positionV>
            <wp:extent cx="5623560" cy="5608320"/>
            <wp:effectExtent l="0" t="0" r="0" b="0"/>
            <wp:wrapTopAndBottom/>
            <wp:docPr id="13138930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93045" name="Imagen 1313893045"/>
                    <pic:cNvPicPr/>
                  </pic:nvPicPr>
                  <pic:blipFill>
                    <a:blip r:embed="rId10"/>
                    <a:stretch>
                      <a:fillRect/>
                    </a:stretch>
                  </pic:blipFill>
                  <pic:spPr>
                    <a:xfrm>
                      <a:off x="0" y="0"/>
                      <a:ext cx="5623560" cy="5608320"/>
                    </a:xfrm>
                    <a:prstGeom prst="rect">
                      <a:avLst/>
                    </a:prstGeom>
                  </pic:spPr>
                </pic:pic>
              </a:graphicData>
            </a:graphic>
            <wp14:sizeRelH relativeFrom="margin">
              <wp14:pctWidth>0</wp14:pctWidth>
            </wp14:sizeRelH>
            <wp14:sizeRelV relativeFrom="margin">
              <wp14:pctHeight>0</wp14:pctHeight>
            </wp14:sizeRelV>
          </wp:anchor>
        </w:drawing>
      </w:r>
    </w:p>
    <w:p w14:paraId="5295F52D" w14:textId="77777777" w:rsidR="006D13F3" w:rsidRDefault="006D13F3">
      <w:pPr>
        <w:spacing w:before="240"/>
        <w:jc w:val="left"/>
      </w:pPr>
    </w:p>
    <w:p w14:paraId="5DEBAF5D" w14:textId="77777777" w:rsidR="00127DB0" w:rsidRDefault="00000000">
      <w:pPr>
        <w:spacing w:before="240"/>
        <w:jc w:val="left"/>
        <w:rPr>
          <w:b/>
        </w:rPr>
      </w:pPr>
      <w:proofErr w:type="spellStart"/>
      <w:r>
        <w:rPr>
          <w:b/>
        </w:rPr>
        <w:t>Diagrama</w:t>
      </w:r>
      <w:proofErr w:type="spellEnd"/>
      <w:r>
        <w:rPr>
          <w:b/>
        </w:rPr>
        <w:t xml:space="preserve"> de </w:t>
      </w:r>
      <w:proofErr w:type="spellStart"/>
      <w:r>
        <w:rPr>
          <w:b/>
        </w:rPr>
        <w:t>secuencia</w:t>
      </w:r>
      <w:proofErr w:type="spellEnd"/>
      <w:r>
        <w:rPr>
          <w:b/>
        </w:rPr>
        <w:t xml:space="preserve"> del </w:t>
      </w:r>
      <w:proofErr w:type="spellStart"/>
      <w:r>
        <w:rPr>
          <w:b/>
        </w:rPr>
        <w:t>patrón</w:t>
      </w:r>
      <w:proofErr w:type="spellEnd"/>
      <w:r>
        <w:rPr>
          <w:b/>
        </w:rPr>
        <w:t xml:space="preserve"> Chain of Responsibility</w:t>
      </w:r>
    </w:p>
    <w:p w14:paraId="35B371D4" w14:textId="77777777" w:rsidR="006D13F3" w:rsidRDefault="006D13F3">
      <w:pPr>
        <w:spacing w:before="240"/>
        <w:jc w:val="left"/>
        <w:rPr>
          <w:b/>
        </w:rPr>
      </w:pPr>
      <w:r>
        <w:rPr>
          <w:b/>
          <w:noProof/>
        </w:rPr>
        <w:lastRenderedPageBreak/>
        <w:drawing>
          <wp:inline distT="0" distB="0" distL="0" distR="0" wp14:anchorId="6EE9AA42" wp14:editId="2D3C5E36">
            <wp:extent cx="5943600" cy="2306955"/>
            <wp:effectExtent l="0" t="0" r="0" b="0"/>
            <wp:docPr id="14325072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7212" name="Imagen 1432507212"/>
                    <pic:cNvPicPr/>
                  </pic:nvPicPr>
                  <pic:blipFill>
                    <a:blip r:embed="rId11"/>
                    <a:stretch>
                      <a:fillRect/>
                    </a:stretch>
                  </pic:blipFill>
                  <pic:spPr>
                    <a:xfrm>
                      <a:off x="0" y="0"/>
                      <a:ext cx="5943600" cy="2306955"/>
                    </a:xfrm>
                    <a:prstGeom prst="rect">
                      <a:avLst/>
                    </a:prstGeom>
                  </pic:spPr>
                </pic:pic>
              </a:graphicData>
            </a:graphic>
          </wp:inline>
        </w:drawing>
      </w:r>
    </w:p>
    <w:p w14:paraId="4022B333" w14:textId="77777777" w:rsidR="006D13F3" w:rsidRDefault="006D13F3">
      <w:pPr>
        <w:spacing w:before="240"/>
        <w:jc w:val="left"/>
      </w:pPr>
    </w:p>
    <w:p w14:paraId="0E41758F" w14:textId="77777777" w:rsidR="00127DB0" w:rsidRDefault="006D13F3">
      <w:pPr>
        <w:spacing w:before="240"/>
        <w:jc w:val="left"/>
      </w:pPr>
      <w:r>
        <w:rPr>
          <w:b/>
          <w:noProof/>
        </w:rPr>
        <w:drawing>
          <wp:anchor distT="0" distB="0" distL="114300" distR="114300" simplePos="0" relativeHeight="251656704" behindDoc="0" locked="0" layoutInCell="1" allowOverlap="1" wp14:anchorId="1924B1E9" wp14:editId="39BE5D35">
            <wp:simplePos x="0" y="0"/>
            <wp:positionH relativeFrom="column">
              <wp:posOffset>0</wp:posOffset>
            </wp:positionH>
            <wp:positionV relativeFrom="paragraph">
              <wp:posOffset>558165</wp:posOffset>
            </wp:positionV>
            <wp:extent cx="5783580" cy="2316480"/>
            <wp:effectExtent l="0" t="0" r="7620" b="7620"/>
            <wp:wrapTopAndBottom/>
            <wp:docPr id="3780220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22008" name="Imagen 378022008"/>
                    <pic:cNvPicPr/>
                  </pic:nvPicPr>
                  <pic:blipFill>
                    <a:blip r:embed="rId12"/>
                    <a:stretch>
                      <a:fillRect/>
                    </a:stretch>
                  </pic:blipFill>
                  <pic:spPr>
                    <a:xfrm>
                      <a:off x="0" y="0"/>
                      <a:ext cx="5783580" cy="231648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b/>
        </w:rPr>
        <w:t>Diagrama</w:t>
      </w:r>
      <w:proofErr w:type="spellEnd"/>
      <w:r>
        <w:rPr>
          <w:b/>
        </w:rPr>
        <w:t xml:space="preserve"> de </w:t>
      </w:r>
      <w:proofErr w:type="spellStart"/>
      <w:r>
        <w:rPr>
          <w:b/>
        </w:rPr>
        <w:t>clases</w:t>
      </w:r>
      <w:proofErr w:type="spellEnd"/>
      <w:r>
        <w:rPr>
          <w:b/>
        </w:rPr>
        <w:t xml:space="preserve"> del patrón State para vacante, asignación y práctica</w:t>
      </w:r>
    </w:p>
    <w:p w14:paraId="0047B41D" w14:textId="77777777" w:rsidR="006D13F3" w:rsidRDefault="006D13F3">
      <w:pPr>
        <w:spacing w:before="120"/>
        <w:jc w:val="left"/>
      </w:pPr>
    </w:p>
    <w:p w14:paraId="59D562BF" w14:textId="77777777" w:rsidR="006D13F3" w:rsidRDefault="006D13F3">
      <w:pPr>
        <w:spacing w:before="120"/>
        <w:jc w:val="left"/>
      </w:pPr>
    </w:p>
    <w:p w14:paraId="6A3A2BA7" w14:textId="77777777" w:rsidR="00127DB0" w:rsidRDefault="00000000">
      <w:pPr>
        <w:spacing w:before="240"/>
        <w:jc w:val="left"/>
      </w:pPr>
      <w:proofErr w:type="spellStart"/>
      <w:r>
        <w:rPr>
          <w:b/>
        </w:rPr>
        <w:t>Diagrama</w:t>
      </w:r>
      <w:proofErr w:type="spellEnd"/>
      <w:r>
        <w:rPr>
          <w:b/>
        </w:rPr>
        <w:t xml:space="preserve"> de </w:t>
      </w:r>
      <w:proofErr w:type="spellStart"/>
      <w:r>
        <w:rPr>
          <w:b/>
        </w:rPr>
        <w:t>clases</w:t>
      </w:r>
      <w:proofErr w:type="spellEnd"/>
      <w:r>
        <w:rPr>
          <w:b/>
        </w:rPr>
        <w:t xml:space="preserve"> del patrón Observer para eventos y notificaciones</w:t>
      </w:r>
    </w:p>
    <w:p w14:paraId="54A98DF8" w14:textId="77777777" w:rsidR="00127DB0" w:rsidRDefault="006D13F3">
      <w:r>
        <w:rPr>
          <w:noProof/>
        </w:rPr>
        <w:lastRenderedPageBreak/>
        <w:drawing>
          <wp:anchor distT="0" distB="0" distL="114300" distR="114300" simplePos="0" relativeHeight="251660800" behindDoc="0" locked="0" layoutInCell="1" allowOverlap="1" wp14:anchorId="0885B91F" wp14:editId="72B66229">
            <wp:simplePos x="0" y="0"/>
            <wp:positionH relativeFrom="column">
              <wp:posOffset>0</wp:posOffset>
            </wp:positionH>
            <wp:positionV relativeFrom="paragraph">
              <wp:posOffset>0</wp:posOffset>
            </wp:positionV>
            <wp:extent cx="5730240" cy="3581400"/>
            <wp:effectExtent l="0" t="0" r="3810" b="0"/>
            <wp:wrapTopAndBottom/>
            <wp:docPr id="16674122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12212" name="Imagen 1667412212"/>
                    <pic:cNvPicPr/>
                  </pic:nvPicPr>
                  <pic:blipFill>
                    <a:blip r:embed="rId13"/>
                    <a:stretch>
                      <a:fillRect/>
                    </a:stretch>
                  </pic:blipFill>
                  <pic:spPr>
                    <a:xfrm>
                      <a:off x="0" y="0"/>
                      <a:ext cx="5730240" cy="3581400"/>
                    </a:xfrm>
                    <a:prstGeom prst="rect">
                      <a:avLst/>
                    </a:prstGeom>
                  </pic:spPr>
                </pic:pic>
              </a:graphicData>
            </a:graphic>
            <wp14:sizeRelH relativeFrom="margin">
              <wp14:pctWidth>0</wp14:pctWidth>
            </wp14:sizeRelH>
            <wp14:sizeRelV relativeFrom="margin">
              <wp14:pctHeight>0</wp14:pctHeight>
            </wp14:sizeRelV>
          </wp:anchor>
        </w:drawing>
      </w:r>
    </w:p>
    <w:p w14:paraId="07B836F1" w14:textId="77777777" w:rsidR="006D13F3" w:rsidRDefault="006D13F3"/>
    <w:p w14:paraId="412078D8" w14:textId="77777777" w:rsidR="00127DB0" w:rsidRDefault="006D13F3">
      <w:pPr>
        <w:spacing w:before="240"/>
        <w:jc w:val="left"/>
        <w:rPr>
          <w:b/>
        </w:rPr>
      </w:pPr>
      <w:r>
        <w:rPr>
          <w:b/>
          <w:noProof/>
        </w:rPr>
        <w:drawing>
          <wp:anchor distT="0" distB="0" distL="114300" distR="114300" simplePos="0" relativeHeight="251658752" behindDoc="0" locked="0" layoutInCell="1" allowOverlap="1" wp14:anchorId="18A58EB3" wp14:editId="64122473">
            <wp:simplePos x="0" y="0"/>
            <wp:positionH relativeFrom="column">
              <wp:posOffset>0</wp:posOffset>
            </wp:positionH>
            <wp:positionV relativeFrom="paragraph">
              <wp:posOffset>655320</wp:posOffset>
            </wp:positionV>
            <wp:extent cx="5539740" cy="2438400"/>
            <wp:effectExtent l="0" t="0" r="3810" b="0"/>
            <wp:wrapTopAndBottom/>
            <wp:docPr id="13445970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97040" name="Imagen 1344597040"/>
                    <pic:cNvPicPr/>
                  </pic:nvPicPr>
                  <pic:blipFill>
                    <a:blip r:embed="rId14"/>
                    <a:stretch>
                      <a:fillRect/>
                    </a:stretch>
                  </pic:blipFill>
                  <pic:spPr>
                    <a:xfrm>
                      <a:off x="0" y="0"/>
                      <a:ext cx="5539740" cy="243840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b/>
        </w:rPr>
        <w:t>Diagrama</w:t>
      </w:r>
      <w:proofErr w:type="spellEnd"/>
      <w:r>
        <w:rPr>
          <w:b/>
        </w:rPr>
        <w:t xml:space="preserve"> de </w:t>
      </w:r>
      <w:proofErr w:type="spellStart"/>
      <w:r>
        <w:rPr>
          <w:b/>
        </w:rPr>
        <w:t>secuencia</w:t>
      </w:r>
      <w:proofErr w:type="spellEnd"/>
      <w:r>
        <w:rPr>
          <w:b/>
        </w:rPr>
        <w:t xml:space="preserve"> del </w:t>
      </w:r>
      <w:proofErr w:type="spellStart"/>
      <w:r>
        <w:rPr>
          <w:b/>
        </w:rPr>
        <w:t>patrón</w:t>
      </w:r>
      <w:proofErr w:type="spellEnd"/>
      <w:r>
        <w:rPr>
          <w:b/>
        </w:rPr>
        <w:t xml:space="preserve"> Observer</w:t>
      </w:r>
    </w:p>
    <w:p w14:paraId="15C8C047" w14:textId="77777777" w:rsidR="006D13F3" w:rsidRDefault="006D13F3">
      <w:pPr>
        <w:spacing w:before="240"/>
        <w:jc w:val="left"/>
        <w:rPr>
          <w:b/>
        </w:rPr>
      </w:pPr>
    </w:p>
    <w:p w14:paraId="5185140C" w14:textId="77777777" w:rsidR="006D13F3" w:rsidRDefault="006D13F3">
      <w:pPr>
        <w:spacing w:before="240"/>
        <w:jc w:val="left"/>
      </w:pPr>
    </w:p>
    <w:p w14:paraId="795EE94C" w14:textId="77777777" w:rsidR="00127DB0" w:rsidRDefault="00000000">
      <w:pPr>
        <w:spacing w:before="240"/>
        <w:jc w:val="left"/>
        <w:rPr>
          <w:b/>
        </w:rPr>
      </w:pPr>
      <w:proofErr w:type="spellStart"/>
      <w:r>
        <w:rPr>
          <w:b/>
        </w:rPr>
        <w:lastRenderedPageBreak/>
        <w:t>Diagrama</w:t>
      </w:r>
      <w:proofErr w:type="spellEnd"/>
      <w:r>
        <w:rPr>
          <w:b/>
        </w:rPr>
        <w:t xml:space="preserve"> de </w:t>
      </w:r>
      <w:proofErr w:type="spellStart"/>
      <w:r>
        <w:rPr>
          <w:b/>
        </w:rPr>
        <w:t>clases</w:t>
      </w:r>
      <w:proofErr w:type="spellEnd"/>
      <w:r>
        <w:rPr>
          <w:b/>
        </w:rPr>
        <w:t xml:space="preserve"> del </w:t>
      </w:r>
      <w:proofErr w:type="spellStart"/>
      <w:r>
        <w:rPr>
          <w:b/>
        </w:rPr>
        <w:t>patrón</w:t>
      </w:r>
      <w:proofErr w:type="spellEnd"/>
      <w:r>
        <w:rPr>
          <w:b/>
        </w:rPr>
        <w:t xml:space="preserve"> Strategy para </w:t>
      </w:r>
      <w:proofErr w:type="spellStart"/>
      <w:r>
        <w:rPr>
          <w:b/>
        </w:rPr>
        <w:t>aptitud</w:t>
      </w:r>
      <w:proofErr w:type="spellEnd"/>
      <w:r>
        <w:rPr>
          <w:b/>
        </w:rPr>
        <w:t xml:space="preserve"> del </w:t>
      </w:r>
      <w:proofErr w:type="spellStart"/>
      <w:r>
        <w:rPr>
          <w:b/>
        </w:rPr>
        <w:t>estudiante</w:t>
      </w:r>
      <w:proofErr w:type="spellEnd"/>
    </w:p>
    <w:p w14:paraId="4928F9C0" w14:textId="77777777" w:rsidR="006D13F3" w:rsidRDefault="006D13F3">
      <w:pPr>
        <w:spacing w:before="240"/>
        <w:jc w:val="left"/>
      </w:pPr>
      <w:r>
        <w:rPr>
          <w:noProof/>
        </w:rPr>
        <w:drawing>
          <wp:inline distT="0" distB="0" distL="0" distR="0" wp14:anchorId="7CB48413" wp14:editId="075CA95A">
            <wp:extent cx="5943600" cy="1950720"/>
            <wp:effectExtent l="0" t="0" r="0" b="0"/>
            <wp:docPr id="18646062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6207" name="Imagen 1864606207"/>
                    <pic:cNvPicPr/>
                  </pic:nvPicPr>
                  <pic:blipFill>
                    <a:blip r:embed="rId15"/>
                    <a:stretch>
                      <a:fillRect/>
                    </a:stretch>
                  </pic:blipFill>
                  <pic:spPr>
                    <a:xfrm>
                      <a:off x="0" y="0"/>
                      <a:ext cx="5943600" cy="1950720"/>
                    </a:xfrm>
                    <a:prstGeom prst="rect">
                      <a:avLst/>
                    </a:prstGeom>
                  </pic:spPr>
                </pic:pic>
              </a:graphicData>
            </a:graphic>
          </wp:inline>
        </w:drawing>
      </w:r>
    </w:p>
    <w:p w14:paraId="44021F61" w14:textId="77777777" w:rsidR="006D13F3" w:rsidRDefault="006D13F3">
      <w:pPr>
        <w:spacing w:before="120"/>
        <w:jc w:val="left"/>
      </w:pPr>
    </w:p>
    <w:p w14:paraId="1BEEC2B1" w14:textId="77777777" w:rsidR="006D13F3" w:rsidRDefault="006D13F3">
      <w:pPr>
        <w:spacing w:before="120"/>
        <w:jc w:val="left"/>
      </w:pPr>
    </w:p>
    <w:p w14:paraId="31AFB7C0" w14:textId="77777777" w:rsidR="002D61BF" w:rsidRDefault="002D61BF">
      <w:pPr>
        <w:spacing w:before="120"/>
        <w:jc w:val="left"/>
      </w:pPr>
    </w:p>
    <w:p w14:paraId="3D29041C" w14:textId="77777777" w:rsidR="006D13F3" w:rsidRDefault="006D13F3">
      <w:pPr>
        <w:spacing w:before="120"/>
        <w:jc w:val="left"/>
      </w:pPr>
    </w:p>
    <w:p w14:paraId="698F8B53" w14:textId="77777777" w:rsidR="00127DB0" w:rsidRDefault="00000000">
      <w:pPr>
        <w:spacing w:before="240"/>
        <w:jc w:val="left"/>
      </w:pPr>
      <w:proofErr w:type="spellStart"/>
      <w:r>
        <w:rPr>
          <w:b/>
        </w:rPr>
        <w:t>Diagrama</w:t>
      </w:r>
      <w:proofErr w:type="spellEnd"/>
      <w:r>
        <w:rPr>
          <w:b/>
        </w:rPr>
        <w:t xml:space="preserve"> de </w:t>
      </w:r>
      <w:proofErr w:type="spellStart"/>
      <w:r>
        <w:rPr>
          <w:b/>
        </w:rPr>
        <w:t>clases</w:t>
      </w:r>
      <w:proofErr w:type="spellEnd"/>
      <w:r>
        <w:rPr>
          <w:b/>
        </w:rPr>
        <w:t xml:space="preserve"> del patrón Adapter para correo y exportación</w:t>
      </w:r>
    </w:p>
    <w:p w14:paraId="42E0D13C" w14:textId="77777777" w:rsidR="002D61BF" w:rsidRDefault="002D61BF">
      <w:pPr>
        <w:spacing w:before="120"/>
        <w:jc w:val="left"/>
      </w:pPr>
      <w:r>
        <w:rPr>
          <w:noProof/>
        </w:rPr>
        <w:lastRenderedPageBreak/>
        <w:drawing>
          <wp:anchor distT="0" distB="0" distL="114300" distR="114300" simplePos="0" relativeHeight="251661824" behindDoc="0" locked="0" layoutInCell="1" allowOverlap="1" wp14:anchorId="2FE8B973" wp14:editId="0F7596A3">
            <wp:simplePos x="0" y="0"/>
            <wp:positionH relativeFrom="column">
              <wp:posOffset>0</wp:posOffset>
            </wp:positionH>
            <wp:positionV relativeFrom="paragraph">
              <wp:posOffset>0</wp:posOffset>
            </wp:positionV>
            <wp:extent cx="5943600" cy="3162300"/>
            <wp:effectExtent l="0" t="0" r="0" b="0"/>
            <wp:wrapTopAndBottom/>
            <wp:docPr id="18625349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34926" name="Imagen 1862534926"/>
                    <pic:cNvPicPr/>
                  </pic:nvPicPr>
                  <pic:blipFill>
                    <a:blip r:embed="rId17"/>
                    <a:stretch>
                      <a:fillRect/>
                    </a:stretch>
                  </pic:blipFill>
                  <pic:spPr>
                    <a:xfrm>
                      <a:off x="0" y="0"/>
                      <a:ext cx="5943600" cy="3162300"/>
                    </a:xfrm>
                    <a:prstGeom prst="rect">
                      <a:avLst/>
                    </a:prstGeom>
                  </pic:spPr>
                </pic:pic>
              </a:graphicData>
            </a:graphic>
            <wp14:sizeRelV relativeFrom="margin">
              <wp14:pctHeight>0</wp14:pctHeight>
            </wp14:sizeRelV>
          </wp:anchor>
        </w:drawing>
      </w:r>
    </w:p>
    <w:p w14:paraId="45C7BBB8" w14:textId="77777777" w:rsidR="002D61BF" w:rsidRDefault="002D61BF">
      <w:pPr>
        <w:spacing w:before="120"/>
        <w:jc w:val="left"/>
      </w:pPr>
    </w:p>
    <w:p w14:paraId="1A796247" w14:textId="77777777" w:rsidR="00127DB0" w:rsidRDefault="00000000">
      <w:pPr>
        <w:spacing w:before="240"/>
        <w:jc w:val="left"/>
        <w:rPr>
          <w:b/>
        </w:rPr>
      </w:pPr>
      <w:proofErr w:type="spellStart"/>
      <w:r>
        <w:rPr>
          <w:b/>
        </w:rPr>
        <w:t>Diagrama</w:t>
      </w:r>
      <w:proofErr w:type="spellEnd"/>
      <w:r>
        <w:rPr>
          <w:b/>
        </w:rPr>
        <w:t xml:space="preserve"> de </w:t>
      </w:r>
      <w:proofErr w:type="spellStart"/>
      <w:r>
        <w:rPr>
          <w:b/>
        </w:rPr>
        <w:t>clases</w:t>
      </w:r>
      <w:proofErr w:type="spellEnd"/>
      <w:r>
        <w:rPr>
          <w:b/>
        </w:rPr>
        <w:t xml:space="preserve"> del </w:t>
      </w:r>
      <w:proofErr w:type="spellStart"/>
      <w:r>
        <w:rPr>
          <w:b/>
        </w:rPr>
        <w:t>patrón</w:t>
      </w:r>
      <w:proofErr w:type="spellEnd"/>
      <w:r>
        <w:rPr>
          <w:b/>
        </w:rPr>
        <w:t xml:space="preserve"> Builder para </w:t>
      </w:r>
      <w:proofErr w:type="spellStart"/>
      <w:r>
        <w:rPr>
          <w:b/>
        </w:rPr>
        <w:t>correos</w:t>
      </w:r>
      <w:proofErr w:type="spellEnd"/>
      <w:r>
        <w:rPr>
          <w:b/>
        </w:rPr>
        <w:t xml:space="preserve"> y </w:t>
      </w:r>
      <w:proofErr w:type="spellStart"/>
      <w:r>
        <w:rPr>
          <w:b/>
        </w:rPr>
        <w:t>reportes</w:t>
      </w:r>
      <w:proofErr w:type="spellEnd"/>
    </w:p>
    <w:p w14:paraId="3DBC0EDE" w14:textId="77777777" w:rsidR="002D61BF" w:rsidRDefault="002D61BF">
      <w:pPr>
        <w:spacing w:before="240"/>
        <w:jc w:val="left"/>
      </w:pPr>
      <w:r>
        <w:rPr>
          <w:noProof/>
        </w:rPr>
        <w:drawing>
          <wp:inline distT="0" distB="0" distL="0" distR="0" wp14:anchorId="7C41259C" wp14:editId="12CB1655">
            <wp:extent cx="5943600" cy="3068955"/>
            <wp:effectExtent l="0" t="0" r="0" b="0"/>
            <wp:docPr id="138890556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5560" name="Imagen 1388905560"/>
                    <pic:cNvPicPr/>
                  </pic:nvPicPr>
                  <pic:blipFill>
                    <a:blip r:embed="rId18"/>
                    <a:stretch>
                      <a:fillRect/>
                    </a:stretch>
                  </pic:blipFill>
                  <pic:spPr>
                    <a:xfrm>
                      <a:off x="0" y="0"/>
                      <a:ext cx="5943600" cy="3068955"/>
                    </a:xfrm>
                    <a:prstGeom prst="rect">
                      <a:avLst/>
                    </a:prstGeom>
                  </pic:spPr>
                </pic:pic>
              </a:graphicData>
            </a:graphic>
          </wp:inline>
        </w:drawing>
      </w:r>
    </w:p>
    <w:p w14:paraId="729322A7" w14:textId="77777777" w:rsidR="002D61BF" w:rsidRDefault="002D61BF">
      <w:pPr>
        <w:spacing w:before="120"/>
        <w:jc w:val="left"/>
      </w:pPr>
    </w:p>
    <w:p w14:paraId="11A54FDD" w14:textId="77777777" w:rsidR="00127DB0" w:rsidRDefault="00000000">
      <w:pPr>
        <w:spacing w:before="240"/>
        <w:jc w:val="left"/>
        <w:rPr>
          <w:b/>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rPr>
        <w:t>Diagrama de componentes de la arquitectura backend con los ocho patrones</w:t>
        <w:br/>
      </w:r>
      <w:r>
        <w:drawing>
          <wp:inline xmlns:a="http://schemas.openxmlformats.org/drawingml/2006/main" xmlns:pic="http://schemas.openxmlformats.org/drawingml/2006/picture">
            <wp:extent cx="5852160" cy="2538234"/>
            <wp:docPr id="1864606212" name="Picture 1864606212"/>
            <wp:cNvGraphicFramePr>
              <a:graphicFrameLocks noChangeAspect="1"/>
            </wp:cNvGraphicFramePr>
            <a:graphic>
              <a:graphicData uri="http://schemas.openxmlformats.org/drawingml/2006/picture">
                <pic:pic>
                  <pic:nvPicPr>
                    <pic:cNvPr id="0" name="components.png"/>
                    <pic:cNvPicPr/>
                  </pic:nvPicPr>
                  <pic:blipFill>
                    <a:blip r:embed="rId25"/>
                    <a:stretch>
                      <a:fillRect/>
                    </a:stretch>
                  </pic:blipFill>
                  <pic:spPr>
                    <a:xfrm>
                      <a:off x="0" y="0"/>
                      <a:ext cx="5852160" cy="2538234"/>
                    </a:xfrm>
                    <a:prstGeom prst="rect"/>
                  </pic:spPr>
                </pic:pic>
              </a:graphicData>
            </a:graphic>
          </wp:inline>
        </w:drawing>
      </w:r>
    </w:p>
    <w:p w14:paraId="0DF59A0B" w14:textId="77777777" w:rsidR="002D61BF" w:rsidRDefault="002D61BF">
      <w:pPr>
        <w:spacing w:before="240"/>
        <w:jc w:val="left"/>
      </w:pPr>
      <w:r>
        <w:rPr>
          <w:noProof/>
        </w:rPr>
        <w:drawing>
          <wp:inline distT="0" distB="0" distL="0" distR="0" wp14:anchorId="1BF884DE" wp14:editId="4F312349">
            <wp:extent cx="5943600" cy="2720340"/>
            <wp:effectExtent l="0" t="0" r="0" b="3810"/>
            <wp:docPr id="3056342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34283" name="Imagen 305634283"/>
                    <pic:cNvPicPr/>
                  </pic:nvPicPr>
                  <pic:blipFill>
                    <a:blip r:embed="rId19"/>
                    <a:stretch>
                      <a:fillRect/>
                    </a:stretch>
                  </pic:blipFill>
                  <pic:spPr>
                    <a:xfrm>
                      <a:off x="0" y="0"/>
                      <a:ext cx="5943600" cy="2720340"/>
                    </a:xfrm>
                    <a:prstGeom prst="rect">
                      <a:avLst/>
                    </a:prstGeom>
                  </pic:spPr>
                </pic:pic>
              </a:graphicData>
            </a:graphic>
          </wp:inline>
        </w:drawing>
      </w:r>
    </w:p>
    <w:p w14:paraId="222359C9" w14:textId="77777777" w:rsidR="002D61BF" w:rsidRDefault="002D61BF">
      <w:pPr>
        <w:spacing w:before="120"/>
        <w:jc w:val="left"/>
      </w:pPr>
    </w:p>
    <w:p w14:paraId="413839EE" w14:textId="77777777" w:rsidR="00127DB0" w:rsidRDefault="00000000">
      <w:pPr>
        <w:spacing w:before="240"/>
        <w:jc w:val="left"/>
      </w:pPr>
      <w:proofErr w:type="spellStart"/>
      <w:r>
        <w:rPr>
          <w:b/>
        </w:rPr>
        <w:t>Conclusión</w:t>
      </w:r>
      <w:proofErr w:type="spellEnd"/>
    </w:p>
    <w:p w14:paraId="251324FF" w14:textId="77777777" w:rsidR="00127DB0" w:rsidRDefault="00000000">
      <w:pPr>
        <w:ind w:firstLine="720"/>
      </w:pPr>
      <w:r>
        <w:rPr/>
        <w:t>La aplicación de patrones de diseño en la Plataforma de Gestión de Prácticas Empresariales responde a problemas reales del sistema. La selección realizada integra ocho patrones que mejoran la organización del backend y facilitan una implementación profesional.</w:t>
      </w:r>
    </w:p>
    <w:p w14:paraId="6A7F13B1" w14:textId="77777777" w:rsidR="00127DB0" w:rsidRDefault="00000000">
      <w:pPr>
        <w:ind w:firstLine="720"/>
      </w:pPr>
      <w:r>
        <w:rPr/>
        <w:t>Singleton centraliza de forma controlada la configuración global del sistema. Facade permite coordinar procesos complejos como asignaciones, vinculación documental, reportes y cierre formal. Chain of Responsibility organiza las validaciones del checklist. State controla el comportamiento de vacantes, asignaciones y prácticas según su estado. Observer permite manejar notificaciones, alertas y auditoría a partir de eventos. Strategy separa las reglas configurables por programa. Adapter desacopla el sistema de tecnologías externas como SMTP, PDF, Excel y almacenamiento. Builder permite construir correos, reportes, actas y respaldos de manera ordenada.</w:t>
      </w:r>
    </w:p>
    <w:p w14:paraId="28234AF7" w14:textId="77777777" w:rsidR="00127DB0" w:rsidRDefault="00000000">
      <w:pPr>
        <w:ind w:firstLine="720"/>
      </w:pPr>
      <w:r>
        <w:rPr/>
        <w:t>Con esta propuesta se obtiene un diseño más limpio, escalable y coherente con principios SOLID. Además, el equipo puede implementar los patrones de manera gradual, empezando por los procesos más críticos: asignación a vacantes, vinculación documental, cierre formal de práctica, validación del checklist, estados de vacantes y prácticas, reglas configurables y notificaciones automáticas.</w:t>
      </w:r>
    </w:p>
    <w:p w14:paraId="6CFF9B27" w14:textId="77777777" w:rsidR="00127DB0" w:rsidRDefault="00127DB0"/>
    <w:p w14:paraId="24F01491" w14:textId="77777777" w:rsidR="000A3B4F" w:rsidRDefault="000A3B4F"/>
    <w:p w14:paraId="2951B9A5" w14:textId="77777777" w:rsidR="000A3B4F" w:rsidRDefault="000A3B4F"/>
    <w:p w14:paraId="3F4BC6E8" w14:textId="77777777" w:rsidR="000A3B4F" w:rsidRDefault="000A3B4F"/>
    <w:p w14:paraId="591A958F" w14:textId="77777777" w:rsidR="000A3B4F" w:rsidRDefault="000A3B4F"/>
    <w:p w14:paraId="6BE882A3" w14:textId="77777777" w:rsidR="000A3B4F" w:rsidRDefault="000A3B4F"/>
    <w:p w14:paraId="51E89270" w14:textId="77777777" w:rsidR="000A3B4F" w:rsidRDefault="000A3B4F"/>
    <w:sectPr w:rsidR="000A3B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7228039">
    <w:abstractNumId w:val="8"/>
  </w:num>
  <w:num w:numId="2" w16cid:durableId="865026781">
    <w:abstractNumId w:val="6"/>
  </w:num>
  <w:num w:numId="3" w16cid:durableId="1289361127">
    <w:abstractNumId w:val="5"/>
  </w:num>
  <w:num w:numId="4" w16cid:durableId="1118066495">
    <w:abstractNumId w:val="4"/>
  </w:num>
  <w:num w:numId="5" w16cid:durableId="1341201880">
    <w:abstractNumId w:val="7"/>
  </w:num>
  <w:num w:numId="6" w16cid:durableId="228152958">
    <w:abstractNumId w:val="3"/>
  </w:num>
  <w:num w:numId="7" w16cid:durableId="2076123856">
    <w:abstractNumId w:val="2"/>
  </w:num>
  <w:num w:numId="8" w16cid:durableId="1830830596">
    <w:abstractNumId w:val="1"/>
  </w:num>
  <w:num w:numId="9" w16cid:durableId="462817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B4F"/>
    <w:rsid w:val="00127DB0"/>
    <w:rsid w:val="0015074B"/>
    <w:rsid w:val="0029639D"/>
    <w:rsid w:val="002D61BF"/>
    <w:rsid w:val="00326F90"/>
    <w:rsid w:val="006D13F3"/>
    <w:rsid w:val="00AA1D8D"/>
    <w:rsid w:val="00AD029D"/>
    <w:rsid w:val="00B47730"/>
    <w:rsid w:val="00CB0664"/>
    <w:rsid w:val="00D36E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D695B"/>
  <w14:defaultImageDpi w14:val="300"/>
  <w15:docId w15:val="{683FEA33-3882-41BA-9DCE-8F676A94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2995</Words>
  <Characters>16478</Characters>
  <Application>Microsoft Office Word</Application>
  <DocSecurity>0</DocSecurity>
  <Lines>137</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aplicación de patrones de diseño en la Plataforma de Gestión de Prácticas Empresariales</dc:title>
  <dc:subject/>
  <dc:creator>samuel gomez</dc:creator>
  <cp:keywords/>
  <dc:description/>
  <cp:lastModifiedBy>samuel gomez</cp:lastModifiedBy>
  <cp:revision>2</cp:revision>
  <dcterms:created xsi:type="dcterms:W3CDTF">2026-05-13T23:45:00Z</dcterms:created>
  <dcterms:modified xsi:type="dcterms:W3CDTF">2026-05-13T23:45:00Z</dcterms:modified>
  <cp:category/>
</cp:coreProperties>
</file>