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322BF" w14:textId="67E43201" w:rsidR="009440B4" w:rsidRDefault="0080424C" w:rsidP="0080424C">
      <w:pPr>
        <w:pStyle w:val="Title"/>
      </w:pPr>
      <w:r>
        <w:t>Exhibit 13: OT/ICS Intrusion Detection – HAI Turbine Autoencoder</w:t>
      </w:r>
    </w:p>
    <w:p w14:paraId="4598E535" w14:textId="77777777" w:rsidR="009440B4" w:rsidRDefault="009440B4" w:rsidP="009440B4"/>
    <w:p w14:paraId="159E0AB5" w14:textId="2E3497A8" w:rsidR="009440B4" w:rsidRDefault="009440B4" w:rsidP="009440B4">
      <w:r w:rsidRPr="0080424C">
        <w:rPr>
          <w:b/>
        </w:rPr>
        <w:t>Petitioner:</w:t>
      </w:r>
      <w:r>
        <w:t xml:space="preserve"> Samuel Gbli Tetteh  </w:t>
      </w:r>
    </w:p>
    <w:p w14:paraId="1A1EFF9C" w14:textId="112C464C" w:rsidR="009440B4" w:rsidRDefault="009440B4" w:rsidP="009440B4">
      <w:r w:rsidRPr="0080424C">
        <w:rPr>
          <w:b/>
        </w:rPr>
        <w:t>NIW Proposed Endeavor Pathway 2:</w:t>
      </w:r>
      <w:r>
        <w:t xml:space="preserve"> Enhancing intrusion detection within operational technology and critical infrastructure environments.</w:t>
      </w:r>
    </w:p>
    <w:p w14:paraId="3240D352" w14:textId="77777777" w:rsidR="009440B4" w:rsidRDefault="009440B4" w:rsidP="009440B4"/>
    <w:p w14:paraId="7BF7CDD9" w14:textId="38C2BD75" w:rsidR="009440B4" w:rsidRDefault="0080424C" w:rsidP="0080424C">
      <w:pPr>
        <w:pStyle w:val="Heading1"/>
      </w:pPr>
      <w:r>
        <w:t>1. Project Summary</w:t>
      </w:r>
    </w:p>
    <w:p w14:paraId="6CA0EE99" w14:textId="77777777" w:rsidR="009440B4" w:rsidRDefault="009440B4" w:rsidP="009440B4"/>
    <w:p w14:paraId="74EE4BA8" w14:textId="6ADDA1B6" w:rsidR="009440B4" w:rsidRDefault="009440B4" w:rsidP="009440B4">
      <w:r>
        <w:t>This project implements a physics</w:t>
      </w:r>
      <w:r>
        <w:rPr>
          <w:rFonts w:ascii="Cambria Math" w:hAnsi="Cambria Math" w:cs="Cambria Math"/>
        </w:rPr>
        <w:t>‑</w:t>
      </w:r>
      <w:r>
        <w:t>aware anomaly detection system for industrial control systems (ICS). Using the publicly available HAI (HIL</w:t>
      </w:r>
      <w:r>
        <w:rPr>
          <w:rFonts w:ascii="Cambria Math" w:hAnsi="Cambria Math" w:cs="Cambria Math"/>
        </w:rPr>
        <w:t>‑</w:t>
      </w:r>
      <w:r>
        <w:t>based Augmented ICS) dataset</w:t>
      </w:r>
      <w:r>
        <w:rPr>
          <w:rFonts w:ascii="Calibri" w:hAnsi="Calibri" w:cs="Calibri"/>
        </w:rPr>
        <w:t>—</w:t>
      </w:r>
      <w:r>
        <w:t>a hardware</w:t>
      </w:r>
      <w:r>
        <w:rPr>
          <w:rFonts w:ascii="Cambria Math" w:hAnsi="Cambria Math" w:cs="Cambria Math"/>
        </w:rPr>
        <w:t>‑</w:t>
      </w:r>
      <w:r>
        <w:t>in</w:t>
      </w:r>
      <w:r>
        <w:rPr>
          <w:rFonts w:ascii="Cambria Math" w:hAnsi="Cambria Math" w:cs="Cambria Math"/>
        </w:rPr>
        <w:t>‑</w:t>
      </w:r>
      <w:r>
        <w:t>the</w:t>
      </w:r>
      <w:r>
        <w:rPr>
          <w:rFonts w:ascii="Cambria Math" w:hAnsi="Cambria Math" w:cs="Cambria Math"/>
        </w:rPr>
        <w:t>‑</w:t>
      </w:r>
      <w:r>
        <w:t>loop simulation of a GE turbine and boiler</w:t>
      </w:r>
      <w:r>
        <w:rPr>
          <w:rFonts w:ascii="Calibri" w:hAnsi="Calibri" w:cs="Calibri"/>
        </w:rPr>
        <w:t>—</w:t>
      </w:r>
      <w:r>
        <w:t>I trained a deep autoencoder to reconstruct normal sensor/actuator behavior. The reconstruction error serves as an anomaly score, enabling the detection of cyber</w:t>
      </w:r>
      <w:r>
        <w:rPr>
          <w:rFonts w:ascii="Cambria Math" w:hAnsi="Cambria Math" w:cs="Cambria Math"/>
        </w:rPr>
        <w:t>‑</w:t>
      </w:r>
      <w:r>
        <w:t>physical attacks without any attack labels during training. The system successfully identified 84.3% of the 18,303 attack samples in the test set.</w:t>
      </w:r>
    </w:p>
    <w:p>
      <w:r>
        <w:rPr>
          <w:b/>
          <w:i/>
        </w:rPr>
        <w:t xml:space="preserve">Update (July 2026): </w:t>
      </w:r>
      <w:r>
        <w:rPr>
          <w:i/>
        </w:rPr>
        <w:t>This work has since been developed into a full scientific manuscript, “Label Leakage in ICS Anomaly Detection: A Reproducible Re-Evaluation of an Autoencoder Detector on the HAI Testbed,” which is now under peer review at ACM Digital Threats: Research and Practice (DTRAP). The manuscript formalizes the leakage audit and strict session-disjoint re-evaluation summarized in Section 4.4. A consolidated record of this and the related research progress is provided in Exhibit 15.</w:t>
      </w:r>
    </w:p>
    <w:p w14:paraId="4FC19F12" w14:textId="77777777" w:rsidR="009440B4" w:rsidRDefault="009440B4" w:rsidP="009440B4"/>
    <w:p w14:paraId="520059F1" w14:textId="4E2DE286" w:rsidR="009440B4" w:rsidRDefault="0080424C" w:rsidP="0080424C">
      <w:pPr>
        <w:pStyle w:val="Heading1"/>
      </w:pPr>
      <w:r>
        <w:t>2. Alignment with Proposed Endeavor</w:t>
      </w:r>
    </w:p>
    <w:p w14:paraId="72875BAC" w14:textId="77777777" w:rsidR="009440B4" w:rsidRDefault="009440B4" w:rsidP="009440B4"/>
    <w:p w14:paraId="4DD4CF9E" w14:textId="49FD5A42" w:rsidR="009440B4" w:rsidRDefault="009440B4" w:rsidP="009440B4">
      <w:r>
        <w:t>My proposed endeavor specifically commits to enhancing intrusion detection within operational technology and critical infrastructure. This prototype directly fulfills that pathway:</w:t>
      </w:r>
    </w:p>
    <w:p w14:paraId="782DBD3B" w14:textId="77777777" w:rsidR="009440B4" w:rsidRDefault="009440B4" w:rsidP="009440B4"/>
    <w:p w14:paraId="0DC182AA" w14:textId="6AB859D0" w:rsidR="009440B4" w:rsidRDefault="0080424C" w:rsidP="0080424C">
      <w:pPr>
        <w:pStyle w:val="ListBullet"/>
      </w:pPr>
      <w:r>
        <w:t>It ingests real</w:t>
      </w:r>
      <w:r>
        <w:rPr>
          <w:rFonts w:ascii="Cambria Math" w:hAnsi="Cambria Math" w:cs="Cambria Math"/>
        </w:rPr>
        <w:t>‑</w:t>
      </w:r>
      <w:r>
        <w:t>time sensor and actuator data from a simulated power generation facility.</w:t>
      </w:r>
    </w:p>
    <w:p w14:paraId="53BE5B8B" w14:textId="2BE23BFE" w:rsidR="009440B4" w:rsidRDefault="0080424C" w:rsidP="0080424C">
      <w:pPr>
        <w:pStyle w:val="ListBullet"/>
      </w:pPr>
      <w:r>
        <w:t>It uses an unsupervised autoencoder that implicitly learns the physical relationships among process variables (flows, pressures, temperatures).</w:t>
      </w:r>
    </w:p>
    <w:p w14:paraId="48CACEA5" w14:textId="06F4E7D2" w:rsidR="009440B4" w:rsidRDefault="0080424C" w:rsidP="0080424C">
      <w:pPr>
        <w:pStyle w:val="ListBullet"/>
      </w:pPr>
      <w:r>
        <w:t>It detects deviations from normal behavior that indicate cyber</w:t>
      </w:r>
      <w:r>
        <w:rPr>
          <w:rFonts w:ascii="Cambria Math" w:hAnsi="Cambria Math" w:cs="Cambria Math"/>
        </w:rPr>
        <w:t>‑</w:t>
      </w:r>
      <w:r>
        <w:t>physical attacks.</w:t>
      </w:r>
    </w:p>
    <w:p w14:paraId="2766600B" w14:textId="24CE4180" w:rsidR="009440B4" w:rsidRDefault="0080424C" w:rsidP="0080424C">
      <w:pPr>
        <w:pStyle w:val="ListBullet"/>
      </w:pPr>
      <w:r>
        <w:t>It demonstrates a scalable, practical approach that can be deployed in real OT/ICS environments without requiring labeled attack data.</w:t>
      </w:r>
    </w:p>
    <w:p w14:paraId="1D7F4025" w14:textId="77777777" w:rsidR="009440B4" w:rsidRDefault="009440B4" w:rsidP="009440B4"/>
    <w:p w14:paraId="00E8D227" w14:textId="77777777" w:rsidR="009440B4" w:rsidRDefault="009440B4" w:rsidP="009440B4"/>
    <w:p w14:paraId="7ED2C502" w14:textId="3A0F1F32" w:rsidR="009440B4" w:rsidRDefault="0080424C" w:rsidP="0080424C">
      <w:pPr>
        <w:pStyle w:val="Heading1"/>
      </w:pPr>
      <w:r>
        <w:lastRenderedPageBreak/>
        <w:t>3. Technical Implementation</w:t>
      </w:r>
    </w:p>
    <w:p w14:paraId="76DCC952" w14:textId="77777777" w:rsidR="009440B4" w:rsidRDefault="009440B4" w:rsidP="009440B4"/>
    <w:p w14:paraId="0F24543D" w14:textId="55719BFC" w:rsidR="009440B4" w:rsidRDefault="0080424C" w:rsidP="0080424C">
      <w:pPr>
        <w:pStyle w:val="Heading2"/>
      </w:pPr>
      <w:r>
        <w:t>3.1 Dataset</w:t>
      </w:r>
    </w:p>
    <w:p w14:paraId="7FC06EF7" w14:textId="5EC16FF8" w:rsidR="009440B4" w:rsidRDefault="0080424C" w:rsidP="0080424C">
      <w:pPr>
        <w:pStyle w:val="ListBullet"/>
      </w:pPr>
      <w:r>
        <w:t>Source: HAI Security Dataset (Kaggle) – 4 CSV files (train1, train2, test1, test2).</w:t>
      </w:r>
    </w:p>
    <w:p w14:paraId="146DEC86" w14:textId="7249F655" w:rsidR="009440B4" w:rsidRDefault="0080424C" w:rsidP="0080424C">
      <w:pPr>
        <w:pStyle w:val="ListBullet"/>
      </w:pPr>
      <w:r>
        <w:t>Scale: 976,980 total samples, 59 sensor/actuator features, 18,303 labeled attack samples.</w:t>
      </w:r>
    </w:p>
    <w:p w14:paraId="58178EA5" w14:textId="25F9C872" w:rsidR="009440B4" w:rsidRDefault="0080424C" w:rsidP="0080424C">
      <w:pPr>
        <w:pStyle w:val="ListBullet"/>
      </w:pPr>
      <w:r>
        <w:t>Preprocessing: Data was loaded with Polars (semicolon</w:t>
      </w:r>
      <w:r>
        <w:rPr>
          <w:rFonts w:ascii="Cambria Math" w:hAnsi="Cambria Math" w:cs="Cambria Math"/>
        </w:rPr>
        <w:t>‑</w:t>
      </w:r>
      <w:r>
        <w:t>delimited), features were standardized, and only normal (attack=0) samples were used for training the autoencoder.</w:t>
      </w:r>
    </w:p>
    <w:p w14:paraId="1AC8321A" w14:textId="77777777" w:rsidR="009440B4" w:rsidRDefault="009440B4" w:rsidP="009440B4"/>
    <w:p w14:paraId="0D36C0FA" w14:textId="1CAD49C6" w:rsidR="009440B4" w:rsidRDefault="0080424C" w:rsidP="0080424C">
      <w:pPr>
        <w:pStyle w:val="Heading2"/>
      </w:pPr>
      <w:r>
        <w:t>3.2 Model</w:t>
      </w:r>
    </w:p>
    <w:p w14:paraId="0895ECC6" w14:textId="579291A8" w:rsidR="009440B4" w:rsidRDefault="0080424C" w:rsidP="0080424C">
      <w:pPr>
        <w:pStyle w:val="ListBullet"/>
      </w:pPr>
      <w:r>
        <w:t>Architecture: Symmetric autoencoder with three hidden layers (128</w:t>
      </w:r>
      <w:r>
        <w:rPr>
          <w:rFonts w:ascii="Cambria Math" w:hAnsi="Cambria Math" w:cs="Cambria Math"/>
        </w:rPr>
        <w:t>‑</w:t>
      </w:r>
      <w:r>
        <w:t>64</w:t>
      </w:r>
      <w:r>
        <w:rPr>
          <w:rFonts w:ascii="Cambria Math" w:hAnsi="Cambria Math" w:cs="Cambria Math"/>
        </w:rPr>
        <w:t>‑</w:t>
      </w:r>
      <w:r>
        <w:t>32 encoding, mirrored decoder).</w:t>
      </w:r>
    </w:p>
    <w:p w14:paraId="7AA91303" w14:textId="43A9FC2F" w:rsidR="009440B4" w:rsidRDefault="0080424C" w:rsidP="0080424C">
      <w:pPr>
        <w:pStyle w:val="ListBullet"/>
      </w:pPr>
      <w:r>
        <w:t>Loss function: Mean Squared Error (MSE) between input and reconstruction.</w:t>
      </w:r>
    </w:p>
    <w:p w14:paraId="434B44F0" w14:textId="076022B8" w:rsidR="009440B4" w:rsidRDefault="0080424C" w:rsidP="0080424C">
      <w:pPr>
        <w:pStyle w:val="ListBullet"/>
      </w:pPr>
      <w:r>
        <w:t>Training: 50 epochs, batch size 256, Adam optimizer, on 781,677 normal training samples.</w:t>
      </w:r>
    </w:p>
    <w:p w14:paraId="39A085ED" w14:textId="167F26C6" w:rsidR="009440B4" w:rsidRDefault="0080424C" w:rsidP="0080424C">
      <w:pPr>
        <w:pStyle w:val="ListBullet"/>
      </w:pPr>
      <w:r>
        <w:t>Anomaly threshold: 95th percentile of reconstruction error on a held</w:t>
      </w:r>
      <w:r>
        <w:rPr>
          <w:rFonts w:ascii="Cambria Math" w:hAnsi="Cambria Math" w:cs="Cambria Math"/>
        </w:rPr>
        <w:t>‑</w:t>
      </w:r>
      <w:r>
        <w:t>out validation set of normal samples (195,420 points).</w:t>
      </w:r>
    </w:p>
    <w:p w14:paraId="5E3EADA9" w14:textId="77777777" w:rsidR="009440B4" w:rsidRDefault="009440B4" w:rsidP="009440B4"/>
    <w:p w14:paraId="74577DA9" w14:textId="468C825D" w:rsidR="00E75BA0" w:rsidRDefault="0080424C" w:rsidP="00FF5DB3">
      <w:pPr>
        <w:pStyle w:val="Heading2"/>
        <w:tabs>
          <w:tab w:val="left" w:pos="2565"/>
        </w:tabs>
      </w:pPr>
      <w:r>
        <w:t>3.3 Key Results</w:t>
      </w:r>
      <w:r w:rsidR="00FF5DB3">
        <w:tab/>
      </w:r>
    </w:p>
    <w:p w14:paraId="0CF357F0" w14:textId="77777777" w:rsidR="00FF5DB3" w:rsidRPr="00FF5DB3" w:rsidRDefault="00FF5DB3" w:rsidP="00FF5DB3"/>
    <w:p w14:paraId="2CB0C23B"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w:t>
      </w:r>
    </w:p>
    <w:p w14:paraId="14182D73"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 xml:space="preserve">  NOTEBOOK 04 — SUMMARY</w:t>
      </w:r>
    </w:p>
    <w:p w14:paraId="7E94615A"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w:t>
      </w:r>
    </w:p>
    <w:p w14:paraId="1D67ABF7"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 xml:space="preserve">  Sensor features        </w:t>
      </w:r>
      <w:proofErr w:type="gramStart"/>
      <w:r w:rsidRPr="00FF5DB3">
        <w:rPr>
          <w:rFonts w:ascii="Consolas" w:eastAsia="Times New Roman" w:hAnsi="Consolas" w:cs="Courier New"/>
          <w:kern w:val="0"/>
          <w:sz w:val="20"/>
          <w:szCs w:val="20"/>
          <w:lang w:val="en-AS"/>
          <w14:ligatures w14:val="none"/>
        </w:rPr>
        <w:t xml:space="preserve">  :</w:t>
      </w:r>
      <w:proofErr w:type="gramEnd"/>
      <w:r w:rsidRPr="00FF5DB3">
        <w:rPr>
          <w:rFonts w:ascii="Consolas" w:eastAsia="Times New Roman" w:hAnsi="Consolas" w:cs="Courier New"/>
          <w:kern w:val="0"/>
          <w:sz w:val="20"/>
          <w:szCs w:val="20"/>
          <w:lang w:val="en-AS"/>
          <w14:ligatures w14:val="none"/>
        </w:rPr>
        <w:t xml:space="preserve"> 59</w:t>
      </w:r>
    </w:p>
    <w:p w14:paraId="2D3CD65C"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 xml:space="preserve">  Training samples (normal): 781,677</w:t>
      </w:r>
    </w:p>
    <w:p w14:paraId="11F840AC"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 xml:space="preserve">  Validation normal      </w:t>
      </w:r>
      <w:proofErr w:type="gramStart"/>
      <w:r w:rsidRPr="00FF5DB3">
        <w:rPr>
          <w:rFonts w:ascii="Consolas" w:eastAsia="Times New Roman" w:hAnsi="Consolas" w:cs="Courier New"/>
          <w:kern w:val="0"/>
          <w:sz w:val="20"/>
          <w:szCs w:val="20"/>
          <w:lang w:val="en-AS"/>
          <w14:ligatures w14:val="none"/>
        </w:rPr>
        <w:t xml:space="preserve">  :</w:t>
      </w:r>
      <w:proofErr w:type="gramEnd"/>
      <w:r w:rsidRPr="00FF5DB3">
        <w:rPr>
          <w:rFonts w:ascii="Consolas" w:eastAsia="Times New Roman" w:hAnsi="Consolas" w:cs="Courier New"/>
          <w:kern w:val="0"/>
          <w:sz w:val="20"/>
          <w:szCs w:val="20"/>
          <w:lang w:val="en-AS"/>
          <w14:ligatures w14:val="none"/>
        </w:rPr>
        <w:t xml:space="preserve"> 195,420</w:t>
      </w:r>
    </w:p>
    <w:p w14:paraId="7BD5B144"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 xml:space="preserve">  Attack samples         </w:t>
      </w:r>
      <w:proofErr w:type="gramStart"/>
      <w:r w:rsidRPr="00FF5DB3">
        <w:rPr>
          <w:rFonts w:ascii="Consolas" w:eastAsia="Times New Roman" w:hAnsi="Consolas" w:cs="Courier New"/>
          <w:kern w:val="0"/>
          <w:sz w:val="20"/>
          <w:szCs w:val="20"/>
          <w:lang w:val="en-AS"/>
          <w14:ligatures w14:val="none"/>
        </w:rPr>
        <w:t xml:space="preserve">  :</w:t>
      </w:r>
      <w:proofErr w:type="gramEnd"/>
      <w:r w:rsidRPr="00FF5DB3">
        <w:rPr>
          <w:rFonts w:ascii="Consolas" w:eastAsia="Times New Roman" w:hAnsi="Consolas" w:cs="Courier New"/>
          <w:kern w:val="0"/>
          <w:sz w:val="20"/>
          <w:szCs w:val="20"/>
          <w:lang w:val="en-AS"/>
          <w14:ligatures w14:val="none"/>
        </w:rPr>
        <w:t xml:space="preserve"> 18,303</w:t>
      </w:r>
    </w:p>
    <w:p w14:paraId="4FFE730A"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 xml:space="preserve">  Detection threshold    </w:t>
      </w:r>
      <w:proofErr w:type="gramStart"/>
      <w:r w:rsidRPr="00FF5DB3">
        <w:rPr>
          <w:rFonts w:ascii="Consolas" w:eastAsia="Times New Roman" w:hAnsi="Consolas" w:cs="Courier New"/>
          <w:kern w:val="0"/>
          <w:sz w:val="20"/>
          <w:szCs w:val="20"/>
          <w:lang w:val="en-AS"/>
          <w14:ligatures w14:val="none"/>
        </w:rPr>
        <w:t xml:space="preserve">  :</w:t>
      </w:r>
      <w:proofErr w:type="gramEnd"/>
      <w:r w:rsidRPr="00FF5DB3">
        <w:rPr>
          <w:rFonts w:ascii="Consolas" w:eastAsia="Times New Roman" w:hAnsi="Consolas" w:cs="Courier New"/>
          <w:kern w:val="0"/>
          <w:sz w:val="20"/>
          <w:szCs w:val="20"/>
          <w:lang w:val="en-AS"/>
          <w14:ligatures w14:val="none"/>
        </w:rPr>
        <w:t xml:space="preserve"> 0.009223</w:t>
      </w:r>
    </w:p>
    <w:p w14:paraId="6F9031DA"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 xml:space="preserve">  Attacks detected (recall): 84.32%</w:t>
      </w:r>
    </w:p>
    <w:p w14:paraId="6C4C676B" w14:textId="09D575A1" w:rsidR="009440B4" w:rsidRDefault="00FF5DB3" w:rsidP="00FF5DB3">
      <w:pPr>
        <w:rPr>
          <w:rFonts w:ascii="Segoe UI Emoji" w:eastAsia="Times New Roman" w:hAnsi="Segoe UI Emoji" w:cs="Segoe UI Emoji"/>
          <w:kern w:val="0"/>
          <w:sz w:val="20"/>
          <w:szCs w:val="20"/>
          <w14:ligatures w14:val="none"/>
        </w:rPr>
      </w:pPr>
      <w:r w:rsidRPr="00FF5DB3">
        <w:rPr>
          <w:rFonts w:ascii="Consolas" w:eastAsia="Times New Roman" w:hAnsi="Consolas" w:cs="Courier New"/>
          <w:kern w:val="0"/>
          <w:sz w:val="20"/>
          <w:szCs w:val="20"/>
          <w:lang w:val="en-AS"/>
          <w14:ligatures w14:val="none"/>
        </w:rPr>
        <w:t>=============================================</w:t>
      </w:r>
    </w:p>
    <w:p w14:paraId="19D64F38" w14:textId="77777777" w:rsidR="009440B4" w:rsidRDefault="009440B4" w:rsidP="009440B4">
      <w:pPr>
        <w:rPr>
          <w:rFonts w:ascii="Segoe UI Emoji" w:eastAsia="Times New Roman" w:hAnsi="Segoe UI Emoji" w:cs="Segoe UI Emoji"/>
          <w:kern w:val="0"/>
          <w:sz w:val="20"/>
          <w:szCs w:val="20"/>
          <w14:ligatures w14:val="none"/>
        </w:rPr>
      </w:pPr>
    </w:p>
    <w:p w14:paraId="7E83DC31" w14:textId="1517CEA9" w:rsidR="009440B4" w:rsidRDefault="009440B4" w:rsidP="0080424C">
      <w:pPr>
        <w:pStyle w:val="Caption"/>
      </w:pPr>
      <w:r>
        <w:t>Figure: Summary output from the completed notebook, showing the corrected (leak-free) model’s detection performance.</w:t>
      </w:r>
    </w:p>
    <w:p w14:paraId="23A33026" w14:textId="77777777" w:rsidR="009440B4" w:rsidRDefault="009440B4" w:rsidP="009440B4"/>
    <w:p w14:paraId="4B70EB21" w14:textId="77777777" w:rsidR="009440B4" w:rsidRDefault="009440B4" w:rsidP="009440B4"/>
    <w:p w14:paraId="00D350E0" w14:textId="77777777" w:rsidR="009440B4" w:rsidRDefault="009440B4" w:rsidP="009440B4"/>
    <w:p w14:paraId="317E1BD3" w14:textId="77777777" w:rsidR="009440B4" w:rsidRDefault="009440B4" w:rsidP="009440B4"/>
    <w:p w14:paraId="2F9937FB" w14:textId="77777777" w:rsidR="009440B4" w:rsidRDefault="009440B4" w:rsidP="009440B4"/>
    <w:p w14:paraId="7DC0BB32" w14:textId="77777777" w:rsidR="009440B4" w:rsidRDefault="009440B4" w:rsidP="009440B4"/>
    <w:p w14:paraId="467AEE75" w14:textId="4E73C261" w:rsidR="009440B4" w:rsidRDefault="0080424C" w:rsidP="0080424C">
      <w:pPr>
        <w:pStyle w:val="Heading2"/>
      </w:pPr>
      <w:r>
        <w:t>3.4 Reproducibility</w:t>
      </w:r>
    </w:p>
    <w:p w14:paraId="751AD15F" w14:textId="77777777" w:rsidR="009440B4" w:rsidRDefault="009440B4" w:rsidP="009440B4">
      <w:r>
        <w:t xml:space="preserve">All code, preprocessing, the trained autoencoder weights, and the scaler are publicly available in my GitHub repository:  </w:t>
      </w:r>
    </w:p>
    <w:p w14:paraId="20DF25AC" w14:textId="489C3C03" w:rsidR="009440B4" w:rsidRDefault="0080424C" w:rsidP="009440B4">
      <w:hyperlink r:id="rId7" w:history="1">
        <w:r w:rsidRPr="0080424C">
          <w:rPr>
            <w:rStyle w:val="Hyperlink"/>
          </w:rPr>
          <w:t>https://github.com/samuelgtetteh/ai-cybersecurity-portfolio</w:t>
        </w:r>
      </w:hyperlink>
    </w:p>
    <w:p w14:paraId="2BB4EA36" w14:textId="77777777" w:rsidR="009440B4" w:rsidRDefault="009440B4" w:rsidP="009440B4"/>
    <w:p w14:paraId="0522831F" w14:textId="77777777" w:rsidR="009440B4" w:rsidRDefault="009440B4" w:rsidP="009440B4"/>
    <w:p w14:paraId="180CE061" w14:textId="51875D4D" w:rsidR="009440B4" w:rsidRDefault="0080424C" w:rsidP="0080424C">
      <w:pPr>
        <w:pStyle w:val="Heading1"/>
      </w:pPr>
      <w:r>
        <w:t>4. Visual Evidence</w:t>
      </w:r>
    </w:p>
    <w:p w14:paraId="305553FD" w14:textId="3CE90242" w:rsidR="000A37E5" w:rsidRDefault="00FF5DB3" w:rsidP="009440B4">
      <w:r w:rsidRPr="00FF5DB3">
        <w:drawing>
          <wp:inline distT="0" distB="0" distL="0" distR="0" wp14:anchorId="5208756B" wp14:editId="27F84B85">
            <wp:extent cx="5943600" cy="1932305"/>
            <wp:effectExtent l="0" t="0" r="0" b="0"/>
            <wp:docPr id="15580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94230" name=""/>
                    <pic:cNvPicPr/>
                  </pic:nvPicPr>
                  <pic:blipFill>
                    <a:blip r:embed="rId8"/>
                    <a:stretch>
                      <a:fillRect/>
                    </a:stretch>
                  </pic:blipFill>
                  <pic:spPr>
                    <a:xfrm>
                      <a:off x="0" y="0"/>
                      <a:ext cx="5943600" cy="1932305"/>
                    </a:xfrm>
                    <a:prstGeom prst="rect">
                      <a:avLst/>
                    </a:prstGeom>
                  </pic:spPr>
                </pic:pic>
              </a:graphicData>
            </a:graphic>
          </wp:inline>
        </w:drawing>
      </w:r>
    </w:p>
    <w:p w14:paraId="0DA4EC2F" w14:textId="00BE3A6A" w:rsidR="00BF568A" w:rsidRDefault="00BF568A" w:rsidP="009440B4">
      <w:r w:rsidRPr="00BF568A">
        <w:drawing>
          <wp:inline distT="0" distB="0" distL="0" distR="0" wp14:anchorId="1CD39E19" wp14:editId="001A555B">
            <wp:extent cx="5943600" cy="2477135"/>
            <wp:effectExtent l="0" t="0" r="0" b="0"/>
            <wp:docPr id="63937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74600" name=""/>
                    <pic:cNvPicPr/>
                  </pic:nvPicPr>
                  <pic:blipFill>
                    <a:blip r:embed="rId9"/>
                    <a:stretch>
                      <a:fillRect/>
                    </a:stretch>
                  </pic:blipFill>
                  <pic:spPr>
                    <a:xfrm>
                      <a:off x="0" y="0"/>
                      <a:ext cx="5943600" cy="2477135"/>
                    </a:xfrm>
                    <a:prstGeom prst="rect">
                      <a:avLst/>
                    </a:prstGeom>
                  </pic:spPr>
                </pic:pic>
              </a:graphicData>
            </a:graphic>
          </wp:inline>
        </w:drawing>
      </w:r>
    </w:p>
    <w:p w14:paraId="723DBDED" w14:textId="0D4933A4" w:rsidR="000A37E5" w:rsidRDefault="000A37E5" w:rsidP="009440B4"/>
    <w:p w14:paraId="262A0E91" w14:textId="4A0D356A" w:rsidR="000A37E5" w:rsidRDefault="00BF568A" w:rsidP="009440B4">
      <w:r w:rsidRPr="00BF568A">
        <w:lastRenderedPageBreak/>
        <w:drawing>
          <wp:inline distT="0" distB="0" distL="0" distR="0" wp14:anchorId="77C6EFD2" wp14:editId="3E96415B">
            <wp:extent cx="5943600" cy="4747260"/>
            <wp:effectExtent l="0" t="0" r="0" b="0"/>
            <wp:docPr id="184411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19976" name=""/>
                    <pic:cNvPicPr/>
                  </pic:nvPicPr>
                  <pic:blipFill>
                    <a:blip r:embed="rId10"/>
                    <a:stretch>
                      <a:fillRect/>
                    </a:stretch>
                  </pic:blipFill>
                  <pic:spPr>
                    <a:xfrm>
                      <a:off x="0" y="0"/>
                      <a:ext cx="5943600" cy="4747260"/>
                    </a:xfrm>
                    <a:prstGeom prst="rect">
                      <a:avLst/>
                    </a:prstGeom>
                  </pic:spPr>
                </pic:pic>
              </a:graphicData>
            </a:graphic>
          </wp:inline>
        </w:drawing>
      </w:r>
    </w:p>
    <w:p w14:paraId="63CFC8DD" w14:textId="77777777" w:rsidR="000A37E5" w:rsidRDefault="000A37E5" w:rsidP="009440B4"/>
    <w:p w14:paraId="4E90ED0F" w14:textId="77777777" w:rsidR="000A37E5" w:rsidRDefault="000A37E5" w:rsidP="009440B4"/>
    <w:p w14:paraId="6B45C83A" w14:textId="7A892565" w:rsidR="000A37E5" w:rsidRDefault="00BF568A" w:rsidP="009440B4">
      <w:r w:rsidRPr="00BF568A">
        <w:lastRenderedPageBreak/>
        <w:drawing>
          <wp:inline distT="0" distB="0" distL="0" distR="0" wp14:anchorId="7A6C7DA3" wp14:editId="2F1CD06D">
            <wp:extent cx="5715798" cy="2819794"/>
            <wp:effectExtent l="0" t="0" r="0" b="0"/>
            <wp:docPr id="144746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463776" name=""/>
                    <pic:cNvPicPr/>
                  </pic:nvPicPr>
                  <pic:blipFill>
                    <a:blip r:embed="rId11"/>
                    <a:stretch>
                      <a:fillRect/>
                    </a:stretch>
                  </pic:blipFill>
                  <pic:spPr>
                    <a:xfrm>
                      <a:off x="0" y="0"/>
                      <a:ext cx="5715798" cy="2819794"/>
                    </a:xfrm>
                    <a:prstGeom prst="rect">
                      <a:avLst/>
                    </a:prstGeom>
                  </pic:spPr>
                </pic:pic>
              </a:graphicData>
            </a:graphic>
          </wp:inline>
        </w:drawing>
      </w:r>
    </w:p>
    <w:p w14:paraId="2E9737DC" w14:textId="77777777" w:rsidR="000A37E5" w:rsidRDefault="000A37E5" w:rsidP="009440B4"/>
    <w:p w14:paraId="05AC2EBC" w14:textId="0F73BDBD" w:rsidR="000A37E5" w:rsidRDefault="00BF568A" w:rsidP="009440B4">
      <w:r w:rsidRPr="00BF568A">
        <w:drawing>
          <wp:inline distT="0" distB="0" distL="0" distR="0" wp14:anchorId="6642A95D" wp14:editId="30BB97DC">
            <wp:extent cx="5943600" cy="2634615"/>
            <wp:effectExtent l="0" t="0" r="0" b="0"/>
            <wp:docPr id="1478873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73431" name=""/>
                    <pic:cNvPicPr/>
                  </pic:nvPicPr>
                  <pic:blipFill>
                    <a:blip r:embed="rId12"/>
                    <a:stretch>
                      <a:fillRect/>
                    </a:stretch>
                  </pic:blipFill>
                  <pic:spPr>
                    <a:xfrm>
                      <a:off x="0" y="0"/>
                      <a:ext cx="5943600" cy="2634615"/>
                    </a:xfrm>
                    <a:prstGeom prst="rect">
                      <a:avLst/>
                    </a:prstGeom>
                  </pic:spPr>
                </pic:pic>
              </a:graphicData>
            </a:graphic>
          </wp:inline>
        </w:drawing>
      </w:r>
    </w:p>
    <w:p w14:paraId="41E60A04" w14:textId="27BDACC3" w:rsidR="000A37E5" w:rsidRDefault="000A37E5" w:rsidP="009440B4"/>
    <w:p w14:paraId="4108B1D8" w14:textId="22E3F310" w:rsidR="009440B4" w:rsidRDefault="00BF568A" w:rsidP="009440B4">
      <w:r w:rsidRPr="00BF568A">
        <w:lastRenderedPageBreak/>
        <w:drawing>
          <wp:inline distT="0" distB="0" distL="0" distR="0" wp14:anchorId="1DF077E5" wp14:editId="0E79B259">
            <wp:extent cx="5943600" cy="5628640"/>
            <wp:effectExtent l="0" t="0" r="0" b="0"/>
            <wp:docPr id="106944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41413" name=""/>
                    <pic:cNvPicPr/>
                  </pic:nvPicPr>
                  <pic:blipFill>
                    <a:blip r:embed="rId13"/>
                    <a:stretch>
                      <a:fillRect/>
                    </a:stretch>
                  </pic:blipFill>
                  <pic:spPr>
                    <a:xfrm>
                      <a:off x="0" y="0"/>
                      <a:ext cx="5943600" cy="5628640"/>
                    </a:xfrm>
                    <a:prstGeom prst="rect">
                      <a:avLst/>
                    </a:prstGeom>
                  </pic:spPr>
                </pic:pic>
              </a:graphicData>
            </a:graphic>
          </wp:inline>
        </w:drawing>
      </w:r>
    </w:p>
    <w:p w14:paraId="0EE07684" w14:textId="2313E5AB" w:rsidR="00791EF4" w:rsidRDefault="00BF568A" w:rsidP="009440B4">
      <w:r w:rsidRPr="00BF568A">
        <w:lastRenderedPageBreak/>
        <w:drawing>
          <wp:inline distT="0" distB="0" distL="0" distR="0" wp14:anchorId="4D5E996D" wp14:editId="3C21FF30">
            <wp:extent cx="5943600" cy="4029075"/>
            <wp:effectExtent l="0" t="0" r="0" b="9525"/>
            <wp:docPr id="111973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30796" name=""/>
                    <pic:cNvPicPr/>
                  </pic:nvPicPr>
                  <pic:blipFill>
                    <a:blip r:embed="rId14"/>
                    <a:stretch>
                      <a:fillRect/>
                    </a:stretch>
                  </pic:blipFill>
                  <pic:spPr>
                    <a:xfrm>
                      <a:off x="0" y="0"/>
                      <a:ext cx="5943600" cy="4029075"/>
                    </a:xfrm>
                    <a:prstGeom prst="rect">
                      <a:avLst/>
                    </a:prstGeom>
                  </pic:spPr>
                </pic:pic>
              </a:graphicData>
            </a:graphic>
          </wp:inline>
        </w:drawing>
      </w:r>
    </w:p>
    <w:p w14:paraId="059B85B0" w14:textId="666907B8" w:rsidR="009440B4" w:rsidRDefault="0080424C" w:rsidP="0080424C">
      <w:pPr>
        <w:pStyle w:val="Heading2"/>
      </w:pPr>
      <w:r>
        <w:t>4.1 Notebook Summary Output</w:t>
      </w:r>
    </w:p>
    <w:p w14:paraId="6AFB871A" w14:textId="77777777" w:rsidR="00BF568A" w:rsidRPr="00BF568A" w:rsidRDefault="00BF568A" w:rsidP="00BF568A">
      <w:pPr>
        <w:rPr>
          <w:lang w:val="en-AS"/>
        </w:rPr>
      </w:pPr>
      <w:r w:rsidRPr="00BF568A">
        <w:rPr>
          <w:lang w:val="en-AS"/>
        </w:rPr>
        <w:t>=============================================</w:t>
      </w:r>
    </w:p>
    <w:p w14:paraId="4E7AD7B2" w14:textId="77777777" w:rsidR="00BF568A" w:rsidRPr="00BF568A" w:rsidRDefault="00BF568A" w:rsidP="00BF568A">
      <w:pPr>
        <w:rPr>
          <w:lang w:val="en-AS"/>
        </w:rPr>
      </w:pPr>
      <w:r w:rsidRPr="00BF568A">
        <w:rPr>
          <w:lang w:val="en-AS"/>
        </w:rPr>
        <w:t xml:space="preserve">  NOTEBOOK 04 — SUMMARY</w:t>
      </w:r>
    </w:p>
    <w:p w14:paraId="59B1AD31" w14:textId="77777777" w:rsidR="00BF568A" w:rsidRPr="00BF568A" w:rsidRDefault="00BF568A" w:rsidP="00BF568A">
      <w:pPr>
        <w:rPr>
          <w:lang w:val="en-AS"/>
        </w:rPr>
      </w:pPr>
      <w:r w:rsidRPr="00BF568A">
        <w:rPr>
          <w:lang w:val="en-AS"/>
        </w:rPr>
        <w:t>=============================================</w:t>
      </w:r>
    </w:p>
    <w:p w14:paraId="104E0F5D" w14:textId="77777777" w:rsidR="00BF568A" w:rsidRPr="00BF568A" w:rsidRDefault="00BF568A" w:rsidP="00BF568A">
      <w:pPr>
        <w:rPr>
          <w:lang w:val="en-AS"/>
        </w:rPr>
      </w:pPr>
      <w:r w:rsidRPr="00BF568A">
        <w:rPr>
          <w:lang w:val="en-AS"/>
        </w:rPr>
        <w:t xml:space="preserve">  Sensor features        </w:t>
      </w:r>
      <w:proofErr w:type="gramStart"/>
      <w:r w:rsidRPr="00BF568A">
        <w:rPr>
          <w:lang w:val="en-AS"/>
        </w:rPr>
        <w:t xml:space="preserve">  :</w:t>
      </w:r>
      <w:proofErr w:type="gramEnd"/>
      <w:r w:rsidRPr="00BF568A">
        <w:rPr>
          <w:lang w:val="en-AS"/>
        </w:rPr>
        <w:t xml:space="preserve"> 59</w:t>
      </w:r>
    </w:p>
    <w:p w14:paraId="1DB01F1B" w14:textId="77777777" w:rsidR="00BF568A" w:rsidRPr="00BF568A" w:rsidRDefault="00BF568A" w:rsidP="00BF568A">
      <w:pPr>
        <w:rPr>
          <w:lang w:val="en-AS"/>
        </w:rPr>
      </w:pPr>
      <w:r w:rsidRPr="00BF568A">
        <w:rPr>
          <w:lang w:val="en-AS"/>
        </w:rPr>
        <w:t xml:space="preserve">  Training samples (normal): 781,677</w:t>
      </w:r>
    </w:p>
    <w:p w14:paraId="08A60AC1" w14:textId="77777777" w:rsidR="00BF568A" w:rsidRPr="00BF568A" w:rsidRDefault="00BF568A" w:rsidP="00BF568A">
      <w:pPr>
        <w:rPr>
          <w:lang w:val="en-AS"/>
        </w:rPr>
      </w:pPr>
      <w:r w:rsidRPr="00BF568A">
        <w:rPr>
          <w:lang w:val="en-AS"/>
        </w:rPr>
        <w:t xml:space="preserve">  Validation normal      </w:t>
      </w:r>
      <w:proofErr w:type="gramStart"/>
      <w:r w:rsidRPr="00BF568A">
        <w:rPr>
          <w:lang w:val="en-AS"/>
        </w:rPr>
        <w:t xml:space="preserve">  :</w:t>
      </w:r>
      <w:proofErr w:type="gramEnd"/>
      <w:r w:rsidRPr="00BF568A">
        <w:rPr>
          <w:lang w:val="en-AS"/>
        </w:rPr>
        <w:t xml:space="preserve"> 195,420</w:t>
      </w:r>
    </w:p>
    <w:p w14:paraId="64F74D93" w14:textId="77777777" w:rsidR="00BF568A" w:rsidRPr="00BF568A" w:rsidRDefault="00BF568A" w:rsidP="00BF568A">
      <w:pPr>
        <w:rPr>
          <w:lang w:val="en-AS"/>
        </w:rPr>
      </w:pPr>
      <w:r w:rsidRPr="00BF568A">
        <w:rPr>
          <w:lang w:val="en-AS"/>
        </w:rPr>
        <w:t xml:space="preserve">  Attack samples         </w:t>
      </w:r>
      <w:proofErr w:type="gramStart"/>
      <w:r w:rsidRPr="00BF568A">
        <w:rPr>
          <w:lang w:val="en-AS"/>
        </w:rPr>
        <w:t xml:space="preserve">  :</w:t>
      </w:r>
      <w:proofErr w:type="gramEnd"/>
      <w:r w:rsidRPr="00BF568A">
        <w:rPr>
          <w:lang w:val="en-AS"/>
        </w:rPr>
        <w:t xml:space="preserve"> 18,303</w:t>
      </w:r>
    </w:p>
    <w:p w14:paraId="7E67FAD5" w14:textId="77777777" w:rsidR="00BF568A" w:rsidRPr="00BF568A" w:rsidRDefault="00BF568A" w:rsidP="00BF568A">
      <w:pPr>
        <w:rPr>
          <w:lang w:val="en-AS"/>
        </w:rPr>
      </w:pPr>
      <w:r w:rsidRPr="00BF568A">
        <w:rPr>
          <w:lang w:val="en-AS"/>
        </w:rPr>
        <w:t xml:space="preserve">  Detection threshold    </w:t>
      </w:r>
      <w:proofErr w:type="gramStart"/>
      <w:r w:rsidRPr="00BF568A">
        <w:rPr>
          <w:lang w:val="en-AS"/>
        </w:rPr>
        <w:t xml:space="preserve">  :</w:t>
      </w:r>
      <w:proofErr w:type="gramEnd"/>
      <w:r w:rsidRPr="00BF568A">
        <w:rPr>
          <w:lang w:val="en-AS"/>
        </w:rPr>
        <w:t xml:space="preserve"> 0.009223</w:t>
      </w:r>
    </w:p>
    <w:p w14:paraId="760EB5F0" w14:textId="77777777" w:rsidR="00BF568A" w:rsidRPr="00BF568A" w:rsidRDefault="00BF568A" w:rsidP="00BF568A">
      <w:pPr>
        <w:rPr>
          <w:lang w:val="en-AS"/>
        </w:rPr>
      </w:pPr>
      <w:r w:rsidRPr="00BF568A">
        <w:rPr>
          <w:lang w:val="en-AS"/>
        </w:rPr>
        <w:t xml:space="preserve">  Attacks detected (recall): 84.32%</w:t>
      </w:r>
    </w:p>
    <w:p w14:paraId="2FA8C2CA" w14:textId="2D669C12" w:rsidR="00791EF4" w:rsidRDefault="00BF568A" w:rsidP="00BF568A">
      <w:r w:rsidRPr="00BF568A">
        <w:rPr>
          <w:lang w:val="en-AS"/>
        </w:rPr>
        <w:t>=============================================</w:t>
      </w:r>
    </w:p>
    <w:p w14:paraId="21111183" w14:textId="77777777" w:rsidR="00791EF4" w:rsidRDefault="00791EF4" w:rsidP="009440B4"/>
    <w:p w14:paraId="36AC9C5B" w14:textId="4A4C0F50" w:rsidR="009440B4" w:rsidRDefault="009440B4" w:rsidP="0080424C">
      <w:pPr>
        <w:pStyle w:val="Caption"/>
      </w:pPr>
      <w:r>
        <w:t>Caption: Summary of the random train/test split evaluation (test-normal drawn from the training sessions), showing 84.3% attack recall.</w:t>
      </w:r>
    </w:p>
    <w:p w14:paraId="16F71F29" w14:textId="6FA2820B" w:rsidR="009440B4" w:rsidRDefault="009440B4" w:rsidP="009440B4"/>
    <w:p w14:paraId="2173220B" w14:textId="249C84F4" w:rsidR="009440B4" w:rsidRDefault="0080424C" w:rsidP="0080424C">
      <w:pPr>
        <w:pStyle w:val="Heading2"/>
      </w:pPr>
      <w:r>
        <w:lastRenderedPageBreak/>
        <w:t>4.2 Classification Report</w:t>
      </w:r>
    </w:p>
    <w:p w14:paraId="31C5FDBC" w14:textId="51B84999" w:rsidR="009440B4" w:rsidRDefault="009440B4" w:rsidP="0080424C">
      <w:pPr>
        <w:pStyle w:val="Caption"/>
      </w:pPr>
      <w:r>
        <w:t>Caption: Precision/recall and confusion matrix under the random train/test split (attack precision 0.61, recall 0.84 at an 8.6% test base rate).</w:t>
      </w:r>
      <w:r>
        <w:rPr>
          <w:rFonts w:ascii="Cambria Math" w:hAnsi="Cambria Math" w:cs="Cambria Math"/>
        </w:rPr>
      </w:r>
      <w:r/>
    </w:p>
    <w:p w14:paraId="13A3DE81" w14:textId="0EBF81DD" w:rsidR="009440B4" w:rsidRDefault="00BF568A" w:rsidP="009440B4">
      <w:r w:rsidRPr="00BF568A">
        <w:drawing>
          <wp:inline distT="0" distB="0" distL="0" distR="0" wp14:anchorId="63E5A9D0" wp14:editId="7CB0890B">
            <wp:extent cx="5487166" cy="2857899"/>
            <wp:effectExtent l="0" t="0" r="0" b="0"/>
            <wp:docPr id="429246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46496" name=""/>
                    <pic:cNvPicPr/>
                  </pic:nvPicPr>
                  <pic:blipFill>
                    <a:blip r:embed="rId15"/>
                    <a:stretch>
                      <a:fillRect/>
                    </a:stretch>
                  </pic:blipFill>
                  <pic:spPr>
                    <a:xfrm>
                      <a:off x="0" y="0"/>
                      <a:ext cx="5487166" cy="2857899"/>
                    </a:xfrm>
                    <a:prstGeom prst="rect">
                      <a:avLst/>
                    </a:prstGeom>
                  </pic:spPr>
                </pic:pic>
              </a:graphicData>
            </a:graphic>
          </wp:inline>
        </w:drawing>
      </w:r>
    </w:p>
    <w:p w14:paraId="422552A1" w14:textId="77777777" w:rsidR="009440B4" w:rsidRDefault="009440B4" w:rsidP="009440B4"/>
    <w:p w14:paraId="0F3E501B" w14:textId="77777777" w:rsidR="00BF568A" w:rsidRDefault="00BF568A" w:rsidP="009440B4"/>
    <w:p w14:paraId="0BF63DA9" w14:textId="77777777" w:rsidR="00BF568A" w:rsidRDefault="00BF568A" w:rsidP="009440B4"/>
    <w:p w14:paraId="4EEDF36F" w14:textId="77777777" w:rsidR="00BF568A" w:rsidRDefault="00BF568A" w:rsidP="009440B4"/>
    <w:p>
      <w:pPr>
        <w:pStyle w:val="Heading2"/>
      </w:pPr>
      <w:r>
        <w:t>4.3 Rigorous Re-Evaluation on the Canonical HAI Test Files</w:t>
      </w:r>
    </w:p>
    <w:p>
      <w:r>
        <w:t>The summary above uses a random train/test split, where the held-out normal data comes from the same recording sessions as training. To test generalization honestly, the model was also re-evaluated on HAI’s designated held-out test files (test1 + test2: 444,600 samples, 17,527 attacks, 3.94%), which are separate sessions and therefore a harder, more realistic benchmark. Threshold-independent discrimination remains strong (ROC AUC 0.929, average precision 0.733), and the autoencoder outperforms PCA-reconstruction (AUC 0.854) and Isolation Forest (AUC 0.804) baselines on identical features. On these separate sessions the same threshold shows the expected precision drop from distribution shift (recall 87.9%, precision 15.2%, false-positive rate 20.1%); a higher-percentile threshold restores a practical operating point (99th percentile: recall 72.6%, precision 42.4%, false-positive rate 4.0%). These figures are fully reproducible.</w:t>
      </w:r>
    </w:p>
    <w:p>
      <w:pPr>
        <w:pStyle w:val="Heading2"/>
      </w:pPr>
      <w:r>
        <w:t>4.4 Protocol Audit: Leakage Quantified Exactly and a Session-Disjoint Re-Evaluation (July 2026)</w:t>
      </w:r>
    </w:p>
    <w:p>
      <w:pPr/>
      <w:r>
        <w:t>As part of preparing the accompanying scientific paper, I performed a full audit of my own training pipeline and evaluation protocol, preserving and re-evaluating the original flawed artifacts rather than discarding them. The audit produced two exactly quantified findings. First, the original data leak (Section 3.3 note) was measured from the preserved leaked model: with the four attack-label columns present as inputs, it scores a literally perfect ROC AUC of 1.000000 on all 444,600 held-out samples — and the contamination is model-deep: even the 59 sensor channels’ reconstruction errors alone still score AUC 1.0, because the leaked inputs steer the model’s internal representation. A leaked model cannot be repaired at scoring time; retraining without the leaked columns is the only fix.</w:t>
      </w:r>
    </w:p>
    <w:p>
      <w:pPr/>
      <w:r>
        <w:t>Second, the audit revealed that the original pipeline pooled normal rows from all four HAI files before splitting, so roughly 80% of test-file normal rows were seen during training. Retraining the identical architecture under a strict session-disjoint protocol (training-file normals only; test files fully unseen) yields ROC AUC 0.869 (average precision 0.682), versus 0.929 (AP 0.733, 95% block-bootstrap CI 0.893–0.960) under the pooled protocol. The results are therefore presented as an honesty ladder — leaked 1.000 → pooled 0.929 → session-disjoint 0.869 — where each step down is less flattering and closer to deployable reality. The audit further quantified threshold calibration under session shift (percentile thresholds overshoot their nominal false-positive rates by 2.1×–26×, and up to 53× for the strictly trained model) and a practical mitigation: minimum-run alarm filtering cuts analyst-facing alert episodes from 7,946 to 247 (32×) while still catching 36 of 38 attack segments. Finding, disclosing, and exactly quantifying flaws in one’s own published numbers — rather than reporting only the most favorable protocol — is the standard of scientific rigor this portfolio is built on. All figures are reproducible via the tracked notebooks 05 and 05b and the paper evaluation scripts.</w:t>
      </w:r>
    </w:p>
    <w:p w14:paraId="2CDFB245" w14:textId="19A7EC0C" w:rsidR="009440B4" w:rsidRDefault="0080424C" w:rsidP="0080424C">
      <w:pPr>
        <w:pStyle w:val="Heading1"/>
      </w:pPr>
      <w:r>
        <w:lastRenderedPageBreak/>
        <w:t>5. Significance for the “Well Positioned” Prong</w:t>
      </w:r>
    </w:p>
    <w:p w14:paraId="1CC6DB5C" w14:textId="77777777" w:rsidR="009440B4" w:rsidRDefault="009440B4" w:rsidP="009440B4"/>
    <w:p w14:paraId="13DA072E" w14:textId="77777777" w:rsidR="009440B4" w:rsidRDefault="009440B4" w:rsidP="009440B4">
      <w:r>
        <w:t>This project provides concrete, verifiable evidence that I have already begun executing the OT/ICS intrusion detection research I proposed. Specifically, I have:</w:t>
      </w:r>
    </w:p>
    <w:p w14:paraId="2E523060" w14:textId="77777777" w:rsidR="009440B4" w:rsidRDefault="009440B4" w:rsidP="009440B4"/>
    <w:p w14:paraId="2216A35A" w14:textId="25588DA5" w:rsidR="009440B4" w:rsidRDefault="0080424C" w:rsidP="0080424C">
      <w:pPr>
        <w:pStyle w:val="ListBullet"/>
      </w:pPr>
      <w:r>
        <w:t>Built a physics</w:t>
      </w:r>
      <w:r>
        <w:rPr>
          <w:rFonts w:ascii="Cambria Math" w:hAnsi="Cambria Math" w:cs="Cambria Math"/>
        </w:rPr>
        <w:t>‑</w:t>
      </w:r>
      <w:r>
        <w:t>aware anomaly detector that learns normal industrial process behavior without attack labels.</w:t>
      </w:r>
    </w:p>
    <w:p w14:paraId="59856A51" w14:textId="70F269F2" w:rsidR="009440B4" w:rsidRDefault="0080424C" w:rsidP="0080424C">
      <w:pPr>
        <w:pStyle w:val="ListBullet"/>
      </w:pPr>
      <w:r>
        <w:t>Achieved strong, independently-verified detection performance on a realistic hardware-in-the-loop turbine testbed: ROC AUC 0.929 on HAI’s designated held-out test files (and 84.3% recall under a random train/test split).</w:t>
      </w:r>
      <w:r>
        <w:rPr>
          <w:rFonts w:ascii="Cambria Math" w:hAnsi="Cambria Math" w:cs="Cambria Math"/>
        </w:rPr>
      </w:r>
      <w:r/>
      <w:r>
        <w:rPr>
          <w:rFonts w:ascii="Cambria Math" w:hAnsi="Cambria Math" w:cs="Cambria Math"/>
        </w:rPr>
      </w:r>
      <w:r/>
      <w:r>
        <w:rPr>
          <w:rFonts w:ascii="Cambria Math" w:hAnsi="Cambria Math" w:cs="Cambria Math"/>
        </w:rPr>
      </w:r>
      <w:r/>
    </w:p>
    <w:p w14:paraId="6E4C8F39" w14:textId="48E2B5E7" w:rsidR="009440B4" w:rsidRDefault="0080424C" w:rsidP="0080424C">
      <w:pPr>
        <w:pStyle w:val="ListBullet"/>
      </w:pPr>
      <w:r>
        <w:t>Demonstrated transferable ML skills across domains (cloud identity, compliance NLP, and now industrial control systems).</w:t>
      </w:r>
    </w:p>
    <w:p w14:paraId="0A1F69D5" w14:textId="2DE982AC" w:rsidR="009440B4" w:rsidRDefault="0080424C" w:rsidP="0080424C">
      <w:pPr>
        <w:pStyle w:val="ListBullet"/>
      </w:pPr>
      <w:r>
        <w:t>Published all code and artifacts openly, fulfilling my commitment to accessible, community</w:t>
      </w:r>
      <w:r>
        <w:rPr>
          <w:rFonts w:ascii="Cambria Math" w:hAnsi="Cambria Math" w:cs="Cambria Math"/>
        </w:rPr>
        <w:t>‑</w:t>
      </w:r>
      <w:r>
        <w:t>beneficial research.</w:t>
      </w:r>
    </w:p>
    <w:p w14:paraId="722BC80C" w14:textId="77777777" w:rsidR="009440B4" w:rsidRDefault="009440B4" w:rsidP="009440B4"/>
    <w:p w14:paraId="327841F0" w14:textId="2D7C03A1" w:rsidR="009440B4" w:rsidRDefault="009440B4" w:rsidP="009440B4">
      <w:r>
        <w:t xml:space="preserve">Combined with the </w:t>
      </w:r>
      <w:proofErr w:type="spellStart"/>
      <w:r>
        <w:t>RegMap</w:t>
      </w:r>
      <w:proofErr w:type="spellEnd"/>
      <w:r>
        <w:t xml:space="preserve"> compliance framework (Exhibit 11) and the Hybrid Identity Anomaly Detector (Exhibit 12), this third project forms a comprehensive, three</w:t>
      </w:r>
      <w:r>
        <w:rPr>
          <w:rFonts w:ascii="Cambria Math" w:hAnsi="Cambria Math" w:cs="Cambria Math"/>
        </w:rPr>
        <w:t>‑</w:t>
      </w:r>
      <w:r>
        <w:t>pathway evidence suite that directly mirrors the research program outlined in my proposed endeavor. I am clearly well positioned to execute this endeavor without employer sponsorship.</w:t>
      </w:r>
    </w:p>
    <w:p w14:paraId="75288178" w14:textId="77777777" w:rsidR="00791EF4" w:rsidRDefault="00791EF4" w:rsidP="009440B4"/>
    <w:p>
      <w:pPr/>
    </w:p>
    <w:p>
      <w:pPr>
        <w:pStyle w:val="Heading1"/>
      </w:pPr>
      <w:r>
        <w:t>6. Path to Production: Live API Deployment</w:t>
      </w:r>
    </w:p>
    <w:p>
      <w:pPr/>
      <w:r>
        <w:t>Beyond the research notebook described above, I engineered this autoencoder into a deployable, callable service, demonstrating the transition from research prototype to a production-ready system.</w:t>
      </w:r>
    </w:p>
    <w:p>
      <w:pPr>
        <w:pStyle w:val="Heading2"/>
      </w:pPr>
      <w:r>
        <w:t>6.1 From Notebook to Service</w:t>
      </w:r>
    </w:p>
    <w:p>
      <w:pPr/>
      <w:r>
        <w:t>The trained autoencoder and its scaler are served via a FastAPI microservice (POST /ics/score) that accepts a live sensor reading and returns an anomaly flag and reconstruction error in real time, consistent with the corrected, leak-free training pipeline described in Section 1.</w:t>
      </w:r>
    </w:p>
    <w:p>
      <w:pPr>
        <w:pStyle w:val="Heading2"/>
      </w:pPr>
      <w:r>
        <w:t>6.2 Containerized Deployment</w:t>
      </w:r>
    </w:p>
    <w:p>
      <w:pPr/>
      <w:r>
        <w:t>The service is packaged into the same Docker image described in Exhibit 11, alongside the RegMap and Identity Anomaly Detection APIs, producing a single reproducible deployment that serves all three research pathways in my proposed endeavor.</w:t>
      </w:r>
    </w:p>
    <w:p>
      <w:pPr>
        <w:pStyle w:val="Heading2"/>
      </w:pPr>
      <w:r>
        <w:t>6.3 Reproducibility</w:t>
      </w:r>
    </w:p>
    <w:p>
      <w:pPr/>
      <w:r>
        <w:t>All source code for this API (backend/ics_api.py, backend/Dockerfile) is publicly available in the same GitHub repository referenced in Section 3.4.</w:t>
      </w:r>
    </w:p>
    <w:p>
      <w:pPr/>
    </w:p>
    <w:p w14:paraId="4A865DEB" w14:textId="524271E1" w:rsidR="009440B4" w:rsidRDefault="009440B4" w:rsidP="009440B4">
      <w:r w:rsidRPr="0080424C">
        <w:rPr>
          <w:b/>
        </w:rPr>
        <w:t>Date:</w:t>
      </w:r>
      <w:r>
        <w:t xml:space="preserve"> July 3, 2026  </w:t>
      </w:r>
    </w:p>
    <w:p w14:paraId="07A57725" w14:textId="004AB145" w:rsidR="009440B4" w:rsidRDefault="009440B4" w:rsidP="009440B4">
      <w:r w:rsidRPr="0080424C">
        <w:rPr>
          <w:b/>
        </w:rPr>
        <w:t>Prepared by:</w:t>
      </w:r>
      <w:r>
        <w:t xml:space="preserve"> Samuel Gbli Tetteh</w:t>
      </w:r>
    </w:p>
    <w:sectPr w:rsidR="009440B4">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5B347" w14:textId="77777777" w:rsidR="00C41B0A" w:rsidRDefault="00C41B0A" w:rsidP="0080424C">
      <w:pPr>
        <w:spacing w:after="0" w:line="240" w:lineRule="auto"/>
      </w:pPr>
      <w:r>
        <w:separator/>
      </w:r>
    </w:p>
  </w:endnote>
  <w:endnote w:type="continuationSeparator" w:id="0">
    <w:p w14:paraId="69D75C3E" w14:textId="77777777" w:rsidR="00C41B0A" w:rsidRDefault="00C41B0A" w:rsidP="008042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3EA43" w14:textId="77777777" w:rsidR="0080424C" w:rsidRDefault="008042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2D47A" w14:textId="77777777" w:rsidR="0080424C" w:rsidRDefault="008042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9DAF5" w14:textId="77777777" w:rsidR="0080424C" w:rsidRDefault="008042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5BF83" w14:textId="77777777" w:rsidR="00C41B0A" w:rsidRDefault="00C41B0A" w:rsidP="0080424C">
      <w:pPr>
        <w:spacing w:after="0" w:line="240" w:lineRule="auto"/>
      </w:pPr>
      <w:r>
        <w:separator/>
      </w:r>
    </w:p>
  </w:footnote>
  <w:footnote w:type="continuationSeparator" w:id="0">
    <w:p w14:paraId="6CABF7FA" w14:textId="77777777" w:rsidR="00C41B0A" w:rsidRDefault="00C41B0A" w:rsidP="008042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33485" w14:textId="77777777" w:rsidR="0080424C" w:rsidRDefault="008042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A1541" w14:textId="77777777" w:rsidR="0080424C" w:rsidRDefault="008042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03371" w14:textId="77777777" w:rsidR="0080424C" w:rsidRDefault="008042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FE4D74"/>
    <w:lvl w:ilvl="0">
      <w:start w:val="1"/>
      <w:numFmt w:val="bullet"/>
      <w:pStyle w:val="ListBullet"/>
      <w:lvlText w:val=""/>
      <w:lvlJc w:val="left"/>
      <w:pPr>
        <w:tabs>
          <w:tab w:val="num" w:pos="360"/>
        </w:tabs>
        <w:ind w:left="360" w:hanging="360"/>
      </w:pPr>
      <w:rPr>
        <w:rFonts w:ascii="Symbol" w:hAnsi="Symbol" w:hint="default"/>
      </w:rPr>
    </w:lvl>
  </w:abstractNum>
  <w:num w:numId="1" w16cid:durableId="1190950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c1MzUzMbCwMDcyMzFR0lEKTi0uzszPAykwqgUAxTkYBCwAAAA="/>
  </w:docVars>
  <w:rsids>
    <w:rsidRoot w:val="007B57DD"/>
    <w:rsid w:val="000A37E5"/>
    <w:rsid w:val="000C3E81"/>
    <w:rsid w:val="00791EF4"/>
    <w:rsid w:val="007B57DD"/>
    <w:rsid w:val="007F14CF"/>
    <w:rsid w:val="0080424C"/>
    <w:rsid w:val="009440B4"/>
    <w:rsid w:val="00B84CD4"/>
    <w:rsid w:val="00B97F99"/>
    <w:rsid w:val="00BC1CB1"/>
    <w:rsid w:val="00BF568A"/>
    <w:rsid w:val="00C41B0A"/>
    <w:rsid w:val="00C61008"/>
    <w:rsid w:val="00D32B8A"/>
    <w:rsid w:val="00E75BA0"/>
    <w:rsid w:val="00EA4E9C"/>
    <w:rsid w:val="00FF5D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41320"/>
  <w15:chartTrackingRefBased/>
  <w15:docId w15:val="{F1DF7512-1A80-4D2B-A4B4-F8B519B12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57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B57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B57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57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57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57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7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7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7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7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B57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57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57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57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57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7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7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7DD"/>
    <w:rPr>
      <w:rFonts w:eastAsiaTheme="majorEastAsia" w:cstheme="majorBidi"/>
      <w:color w:val="272727" w:themeColor="text1" w:themeTint="D8"/>
    </w:rPr>
  </w:style>
  <w:style w:type="paragraph" w:styleId="Title">
    <w:name w:val="Title"/>
    <w:basedOn w:val="Normal"/>
    <w:next w:val="Normal"/>
    <w:link w:val="TitleChar"/>
    <w:uiPriority w:val="10"/>
    <w:qFormat/>
    <w:rsid w:val="007B57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7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7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7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7DD"/>
    <w:pPr>
      <w:spacing w:before="160"/>
      <w:jc w:val="center"/>
    </w:pPr>
    <w:rPr>
      <w:i/>
      <w:iCs/>
      <w:color w:val="404040" w:themeColor="text1" w:themeTint="BF"/>
    </w:rPr>
  </w:style>
  <w:style w:type="character" w:customStyle="1" w:styleId="QuoteChar">
    <w:name w:val="Quote Char"/>
    <w:basedOn w:val="DefaultParagraphFont"/>
    <w:link w:val="Quote"/>
    <w:uiPriority w:val="29"/>
    <w:rsid w:val="007B57DD"/>
    <w:rPr>
      <w:i/>
      <w:iCs/>
      <w:color w:val="404040" w:themeColor="text1" w:themeTint="BF"/>
    </w:rPr>
  </w:style>
  <w:style w:type="paragraph" w:styleId="ListParagraph">
    <w:name w:val="List Paragraph"/>
    <w:basedOn w:val="Normal"/>
    <w:uiPriority w:val="34"/>
    <w:qFormat/>
    <w:rsid w:val="007B57DD"/>
    <w:pPr>
      <w:ind w:left="720"/>
      <w:contextualSpacing/>
    </w:pPr>
  </w:style>
  <w:style w:type="character" w:styleId="IntenseEmphasis">
    <w:name w:val="Intense Emphasis"/>
    <w:basedOn w:val="DefaultParagraphFont"/>
    <w:uiPriority w:val="21"/>
    <w:qFormat/>
    <w:rsid w:val="007B57DD"/>
    <w:rPr>
      <w:i/>
      <w:iCs/>
      <w:color w:val="2F5496" w:themeColor="accent1" w:themeShade="BF"/>
    </w:rPr>
  </w:style>
  <w:style w:type="paragraph" w:styleId="IntenseQuote">
    <w:name w:val="Intense Quote"/>
    <w:basedOn w:val="Normal"/>
    <w:next w:val="Normal"/>
    <w:link w:val="IntenseQuoteChar"/>
    <w:uiPriority w:val="30"/>
    <w:qFormat/>
    <w:rsid w:val="007B57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57DD"/>
    <w:rPr>
      <w:i/>
      <w:iCs/>
      <w:color w:val="2F5496" w:themeColor="accent1" w:themeShade="BF"/>
    </w:rPr>
  </w:style>
  <w:style w:type="character" w:styleId="IntenseReference">
    <w:name w:val="Intense Reference"/>
    <w:basedOn w:val="DefaultParagraphFont"/>
    <w:uiPriority w:val="32"/>
    <w:qFormat/>
    <w:rsid w:val="007B57DD"/>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94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440B4"/>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0A37E5"/>
    <w:rPr>
      <w:color w:val="0563C1" w:themeColor="hyperlink"/>
      <w:u w:val="single"/>
    </w:rPr>
  </w:style>
  <w:style w:type="character" w:styleId="UnresolvedMention">
    <w:name w:val="Unresolved Mention"/>
    <w:basedOn w:val="DefaultParagraphFont"/>
    <w:uiPriority w:val="99"/>
    <w:semiHidden/>
    <w:unhideWhenUsed/>
    <w:rsid w:val="000A37E5"/>
    <w:rPr>
      <w:color w:val="605E5C"/>
      <w:shd w:val="clear" w:color="auto" w:fill="E1DFDD"/>
    </w:rPr>
  </w:style>
  <w:style w:type="paragraph" w:styleId="Header">
    <w:name w:val="header"/>
    <w:basedOn w:val="Normal"/>
    <w:link w:val="HeaderChar"/>
    <w:uiPriority w:val="99"/>
    <w:unhideWhenUsed/>
    <w:rsid w:val="008042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424C"/>
  </w:style>
  <w:style w:type="paragraph" w:styleId="Footer">
    <w:name w:val="footer"/>
    <w:basedOn w:val="Normal"/>
    <w:link w:val="FooterChar"/>
    <w:uiPriority w:val="99"/>
    <w:unhideWhenUsed/>
    <w:rsid w:val="008042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424C"/>
  </w:style>
  <w:style w:type="paragraph" w:styleId="ListBullet">
    <w:name w:val="List Bullet"/>
    <w:basedOn w:val="Normal"/>
    <w:uiPriority w:val="99"/>
    <w:unhideWhenUsed/>
    <w:rsid w:val="0080424C"/>
    <w:pPr>
      <w:numPr>
        <w:numId w:val="1"/>
      </w:numPr>
      <w:contextualSpacing/>
    </w:pPr>
  </w:style>
  <w:style w:type="paragraph" w:styleId="Caption">
    <w:name w:val="caption"/>
    <w:basedOn w:val="Normal"/>
    <w:next w:val="Normal"/>
    <w:uiPriority w:val="35"/>
    <w:unhideWhenUsed/>
    <w:qFormat/>
    <w:rsid w:val="0080424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https://github.com/samuelgtetteh/ai-cybersecurity-portfolio" TargetMode="Externa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0B5B19B-5FD9-4B91-BE64-96A4FCCD11F0}">
  <we:reference id="wa200010453" version="1.0.0.1" store="en-US" storeType="OMEX"/>
  <we:alternateReferences>
    <we:reference id="WA200010453" version="1.0.0.1" store="" storeType="OMEX"/>
  </we:alternateReferences>
  <we:properties>
    <we:property name="claude.fileId" value="&quot;be623846-f581-439b-8745-f25ddf273f4c&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68</TotalTime>
  <Pages>9</Pages>
  <Words>710</Words>
  <Characters>4051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Tetteh Samuel</cp:lastModifiedBy>
  <cp:revision>4</cp:revision>
  <cp:lastPrinted>2026-07-03T17:22:00Z</cp:lastPrinted>
  <dcterms:created xsi:type="dcterms:W3CDTF">2026-07-03T15:20:00Z</dcterms:created>
  <dcterms:modified xsi:type="dcterms:W3CDTF">2026-07-04T11:05:00Z</dcterms:modified>
</cp:coreProperties>
</file>