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280" w:lineRule="exact"/>
        <w:jc w:val="center"/>
      </w:pPr>
      <w:r>
        <w:rPr>
          <w:b/>
          <w:color w:val="000000"/>
          <w:sz w:val="32"/>
          <w:szCs w:val="32"/>
          <w:lang w:val="en-GB"/>
        </w:rPr>
        <w:t>Samuel</w:t>
      </w:r>
      <w:r>
        <w:rPr>
          <w:rFonts w:cs="Trebuchet MS" w:eastAsia="Trebuchet MS"/>
          <w:b/>
          <w:color w:val="000000"/>
          <w:sz w:val="32"/>
          <w:szCs w:val="32"/>
          <w:lang w:val="en-GB"/>
        </w:rPr>
        <w:t xml:space="preserve"> Luke </w:t>
      </w:r>
      <w:r>
        <w:rPr>
          <w:b/>
          <w:color w:val="000000"/>
          <w:sz w:val="32"/>
          <w:szCs w:val="32"/>
          <w:lang w:val="en-GB"/>
        </w:rPr>
        <w:t>Jackson</w:t>
      </w:r>
    </w:p>
    <w:p>
      <w:pPr>
        <w:pStyle w:val="style0"/>
        <w:spacing w:line="280" w:lineRule="exact"/>
        <w:jc w:val="center"/>
      </w:pPr>
      <w:r>
        <w:rPr>
          <w:color w:val="000000"/>
          <w:lang w:val="en-GB"/>
        </w:rPr>
        <w:t>5 Sea View Place,</w:t>
      </w:r>
      <w:r>
        <w:rPr>
          <w:rFonts w:cs="Trebuchet MS" w:eastAsia="Trebuchet MS"/>
          <w:color w:val="000000"/>
          <w:lang w:val="en-GB"/>
        </w:rPr>
        <w:t xml:space="preserve"> </w:t>
      </w:r>
      <w:r>
        <w:rPr>
          <w:color w:val="000000"/>
          <w:lang w:val="en-GB"/>
        </w:rPr>
        <w:t>Aberystwyth,</w:t>
      </w:r>
      <w:r>
        <w:rPr>
          <w:rFonts w:cs="Trebuchet MS" w:eastAsia="Trebuchet MS"/>
          <w:color w:val="000000"/>
          <w:lang w:val="en-GB"/>
        </w:rPr>
        <w:t xml:space="preserve"> </w:t>
      </w:r>
      <w:r>
        <w:rPr>
          <w:color w:val="000000"/>
          <w:lang w:val="en-GB"/>
        </w:rPr>
        <w:t>Ceredigion,</w:t>
      </w:r>
      <w:r>
        <w:rPr>
          <w:rFonts w:cs="Trebuchet MS" w:eastAsia="Trebuchet MS"/>
          <w:color w:val="000000"/>
          <w:lang w:val="en-GB"/>
        </w:rPr>
        <w:t xml:space="preserve"> SY23 1DZ</w:t>
      </w:r>
      <w:r>
        <w:rPr>
          <w:color w:val="000000"/>
          <w:lang w:val="en-GB"/>
        </w:rPr>
        <w:br/>
        <w:t>07794961880</w:t>
      </w:r>
      <w:r>
        <w:rPr>
          <w:rFonts w:cs="Trebuchet MS" w:eastAsia="Trebuchet MS"/>
          <w:color w:val="000000"/>
          <w:lang w:val="en-GB"/>
        </w:rPr>
        <w:t xml:space="preserve">   samueljackson@outlook.com</w:t>
      </w:r>
    </w:p>
    <w:p>
      <w:pPr>
        <w:pStyle w:val="style0"/>
        <w:spacing w:line="280" w:lineRule="exact"/>
      </w:pPr>
      <w:r>
        <w:rPr>
          <w:b/>
          <w:color w:val="000000"/>
          <w:sz w:val="24"/>
          <w:szCs w:val="24"/>
          <w:lang w:val="en-GB"/>
        </w:rPr>
        <w:t>Profile</w:t>
      </w:r>
    </w:p>
    <w:p>
      <w:pPr>
        <w:pStyle w:val="style0"/>
      </w:pPr>
      <w:r>
        <w:rPr>
          <w:color w:val="000000"/>
          <w:sz w:val="20"/>
          <w:szCs w:val="20"/>
          <w:lang w:val="en-GB"/>
        </w:rPr>
        <w:t xml:space="preserve">A knowledgeable and enthusiastic </w:t>
      </w:r>
      <w:r>
        <w:rPr>
          <w:rFonts w:cs="Trebuchet MS" w:eastAsia="Trebuchet MS"/>
          <w:color w:val="000000"/>
          <w:sz w:val="20"/>
          <w:szCs w:val="20"/>
          <w:lang w:val="en-GB"/>
        </w:rPr>
        <w:t>Software Engineering student in his second year of study at Aberystwyth University</w:t>
      </w:r>
      <w:r>
        <w:rPr>
          <w:color w:val="000000"/>
          <w:sz w:val="20"/>
          <w:szCs w:val="20"/>
          <w:lang w:val="en-GB"/>
        </w:rPr>
        <w:t>,</w:t>
      </w:r>
      <w:r>
        <w:rPr>
          <w:rFonts w:cs="Trebuchet MS" w:eastAsia="Trebuchet MS"/>
          <w:color w:val="000000"/>
          <w:sz w:val="20"/>
          <w:szCs w:val="20"/>
          <w:lang w:val="en-GB"/>
        </w:rPr>
        <w:t xml:space="preserve"> currently </w:t>
      </w:r>
      <w:r>
        <w:rPr>
          <w:color w:val="000000"/>
          <w:sz w:val="20"/>
          <w:szCs w:val="20"/>
          <w:lang w:val="en-GB"/>
        </w:rPr>
        <w:t>on</w:t>
      </w:r>
      <w:r>
        <w:rPr>
          <w:rFonts w:cs="Trebuchet MS" w:eastAsia="Trebuchet MS"/>
          <w:color w:val="000000"/>
          <w:sz w:val="20"/>
          <w:szCs w:val="20"/>
          <w:lang w:val="en-GB"/>
        </w:rPr>
        <w:t xml:space="preserve"> </w:t>
      </w:r>
      <w:r>
        <w:rPr>
          <w:color w:val="000000"/>
          <w:sz w:val="20"/>
          <w:szCs w:val="20"/>
          <w:lang w:val="en-GB"/>
        </w:rPr>
        <w:t>track</w:t>
      </w:r>
      <w:r>
        <w:rPr>
          <w:rFonts w:cs="Trebuchet MS" w:eastAsia="Trebuchet MS"/>
          <w:color w:val="000000"/>
          <w:sz w:val="20"/>
          <w:szCs w:val="20"/>
          <w:lang w:val="en-GB"/>
        </w:rPr>
        <w:t xml:space="preserve"> </w:t>
      </w:r>
      <w:r>
        <w:rPr>
          <w:color w:val="000000"/>
          <w:sz w:val="20"/>
          <w:szCs w:val="20"/>
          <w:lang w:val="en-GB"/>
        </w:rPr>
        <w:t>for</w:t>
      </w:r>
      <w:r>
        <w:rPr>
          <w:rFonts w:cs="Trebuchet MS" w:eastAsia="Trebuchet MS"/>
          <w:color w:val="000000"/>
          <w:sz w:val="20"/>
          <w:szCs w:val="20"/>
          <w:lang w:val="en-GB"/>
        </w:rPr>
        <w:t xml:space="preserve"> a 1</w:t>
      </w:r>
      <w:r>
        <w:rPr>
          <w:rFonts w:cs="Trebuchet MS" w:eastAsia="Trebuchet MS"/>
          <w:color w:val="000000"/>
          <w:sz w:val="20"/>
          <w:szCs w:val="20"/>
          <w:vertAlign w:val="superscript"/>
          <w:lang w:val="en-GB"/>
        </w:rPr>
        <w:t>st</w:t>
      </w:r>
      <w:r>
        <w:rPr>
          <w:rFonts w:cs="Trebuchet MS" w:eastAsia="Trebuchet MS"/>
          <w:color w:val="000000"/>
          <w:sz w:val="20"/>
          <w:szCs w:val="20"/>
          <w:lang w:val="en-GB"/>
        </w:rPr>
        <w:t xml:space="preserve">, </w:t>
      </w:r>
      <w:r>
        <w:rPr>
          <w:color w:val="000000"/>
          <w:sz w:val="20"/>
          <w:szCs w:val="20"/>
          <w:lang w:val="en-GB"/>
        </w:rPr>
        <w:t>with</w:t>
      </w:r>
      <w:r>
        <w:rPr>
          <w:rFonts w:cs="Trebuchet MS" w:eastAsia="Trebuchet MS"/>
          <w:color w:val="000000"/>
          <w:sz w:val="20"/>
          <w:szCs w:val="20"/>
          <w:lang w:val="en-GB"/>
        </w:rPr>
        <w:t xml:space="preserve"> good written and verbal communication skills </w:t>
      </w:r>
      <w:r>
        <w:rPr>
          <w:color w:val="000000"/>
          <w:sz w:val="20"/>
          <w:szCs w:val="20"/>
          <w:lang w:val="en-GB"/>
        </w:rPr>
        <w:t>and</w:t>
      </w:r>
      <w:r>
        <w:rPr>
          <w:rFonts w:cs="Trebuchet MS" w:eastAsia="Trebuchet MS"/>
          <w:color w:val="000000"/>
          <w:sz w:val="20"/>
          <w:szCs w:val="20"/>
          <w:lang w:val="en-GB"/>
        </w:rPr>
        <w:t xml:space="preserve"> good </w:t>
      </w:r>
      <w:r>
        <w:rPr>
          <w:color w:val="000000"/>
          <w:sz w:val="20"/>
          <w:szCs w:val="20"/>
          <w:lang w:val="en-GB"/>
        </w:rPr>
        <w:t>experience</w:t>
      </w:r>
      <w:r>
        <w:rPr>
          <w:rFonts w:cs="Trebuchet MS" w:eastAsia="Trebuchet MS"/>
          <w:color w:val="000000"/>
          <w:sz w:val="20"/>
          <w:szCs w:val="20"/>
          <w:lang w:val="en-GB"/>
        </w:rPr>
        <w:t xml:space="preserve"> with Java, UML, XHTML, PHP,  and CSS, along with other languages and technologies</w:t>
      </w:r>
      <w:r>
        <w:rPr>
          <w:color w:val="000000"/>
          <w:sz w:val="20"/>
          <w:szCs w:val="20"/>
          <w:lang w:val="en-GB"/>
        </w:rPr>
        <w:t>.</w:t>
      </w:r>
    </w:p>
    <w:p>
      <w:pPr>
        <w:pStyle w:val="style0"/>
        <w:spacing w:line="276" w:lineRule="auto"/>
      </w:pPr>
      <w:r>
        <w:rPr>
          <w:b/>
          <w:color w:val="000000"/>
          <w:sz w:val="24"/>
          <w:szCs w:val="24"/>
          <w:lang w:val="en-GB"/>
        </w:rPr>
        <w:t>Key</w:t>
      </w:r>
      <w:r>
        <w:rPr>
          <w:rFonts w:cs="Trebuchet MS" w:eastAsia="Trebuchet MS"/>
          <w:b/>
          <w:color w:val="000000"/>
          <w:sz w:val="24"/>
          <w:szCs w:val="24"/>
          <w:lang w:val="en-GB"/>
        </w:rPr>
        <w:t xml:space="preserve"> </w:t>
      </w:r>
      <w:r>
        <w:rPr>
          <w:b/>
          <w:color w:val="000000"/>
          <w:sz w:val="24"/>
          <w:szCs w:val="24"/>
          <w:lang w:val="en-GB"/>
        </w:rPr>
        <w:t>Skills &amp; Achievements</w:t>
      </w:r>
    </w:p>
    <w:p>
      <w:pPr>
        <w:pStyle w:val="style51"/>
        <w:numPr>
          <w:ilvl w:val="0"/>
          <w:numId w:val="1"/>
        </w:numPr>
        <w:spacing w:after="200" w:before="240"/>
        <w:ind w:hanging="357" w:left="357" w:right="0"/>
      </w:pPr>
      <w:r>
        <w:rPr>
          <w:b/>
          <w:bCs/>
          <w:color w:val="000000"/>
          <w:sz w:val="20"/>
          <w:szCs w:val="20"/>
          <w:lang w:val="en-GB"/>
        </w:rPr>
        <w:t>Verbal and written communication –</w:t>
      </w:r>
      <w:r>
        <w:rPr>
          <w:color w:val="000000"/>
          <w:sz w:val="20"/>
          <w:szCs w:val="20"/>
          <w:lang w:val="en-GB"/>
        </w:rPr>
        <w:t xml:space="preserve"> My verbal communication skills have been mainly developed though my experience working in the retail sector dealing with a variety of customers and through my voluntary demonstrating work. My written communication has been developed through coursework at both college and university and office work experience.</w:t>
      </w:r>
    </w:p>
    <w:p>
      <w:pPr>
        <w:pStyle w:val="style51"/>
        <w:numPr>
          <w:ilvl w:val="0"/>
          <w:numId w:val="1"/>
        </w:numPr>
        <w:spacing w:after="200" w:before="240"/>
        <w:ind w:hanging="357" w:left="357" w:right="0"/>
      </w:pPr>
      <w:r>
        <w:rPr>
          <w:b/>
          <w:bCs/>
          <w:color w:val="000000"/>
          <w:sz w:val="20"/>
          <w:szCs w:val="20"/>
          <w:lang w:val="en-GB"/>
        </w:rPr>
        <w:t>Knowledge and Experience with Java</w:t>
      </w:r>
      <w:r>
        <w:rPr>
          <w:color w:val="000000"/>
          <w:sz w:val="20"/>
          <w:szCs w:val="20"/>
          <w:lang w:val="en-GB"/>
        </w:rPr>
        <w:t xml:space="preserve"> – I taught myself the language during college and used it as part of a final year OOP project. My knowledge of the language has been further developed at Aberystwyth University as the core first year language. Java is also used as the primary language for several of my second year modules.</w:t>
      </w:r>
    </w:p>
    <w:p>
      <w:pPr>
        <w:pStyle w:val="style51"/>
        <w:numPr>
          <w:ilvl w:val="0"/>
          <w:numId w:val="1"/>
        </w:numPr>
        <w:spacing w:after="200" w:before="240"/>
        <w:ind w:hanging="357" w:left="357" w:right="0"/>
      </w:pPr>
      <w:r>
        <w:rPr>
          <w:b/>
          <w:bCs/>
          <w:color w:val="000000"/>
          <w:sz w:val="20"/>
          <w:szCs w:val="20"/>
          <w:lang w:val="en-GB"/>
        </w:rPr>
        <w:t xml:space="preserve">Knowledge and Experience with XHMTL, CSS, JavaScript and PHP for Web development – </w:t>
      </w:r>
      <w:r>
        <w:rPr>
          <w:color w:val="000000"/>
          <w:sz w:val="20"/>
          <w:szCs w:val="20"/>
          <w:lang w:val="en-GB"/>
        </w:rPr>
        <w:t xml:space="preserve">Gained thorough modules studied in University and College as well as self-teaching. PHP is probably my second most </w:t>
      </w:r>
      <w:bookmarkStart w:id="0" w:name="__DdeLink__3143_1071998542"/>
      <w:r>
        <w:rPr>
          <w:color w:val="000000"/>
          <w:sz w:val="20"/>
          <w:szCs w:val="20"/>
          <w:lang w:val="en-GB"/>
        </w:rPr>
        <w:t>proficient</w:t>
      </w:r>
      <w:bookmarkEnd w:id="0"/>
      <w:r>
        <w:rPr>
          <w:color w:val="000000"/>
          <w:sz w:val="20"/>
          <w:szCs w:val="20"/>
          <w:lang w:val="en-GB"/>
        </w:rPr>
        <w:t xml:space="preserve"> language after Java, used extensively in the second year of my college course.</w:t>
      </w:r>
    </w:p>
    <w:p>
      <w:pPr>
        <w:pStyle w:val="style51"/>
        <w:numPr>
          <w:ilvl w:val="0"/>
          <w:numId w:val="1"/>
        </w:numPr>
        <w:spacing w:after="200" w:before="240"/>
        <w:ind w:hanging="357" w:left="357" w:right="0"/>
      </w:pPr>
      <w:r>
        <w:rPr>
          <w:b/>
          <w:bCs/>
          <w:color w:val="000000"/>
          <w:sz w:val="20"/>
          <w:szCs w:val="20"/>
          <w:lang w:val="en-GB"/>
        </w:rPr>
        <w:t xml:space="preserve">Experience with a wide variety of other programming languages – </w:t>
      </w:r>
      <w:r>
        <w:rPr>
          <w:color w:val="000000"/>
          <w:sz w:val="20"/>
          <w:szCs w:val="20"/>
          <w:lang w:val="en-GB"/>
        </w:rPr>
        <w:t>including Lua, Python, Haskell, VB and C. All knowledge acquired through both college and university projects and</w:t>
      </w:r>
      <w:bookmarkStart w:id="1" w:name="_GoBack"/>
      <w:bookmarkEnd w:id="1"/>
      <w:r>
        <w:rPr>
          <w:color w:val="000000"/>
          <w:sz w:val="20"/>
          <w:szCs w:val="20"/>
          <w:lang w:val="en-GB"/>
        </w:rPr>
        <w:t xml:space="preserve"> through studying for my own self-interest.</w:t>
      </w:r>
    </w:p>
    <w:p>
      <w:pPr>
        <w:pStyle w:val="style51"/>
        <w:numPr>
          <w:ilvl w:val="0"/>
          <w:numId w:val="1"/>
        </w:numPr>
        <w:spacing w:after="200" w:before="240"/>
        <w:ind w:hanging="357" w:left="357" w:right="0"/>
      </w:pPr>
      <w:r>
        <w:rPr>
          <w:b/>
          <w:bCs/>
          <w:color w:val="000000"/>
          <w:sz w:val="20"/>
          <w:szCs w:val="20"/>
          <w:lang w:val="en-GB"/>
        </w:rPr>
        <w:t xml:space="preserve">Glyn Emery Prize Winner (2012) – </w:t>
      </w:r>
      <w:r>
        <w:rPr>
          <w:b w:val="false"/>
          <w:bCs w:val="false"/>
          <w:color w:val="000000"/>
          <w:sz w:val="20"/>
          <w:szCs w:val="20"/>
          <w:lang w:val="en-GB"/>
        </w:rPr>
        <w:t>Awarded yearly by Aberystwyth University for best course performance by a first year undergraduate student.</w:t>
      </w:r>
    </w:p>
    <w:p>
      <w:pPr>
        <w:pStyle w:val="style51"/>
        <w:numPr>
          <w:ilvl w:val="0"/>
          <w:numId w:val="1"/>
        </w:numPr>
        <w:spacing w:after="200" w:before="240"/>
        <w:ind w:hanging="357" w:left="357" w:right="0"/>
      </w:pPr>
      <w:r>
        <w:rPr>
          <w:b/>
          <w:bCs/>
          <w:color w:val="000000"/>
          <w:sz w:val="20"/>
          <w:szCs w:val="20"/>
          <w:lang w:val="en-GB"/>
        </w:rPr>
        <w:t>Apprentice of the Year (2008) –</w:t>
      </w:r>
      <w:r>
        <w:rPr>
          <w:b w:val="false"/>
          <w:bCs w:val="false"/>
          <w:color w:val="000000"/>
          <w:sz w:val="20"/>
          <w:szCs w:val="20"/>
          <w:lang w:val="en-GB"/>
        </w:rPr>
        <w:t xml:space="preserve"> Awarded by New College for outstanding achievement as part of their young apprentice in business and administration course.</w:t>
      </w:r>
    </w:p>
    <w:tbl>
      <w:tblPr>
        <w:jc w:val="left"/>
        <w:tblInd w:type="dxa" w:w="-345"/>
        <w:tblBorders/>
      </w:tblPr>
      <w:tblGrid>
        <w:gridCol w:w="1065"/>
      </w:tblGrid>
      <w:tr>
        <w:trPr>
          <w:cantSplit w:val="false"/>
        </w:trPr>
        <w:tc>
          <w:tcPr>
            <w:tcW w:type="dxa" w:w="1065"/>
            <w:gridSpan w:val="2"/>
            <w:tcBorders/>
            <w:shd w:fill="FFFFFF" w:val="clear"/>
            <w:tcMar>
              <w:top w:type="dxa" w:w="0"/>
              <w:left w:type="dxa" w:w="108"/>
              <w:bottom w:type="dxa" w:w="0"/>
              <w:right w:type="dxa" w:w="108"/>
            </w:tcMar>
          </w:tcPr>
          <w:p>
            <w:pPr>
              <w:pStyle w:val="style0"/>
              <w:spacing w:after="200" w:before="0" w:line="280" w:lineRule="exact"/>
            </w:pPr>
            <w:r>
              <w:rPr>
                <w:b/>
                <w:color w:val="000000"/>
                <w:sz w:val="24"/>
                <w:szCs w:val="24"/>
                <w:lang w:val="en-GB"/>
              </w:rPr>
              <w:t>Education</w:t>
            </w:r>
          </w:p>
        </w:tc>
      </w:tr>
      <w:tr>
        <w:trPr>
          <w:trHeight w:hRule="atLeast" w:val="4080"/>
          <w:cantSplit w:val="false"/>
        </w:trPr>
        <w:tc>
          <w:tcPr>
            <w:tcW w:type="dxa" w:w="1065"/>
            <w:tcBorders/>
            <w:shd w:fill="FFFFFF" w:val="clear"/>
            <w:tcMar>
              <w:top w:type="dxa" w:w="0"/>
              <w:left w:type="dxa" w:w="108"/>
              <w:bottom w:type="dxa" w:w="0"/>
              <w:right w:type="dxa" w:w="108"/>
            </w:tcMar>
          </w:tcPr>
          <w:p>
            <w:pPr>
              <w:pStyle w:val="style0"/>
              <w:spacing w:after="200" w:before="0" w:line="276" w:lineRule="auto"/>
            </w:pPr>
            <w:r>
              <w:rPr>
                <w:b/>
                <w:color w:val="000000"/>
                <w:sz w:val="20"/>
                <w:szCs w:val="20"/>
                <w:lang w:val="en-GB"/>
              </w:rPr>
              <w:t>2011-Present</w:t>
            </w:r>
          </w:p>
        </w:tc>
        <w:tc>
          <w:tcPr>
            <w:tcW w:type="dxa" w:w="10590"/>
            <w:tcBorders/>
            <w:shd w:fill="FFFFFF" w:val="clear"/>
            <w:tcMar>
              <w:top w:type="dxa" w:w="0"/>
              <w:left w:type="dxa" w:w="108"/>
              <w:bottom w:type="dxa" w:w="0"/>
              <w:right w:type="dxa" w:w="108"/>
            </w:tcMar>
          </w:tcPr>
          <w:p>
            <w:pPr>
              <w:pStyle w:val="style0"/>
              <w:spacing w:line="260" w:lineRule="exact"/>
            </w:pPr>
            <w:bookmarkStart w:id="2" w:name="__DdeLink__208_1759573305"/>
            <w:r>
              <w:rPr>
                <w:b/>
                <w:color w:val="000000"/>
                <w:sz w:val="20"/>
                <w:szCs w:val="20"/>
                <w:lang w:val="en-GB"/>
              </w:rPr>
              <w:t>University</w:t>
            </w:r>
            <w:r>
              <w:rPr>
                <w:rFonts w:cs="Trebuchet MS" w:eastAsia="Trebuchet MS"/>
                <w:b/>
                <w:color w:val="000000"/>
                <w:sz w:val="20"/>
                <w:szCs w:val="20"/>
                <w:lang w:val="en-GB"/>
              </w:rPr>
              <w:t xml:space="preserve"> </w:t>
            </w:r>
            <w:r>
              <w:rPr>
                <w:b/>
                <w:color w:val="000000"/>
                <w:sz w:val="20"/>
                <w:szCs w:val="20"/>
                <w:lang w:val="en-GB"/>
              </w:rPr>
              <w:t>of</w:t>
            </w:r>
            <w:r>
              <w:rPr>
                <w:rFonts w:cs="Trebuchet MS" w:eastAsia="Trebuchet MS"/>
                <w:b/>
                <w:color w:val="000000"/>
                <w:sz w:val="20"/>
                <w:szCs w:val="20"/>
                <w:lang w:val="en-GB"/>
              </w:rPr>
              <w:t xml:space="preserve"> </w:t>
            </w:r>
            <w:bookmarkEnd w:id="2"/>
            <w:r>
              <w:rPr>
                <w:b/>
                <w:color w:val="000000"/>
                <w:sz w:val="20"/>
                <w:szCs w:val="20"/>
                <w:lang w:val="en-GB"/>
              </w:rPr>
              <w:t>Aberystwyth, Aberystwyth, Ceredigion, SY23 1NG</w:t>
            </w:r>
          </w:p>
          <w:p>
            <w:pPr>
              <w:pStyle w:val="style0"/>
              <w:numPr>
                <w:ilvl w:val="0"/>
                <w:numId w:val="6"/>
              </w:numPr>
              <w:spacing w:line="260" w:lineRule="exact"/>
            </w:pPr>
            <w:r>
              <w:rPr>
                <w:color w:val="000000"/>
                <w:sz w:val="20"/>
                <w:szCs w:val="20"/>
                <w:lang w:val="en-GB"/>
              </w:rPr>
              <w:t>Software</w:t>
            </w:r>
            <w:r>
              <w:rPr>
                <w:rFonts w:cs="Trebuchet MS" w:eastAsia="Trebuchet MS"/>
                <w:color w:val="000000"/>
                <w:sz w:val="20"/>
                <w:szCs w:val="20"/>
                <w:lang w:val="en-GB"/>
              </w:rPr>
              <w:t xml:space="preserve"> </w:t>
            </w:r>
            <w:r>
              <w:rPr>
                <w:color w:val="000000"/>
                <w:sz w:val="20"/>
                <w:szCs w:val="20"/>
                <w:lang w:val="en-GB"/>
              </w:rPr>
              <w:t>Engineering</w:t>
            </w:r>
            <w:r>
              <w:rPr>
                <w:rFonts w:cs="Trebuchet MS" w:eastAsia="Trebuchet MS"/>
                <w:color w:val="000000"/>
                <w:sz w:val="20"/>
                <w:szCs w:val="20"/>
                <w:lang w:val="en-GB"/>
              </w:rPr>
              <w:t xml:space="preserve"> </w:t>
            </w:r>
            <w:r>
              <w:rPr>
                <w:color w:val="000000"/>
                <w:sz w:val="20"/>
                <w:szCs w:val="20"/>
                <w:lang w:val="en-GB"/>
              </w:rPr>
              <w:t>MEng</w:t>
            </w:r>
          </w:p>
          <w:p>
            <w:pPr>
              <w:pStyle w:val="style0"/>
              <w:numPr>
                <w:ilvl w:val="1"/>
                <w:numId w:val="6"/>
              </w:numPr>
              <w:tabs>
                <w:tab w:leader="none" w:pos="720" w:val="left"/>
                <w:tab w:leader="none" w:pos="1875" w:val="left"/>
              </w:tabs>
              <w:spacing w:line="260" w:lineRule="exact"/>
            </w:pPr>
            <w:r>
              <w:rPr>
                <w:rFonts w:cs="Trebuchet MS" w:eastAsia="Trebuchet MS"/>
                <w:color w:val="000000"/>
                <w:sz w:val="20"/>
                <w:szCs w:val="20"/>
                <w:lang w:val="en-GB"/>
              </w:rPr>
              <w:t>Achieved a 1:1 during the first year. Currently predicted a 1:1 overall.</w:t>
            </w:r>
          </w:p>
          <w:p>
            <w:pPr>
              <w:pStyle w:val="style0"/>
              <w:numPr>
                <w:ilvl w:val="0"/>
                <w:numId w:val="6"/>
              </w:numPr>
              <w:spacing w:line="260" w:lineRule="exact"/>
            </w:pPr>
            <w:r>
              <w:rPr>
                <w:rFonts w:cs="Trebuchet MS" w:eastAsia="Trebuchet MS"/>
                <w:b/>
                <w:bCs/>
                <w:color w:val="000000"/>
                <w:sz w:val="20"/>
                <w:szCs w:val="20"/>
                <w:lang w:val="en-GB"/>
              </w:rPr>
              <w:t xml:space="preserve">Key </w:t>
            </w:r>
            <w:r>
              <w:rPr>
                <w:b/>
                <w:bCs/>
                <w:color w:val="000000"/>
                <w:sz w:val="20"/>
                <w:szCs w:val="20"/>
                <w:lang w:val="en-GB"/>
              </w:rPr>
              <w:t>modules:</w:t>
            </w:r>
          </w:p>
          <w:p>
            <w:pPr>
              <w:pStyle w:val="style0"/>
              <w:numPr>
                <w:ilvl w:val="0"/>
                <w:numId w:val="6"/>
              </w:numPr>
              <w:spacing w:line="260" w:lineRule="exact"/>
            </w:pPr>
            <w:r>
              <w:rPr>
                <w:color w:val="000000"/>
                <w:sz w:val="20"/>
                <w:szCs w:val="20"/>
                <w:lang w:val="en-GB"/>
              </w:rPr>
              <w:t>Software Development (Using UML and Java as the main language)</w:t>
            </w:r>
          </w:p>
          <w:p>
            <w:pPr>
              <w:pStyle w:val="style0"/>
              <w:numPr>
                <w:ilvl w:val="0"/>
                <w:numId w:val="6"/>
              </w:numPr>
              <w:spacing w:after="200" w:before="0" w:line="260" w:lineRule="exact"/>
            </w:pPr>
            <w:r>
              <w:rPr>
                <w:rFonts w:cs="Trebuchet MS" w:eastAsia="Trebuchet MS"/>
                <w:b w:val="false"/>
                <w:bCs w:val="false"/>
                <w:color w:val="000000"/>
                <w:sz w:val="20"/>
                <w:szCs w:val="20"/>
                <w:lang w:val="en-GB"/>
              </w:rPr>
              <w:t>Concepts in Programming (Java, Haskell and UML)</w:t>
            </w:r>
          </w:p>
          <w:p>
            <w:pPr>
              <w:pStyle w:val="style0"/>
              <w:numPr>
                <w:ilvl w:val="0"/>
                <w:numId w:val="6"/>
              </w:numPr>
              <w:spacing w:line="260" w:lineRule="exact"/>
            </w:pPr>
            <w:r>
              <w:rPr>
                <w:color w:val="000000"/>
                <w:sz w:val="20"/>
                <w:szCs w:val="20"/>
                <w:lang w:val="en-GB"/>
              </w:rPr>
              <w:t>Web Development Tools (XHTML, CSS, and Wordpress)</w:t>
            </w:r>
          </w:p>
          <w:p>
            <w:pPr>
              <w:pStyle w:val="style0"/>
              <w:numPr>
                <w:ilvl w:val="0"/>
                <w:numId w:val="6"/>
              </w:numPr>
              <w:tabs>
                <w:tab w:leader="none" w:pos="720" w:val="left"/>
                <w:tab w:leader="none" w:pos="1875" w:val="left"/>
              </w:tabs>
              <w:spacing w:after="200" w:before="0" w:line="260" w:lineRule="exact"/>
            </w:pPr>
            <w:r>
              <w:rPr>
                <w:rFonts w:cs="Trebuchet MS" w:eastAsia="Trebuchet MS"/>
                <w:color w:val="000000"/>
                <w:sz w:val="20"/>
                <w:szCs w:val="20"/>
                <w:lang w:val="en-GB"/>
              </w:rPr>
              <w:t>Group Development Project (Java, UML, JavaScript, HTML and Git).</w:t>
            </w:r>
          </w:p>
        </w:tc>
      </w:tr>
      <w:tr>
        <w:trPr>
          <w:trHeight w:hRule="atLeast" w:val="1747"/>
          <w:cantSplit w:val="false"/>
        </w:trPr>
        <w:tc>
          <w:tcPr>
            <w:tcW w:type="dxa" w:w="1065"/>
            <w:tcBorders/>
            <w:shd w:fill="FFFFFF" w:val="clear"/>
            <w:tcMar>
              <w:top w:type="dxa" w:w="0"/>
              <w:left w:type="dxa" w:w="108"/>
              <w:bottom w:type="dxa" w:w="0"/>
              <w:right w:type="dxa" w:w="108"/>
            </w:tcMar>
          </w:tcPr>
          <w:p>
            <w:pPr>
              <w:pStyle w:val="style0"/>
              <w:spacing w:after="200" w:before="0" w:line="276" w:lineRule="auto"/>
            </w:pPr>
            <w:r>
              <w:rPr>
                <w:b/>
                <w:color w:val="000000"/>
                <w:sz w:val="20"/>
                <w:szCs w:val="20"/>
                <w:lang w:val="en-GB"/>
              </w:rPr>
              <w:t>2006-2011</w:t>
            </w:r>
          </w:p>
        </w:tc>
        <w:tc>
          <w:tcPr>
            <w:tcW w:type="dxa" w:w="10590"/>
            <w:tcBorders/>
            <w:shd w:fill="FFFFFF" w:val="clear"/>
            <w:tcMar>
              <w:top w:type="dxa" w:w="0"/>
              <w:left w:type="dxa" w:w="108"/>
              <w:bottom w:type="dxa" w:w="0"/>
              <w:right w:type="dxa" w:w="108"/>
            </w:tcMar>
          </w:tcPr>
          <w:p>
            <w:pPr>
              <w:pStyle w:val="style0"/>
              <w:spacing w:line="260" w:lineRule="exact"/>
            </w:pPr>
            <w:r>
              <w:rPr>
                <w:b/>
                <w:color w:val="000000"/>
                <w:sz w:val="20"/>
                <w:szCs w:val="20"/>
                <w:lang w:val="en-GB"/>
              </w:rPr>
              <w:t>New College</w:t>
            </w:r>
            <w:r>
              <w:rPr>
                <w:b/>
                <w:bCs/>
                <w:color w:val="000000"/>
                <w:sz w:val="20"/>
                <w:szCs w:val="20"/>
                <w:lang w:val="en-GB"/>
              </w:rPr>
              <w:t>, New College Walk, Swindon, Wiltshire, SN3 1AH</w:t>
            </w:r>
          </w:p>
          <w:p>
            <w:pPr>
              <w:pStyle w:val="style0"/>
              <w:numPr>
                <w:ilvl w:val="0"/>
                <w:numId w:val="2"/>
              </w:numPr>
              <w:spacing w:line="260" w:lineRule="exact"/>
            </w:pPr>
            <w:r>
              <w:rPr>
                <w:color w:val="000000"/>
                <w:sz w:val="20"/>
                <w:szCs w:val="20"/>
                <w:lang w:val="en-GB"/>
              </w:rPr>
              <w:t>BTEC</w:t>
            </w:r>
            <w:r>
              <w:rPr>
                <w:rFonts w:cs="Trebuchet MS" w:eastAsia="Trebuchet MS"/>
                <w:color w:val="000000"/>
                <w:sz w:val="20"/>
                <w:szCs w:val="20"/>
                <w:lang w:val="en-GB"/>
              </w:rPr>
              <w:t xml:space="preserve"> </w:t>
            </w:r>
            <w:r>
              <w:rPr>
                <w:color w:val="000000"/>
                <w:sz w:val="20"/>
                <w:szCs w:val="20"/>
                <w:lang w:val="en-GB"/>
              </w:rPr>
              <w:t>National</w:t>
            </w:r>
            <w:r>
              <w:rPr>
                <w:rFonts w:cs="Trebuchet MS" w:eastAsia="Trebuchet MS"/>
                <w:color w:val="000000"/>
                <w:sz w:val="20"/>
                <w:szCs w:val="20"/>
                <w:lang w:val="en-GB"/>
              </w:rPr>
              <w:t xml:space="preserve"> </w:t>
            </w:r>
            <w:r>
              <w:rPr>
                <w:color w:val="000000"/>
                <w:sz w:val="20"/>
                <w:szCs w:val="20"/>
                <w:lang w:val="en-GB"/>
              </w:rPr>
              <w:t>Diploma</w:t>
            </w:r>
            <w:r>
              <w:rPr>
                <w:rFonts w:cs="Trebuchet MS" w:eastAsia="Trebuchet MS"/>
                <w:color w:val="000000"/>
                <w:sz w:val="20"/>
                <w:szCs w:val="20"/>
                <w:lang w:val="en-GB"/>
              </w:rPr>
              <w:t xml:space="preserve"> </w:t>
            </w:r>
            <w:r>
              <w:rPr>
                <w:color w:val="000000"/>
                <w:sz w:val="20"/>
                <w:szCs w:val="20"/>
                <w:lang w:val="en-GB"/>
              </w:rPr>
              <w:t>in</w:t>
            </w:r>
            <w:r>
              <w:rPr>
                <w:rFonts w:cs="Trebuchet MS" w:eastAsia="Trebuchet MS"/>
                <w:color w:val="000000"/>
                <w:sz w:val="20"/>
                <w:szCs w:val="20"/>
                <w:lang w:val="en-GB"/>
              </w:rPr>
              <w:t xml:space="preserve"> </w:t>
            </w:r>
            <w:r>
              <w:rPr>
                <w:color w:val="000000"/>
                <w:sz w:val="20"/>
                <w:szCs w:val="20"/>
                <w:lang w:val="en-GB"/>
              </w:rPr>
              <w:t>Software</w:t>
            </w:r>
            <w:r>
              <w:rPr>
                <w:rFonts w:cs="Trebuchet MS" w:eastAsia="Trebuchet MS"/>
                <w:color w:val="000000"/>
                <w:sz w:val="20"/>
                <w:szCs w:val="20"/>
                <w:lang w:val="en-GB"/>
              </w:rPr>
              <w:t xml:space="preserve"> </w:t>
            </w:r>
            <w:r>
              <w:rPr>
                <w:color w:val="000000"/>
                <w:sz w:val="20"/>
                <w:szCs w:val="20"/>
                <w:lang w:val="en-GB"/>
              </w:rPr>
              <w:t>Development:</w:t>
            </w:r>
            <w:r>
              <w:rPr>
                <w:rFonts w:cs="Trebuchet MS" w:eastAsia="Trebuchet MS"/>
                <w:color w:val="000000"/>
                <w:sz w:val="20"/>
                <w:szCs w:val="20"/>
                <w:lang w:val="en-GB"/>
              </w:rPr>
              <w:t xml:space="preserve"> </w:t>
            </w:r>
            <w:r>
              <w:rPr>
                <w:color w:val="000000"/>
                <w:sz w:val="20"/>
                <w:szCs w:val="20"/>
                <w:lang w:val="en-GB"/>
              </w:rPr>
              <w:t>Triple</w:t>
            </w:r>
            <w:r>
              <w:rPr>
                <w:rFonts w:cs="Trebuchet MS" w:eastAsia="Trebuchet MS"/>
                <w:color w:val="000000"/>
                <w:sz w:val="20"/>
                <w:szCs w:val="20"/>
                <w:lang w:val="en-GB"/>
              </w:rPr>
              <w:t xml:space="preserve"> </w:t>
            </w:r>
            <w:r>
              <w:rPr>
                <w:color w:val="000000"/>
                <w:sz w:val="20"/>
                <w:szCs w:val="20"/>
                <w:lang w:val="en-GB"/>
              </w:rPr>
              <w:t>Distinction</w:t>
            </w:r>
            <w:r>
              <w:rPr>
                <w:rFonts w:cs="Trebuchet MS" w:eastAsia="Trebuchet MS"/>
                <w:color w:val="000000"/>
                <w:sz w:val="20"/>
                <w:szCs w:val="20"/>
                <w:lang w:val="en-GB"/>
              </w:rPr>
              <w:t xml:space="preserve"> </w:t>
            </w:r>
            <w:r>
              <w:rPr>
                <w:color w:val="000000"/>
                <w:sz w:val="20"/>
                <w:szCs w:val="20"/>
                <w:lang w:val="en-GB"/>
              </w:rPr>
              <w:t>(DDD)</w:t>
            </w:r>
          </w:p>
          <w:p>
            <w:pPr>
              <w:pStyle w:val="style0"/>
              <w:spacing w:line="260" w:lineRule="exact"/>
            </w:pPr>
            <w:r>
              <w:rPr>
                <w:b/>
                <w:bCs/>
                <w:color w:val="000000"/>
                <w:sz w:val="20"/>
                <w:szCs w:val="20"/>
                <w:lang w:val="en-GB"/>
              </w:rPr>
              <w:t>Key Modules:</w:t>
            </w:r>
          </w:p>
          <w:p>
            <w:pPr>
              <w:pStyle w:val="style0"/>
              <w:numPr>
                <w:ilvl w:val="0"/>
                <w:numId w:val="3"/>
              </w:numPr>
              <w:spacing w:line="260" w:lineRule="exact"/>
            </w:pPr>
            <w:r>
              <w:rPr>
                <w:color w:val="000000"/>
                <w:sz w:val="20"/>
                <w:szCs w:val="20"/>
                <w:lang w:val="en-GB"/>
              </w:rPr>
              <w:t>Object Orientated Programming (Using VB and Java)</w:t>
            </w:r>
          </w:p>
          <w:p>
            <w:pPr>
              <w:pStyle w:val="style0"/>
              <w:numPr>
                <w:ilvl w:val="0"/>
                <w:numId w:val="3"/>
              </w:numPr>
              <w:spacing w:line="260" w:lineRule="exact"/>
            </w:pPr>
            <w:r>
              <w:rPr>
                <w:color w:val="000000"/>
                <w:sz w:val="20"/>
                <w:szCs w:val="20"/>
                <w:lang w:val="en-GB"/>
              </w:rPr>
              <w:t>Client Side development (Using XHTML, CSS and JavaScript)</w:t>
            </w:r>
          </w:p>
          <w:p>
            <w:pPr>
              <w:pStyle w:val="style0"/>
              <w:numPr>
                <w:ilvl w:val="0"/>
                <w:numId w:val="3"/>
              </w:numPr>
              <w:spacing w:line="260" w:lineRule="exact"/>
            </w:pPr>
            <w:r>
              <w:rPr>
                <w:color w:val="000000"/>
                <w:sz w:val="20"/>
                <w:szCs w:val="20"/>
                <w:lang w:val="en-GB"/>
              </w:rPr>
              <w:t>Server Side development (Using PHP)</w:t>
            </w:r>
          </w:p>
          <w:p>
            <w:pPr>
              <w:pStyle w:val="style0"/>
              <w:numPr>
                <w:ilvl w:val="0"/>
                <w:numId w:val="3"/>
              </w:numPr>
              <w:spacing w:line="260" w:lineRule="exact"/>
            </w:pPr>
            <w:r>
              <w:rPr>
                <w:color w:val="000000"/>
                <w:sz w:val="20"/>
                <w:szCs w:val="20"/>
                <w:lang w:val="en-GB"/>
              </w:rPr>
              <w:t xml:space="preserve">Games Development (Using Lua and the </w:t>
            </w:r>
            <w:r>
              <w:rPr>
                <w:b w:val="false"/>
                <w:i w:val="false"/>
                <w:caps w:val="false"/>
                <w:smallCaps w:val="false"/>
                <w:color w:val="000000"/>
                <w:spacing w:val="0"/>
                <w:sz w:val="20"/>
                <w:szCs w:val="20"/>
                <w:lang w:val="en-GB"/>
              </w:rPr>
              <w:t>LÖVE game engine</w:t>
            </w:r>
            <w:r>
              <w:rPr>
                <w:color w:val="000000"/>
                <w:sz w:val="20"/>
                <w:szCs w:val="20"/>
                <w:lang w:val="en-GB"/>
              </w:rPr>
              <w:t>)</w:t>
            </w:r>
          </w:p>
          <w:p>
            <w:pPr>
              <w:pStyle w:val="style0"/>
              <w:spacing w:line="260" w:lineRule="exact"/>
            </w:pPr>
            <w:r>
              <w:rPr>
                <w:color w:val="000000"/>
                <w:sz w:val="20"/>
                <w:szCs w:val="20"/>
                <w:lang w:val="en-GB"/>
              </w:rPr>
              <w:t>Note: Successfully completed the first year of AS Levels. However changed direction in the second year towards Software Development.</w:t>
            </w:r>
          </w:p>
          <w:p>
            <w:pPr>
              <w:pStyle w:val="style0"/>
              <w:numPr>
                <w:ilvl w:val="0"/>
                <w:numId w:val="4"/>
              </w:numPr>
              <w:spacing w:line="260" w:lineRule="exact"/>
            </w:pPr>
            <w:r>
              <w:rPr>
                <w:color w:val="000000"/>
                <w:sz w:val="20"/>
                <w:szCs w:val="20"/>
                <w:lang w:val="en-GB"/>
              </w:rPr>
              <w:t>AS and A Levels:</w:t>
            </w:r>
          </w:p>
          <w:p>
            <w:pPr>
              <w:pStyle w:val="style0"/>
              <w:numPr>
                <w:ilvl w:val="1"/>
                <w:numId w:val="4"/>
              </w:numPr>
              <w:spacing w:line="260" w:lineRule="exact"/>
            </w:pPr>
            <w:r>
              <w:rPr>
                <w:color w:val="000000"/>
                <w:sz w:val="20"/>
                <w:szCs w:val="20"/>
                <w:lang w:val="en-GB"/>
              </w:rPr>
              <w:t>Business Studies A level at grade B; Computing and Biology AS level at grade B.</w:t>
            </w:r>
          </w:p>
          <w:p>
            <w:pPr>
              <w:pStyle w:val="style0"/>
              <w:numPr>
                <w:ilvl w:val="0"/>
                <w:numId w:val="4"/>
              </w:numPr>
              <w:spacing w:after="200" w:before="0" w:line="260" w:lineRule="exact"/>
            </w:pPr>
            <w:r>
              <w:rPr>
                <w:color w:val="000000"/>
                <w:sz w:val="20"/>
                <w:szCs w:val="20"/>
                <w:lang w:val="en-GB"/>
              </w:rPr>
              <w:t>Young Apprentice in Business and Administration (2006-2008)</w:t>
            </w:r>
          </w:p>
        </w:tc>
      </w:tr>
      <w:tr>
        <w:trPr>
          <w:trHeight w:hRule="atLeast" w:val="460"/>
          <w:cantSplit w:val="false"/>
        </w:trPr>
        <w:tc>
          <w:tcPr>
            <w:tcW w:type="dxa" w:w="1065"/>
            <w:vMerge w:val="restart"/>
            <w:tcBorders/>
            <w:shd w:fill="FFFFFF" w:val="clear"/>
            <w:tcMar>
              <w:top w:type="dxa" w:w="0"/>
              <w:left w:type="dxa" w:w="108"/>
              <w:bottom w:type="dxa" w:w="0"/>
              <w:right w:type="dxa" w:w="108"/>
            </w:tcMar>
          </w:tcPr>
          <w:p>
            <w:pPr>
              <w:pStyle w:val="style0"/>
              <w:spacing w:after="200" w:before="0" w:line="276" w:lineRule="auto"/>
            </w:pPr>
            <w:r>
              <w:rPr>
                <w:b/>
                <w:bCs/>
                <w:color w:val="000000"/>
                <w:sz w:val="20"/>
                <w:szCs w:val="20"/>
                <w:lang w:val="en-GB"/>
              </w:rPr>
              <w:t>2003 - 2008</w:t>
            </w:r>
          </w:p>
        </w:tc>
        <w:tc>
          <w:tcPr>
            <w:tcW w:type="dxa" w:w="10590"/>
            <w:tcBorders/>
            <w:shd w:fill="FFFFFF" w:val="clear"/>
            <w:tcMar>
              <w:top w:type="dxa" w:w="0"/>
              <w:left w:type="dxa" w:w="108"/>
              <w:bottom w:type="dxa" w:w="0"/>
              <w:right w:type="dxa" w:w="108"/>
            </w:tcMar>
          </w:tcPr>
          <w:p>
            <w:pPr>
              <w:pStyle w:val="style0"/>
              <w:spacing w:after="200" w:before="0" w:line="260" w:lineRule="exact"/>
            </w:pPr>
            <w:r>
              <w:rPr>
                <w:b/>
                <w:bCs/>
                <w:color w:val="000000"/>
                <w:sz w:val="20"/>
                <w:szCs w:val="20"/>
                <w:lang w:val="en-GB"/>
              </w:rPr>
              <w:t>Dorcan Technology College, St. Pauls Drive, Swindon, SN3 5DA</w:t>
            </w:r>
            <w:r>
              <w:rPr>
                <w:b/>
                <w:bCs/>
                <w:color w:val="000000"/>
                <w:sz w:val="20"/>
                <w:szCs w:val="20"/>
              </w:rPr>
              <w:t xml:space="preserve"> </w:t>
            </w:r>
          </w:p>
        </w:tc>
      </w:tr>
      <w:tr>
        <w:trPr>
          <w:trHeight w:hRule="atLeast" w:val="690"/>
          <w:cantSplit w:val="false"/>
        </w:trPr>
        <w:tc>
          <w:tcPr>
            <w:tcW w:type="dxa" w:w="1065"/>
            <w:vMerge w:val="continue"/>
            <w:tcBorders/>
            <w:shd w:fill="FFFFFF" w:val="clear"/>
            <w:tcMar>
              <w:top w:type="dxa" w:w="0"/>
              <w:left w:type="dxa" w:w="108"/>
              <w:bottom w:type="dxa" w:w="0"/>
              <w:right w:type="dxa" w:w="108"/>
            </w:tcMar>
          </w:tcPr>
          <w:p>
            <w:pPr>
              <w:pStyle w:val="style0"/>
              <w:spacing w:after="200" w:before="0" w:line="276" w:lineRule="auto"/>
            </w:pPr>
            <w:r>
              <w:rPr/>
            </w:r>
          </w:p>
        </w:tc>
        <w:tc>
          <w:tcPr>
            <w:tcW w:type="dxa" w:w="10590"/>
            <w:tcBorders/>
            <w:shd w:fill="FFFFFF" w:val="clear"/>
            <w:tcMar>
              <w:top w:type="dxa" w:w="0"/>
              <w:left w:type="dxa" w:w="108"/>
              <w:bottom w:type="dxa" w:w="0"/>
              <w:right w:type="dxa" w:w="108"/>
            </w:tcMar>
          </w:tcPr>
          <w:p>
            <w:pPr>
              <w:pStyle w:val="style0"/>
              <w:numPr>
                <w:ilvl w:val="0"/>
                <w:numId w:val="5"/>
              </w:numPr>
              <w:spacing w:after="200" w:before="0" w:line="260" w:lineRule="exact"/>
            </w:pPr>
            <w:r>
              <w:rPr>
                <w:color w:val="000000"/>
                <w:sz w:val="20"/>
                <w:szCs w:val="20"/>
                <w:lang w:val="en-GB"/>
              </w:rPr>
              <w:t>9 GCSEs in the range A-C, with A grade Maths, A/A* Science (Double) and A/B in English Literature and Language respectively.</w:t>
            </w:r>
          </w:p>
        </w:tc>
      </w:tr>
      <w:tr>
        <w:trPr>
          <w:trHeight w:hRule="atLeast" w:val="215"/>
          <w:cantSplit w:val="false"/>
        </w:trPr>
        <w:tc>
          <w:tcPr>
            <w:tcW w:type="dxa" w:w="1065"/>
            <w:gridSpan w:val="2"/>
            <w:tcBorders/>
            <w:shd w:fill="FFFFFF" w:val="clear"/>
            <w:tcMar>
              <w:top w:type="dxa" w:w="0"/>
              <w:left w:type="dxa" w:w="108"/>
              <w:bottom w:type="dxa" w:w="0"/>
              <w:right w:type="dxa" w:w="108"/>
            </w:tcMar>
          </w:tcPr>
          <w:p>
            <w:pPr>
              <w:pStyle w:val="style0"/>
              <w:spacing w:after="200" w:before="0" w:line="276" w:lineRule="auto"/>
            </w:pPr>
            <w:r>
              <w:rPr>
                <w:b/>
                <w:bCs/>
                <w:color w:val="000000"/>
                <w:sz w:val="24"/>
                <w:szCs w:val="24"/>
                <w:lang w:val="en-GB"/>
              </w:rPr>
              <w:t>Employment</w:t>
            </w:r>
          </w:p>
        </w:tc>
      </w:tr>
      <w:tr>
        <w:trPr>
          <w:trHeight w:hRule="atLeast" w:val="1296"/>
          <w:cantSplit w:val="false"/>
        </w:trPr>
        <w:tc>
          <w:tcPr>
            <w:tcW w:type="dxa" w:w="1065"/>
            <w:tcBorders/>
            <w:shd w:fill="FFFFFF" w:val="clear"/>
            <w:tcMar>
              <w:top w:type="dxa" w:w="0"/>
              <w:left w:type="dxa" w:w="108"/>
              <w:bottom w:type="dxa" w:w="0"/>
              <w:right w:type="dxa" w:w="108"/>
            </w:tcMar>
          </w:tcPr>
          <w:p>
            <w:pPr>
              <w:pStyle w:val="style0"/>
              <w:spacing w:after="200" w:before="0" w:line="276" w:lineRule="auto"/>
            </w:pPr>
            <w:r>
              <w:rPr>
                <w:b/>
                <w:bCs/>
                <w:color w:val="000000"/>
                <w:sz w:val="20"/>
                <w:szCs w:val="20"/>
                <w:lang w:val="en-GB"/>
              </w:rPr>
              <w:t>10/2012 - Present</w:t>
            </w:r>
          </w:p>
        </w:tc>
        <w:tc>
          <w:tcPr>
            <w:tcW w:type="dxa" w:w="10590"/>
            <w:tcBorders/>
            <w:shd w:fill="FFFFFF" w:val="clear"/>
            <w:tcMar>
              <w:top w:type="dxa" w:w="0"/>
              <w:left w:type="dxa" w:w="108"/>
              <w:bottom w:type="dxa" w:w="0"/>
              <w:right w:type="dxa" w:w="108"/>
            </w:tcMar>
          </w:tcPr>
          <w:p>
            <w:pPr>
              <w:pStyle w:val="style0"/>
              <w:spacing w:line="260" w:lineRule="exact"/>
            </w:pPr>
            <w:r>
              <w:rPr>
                <w:rFonts w:cs="Trebuchet MS" w:eastAsia="Trebuchet MS"/>
                <w:b/>
                <w:bCs/>
                <w:color w:val="000000"/>
                <w:sz w:val="20"/>
                <w:szCs w:val="20"/>
                <w:lang w:val="en-GB"/>
              </w:rPr>
              <w:t xml:space="preserve">Demonstrator – Aberystwyth University,  </w:t>
            </w:r>
            <w:r>
              <w:rPr>
                <w:rFonts w:cs="Trebuchet MS" w:eastAsia="Trebuchet MS"/>
                <w:b w:val="false"/>
                <w:bCs w:val="false"/>
                <w:color w:val="000000"/>
                <w:sz w:val="20"/>
                <w:szCs w:val="20"/>
                <w:lang w:val="en-GB"/>
              </w:rPr>
              <w:t>Ceredigion, SY23 1NG</w:t>
            </w:r>
          </w:p>
          <w:p>
            <w:pPr>
              <w:pStyle w:val="style0"/>
              <w:spacing w:after="200" w:before="0" w:line="260" w:lineRule="exact"/>
            </w:pPr>
            <w:r>
              <w:rPr>
                <w:rFonts w:cs="Trebuchet MS" w:eastAsia="Trebuchet MS"/>
                <w:b w:val="false"/>
                <w:bCs w:val="false"/>
                <w:color w:val="000000"/>
                <w:sz w:val="20"/>
                <w:szCs w:val="20"/>
                <w:lang w:val="en-GB"/>
              </w:rPr>
              <w:t>I am currently employed as a practical demonstrator by the university. This position involves being on hand during first year practical sessions and helping students with any problems they might have with their worksheets or assignments. I am also responsible for ensuring that students get there worksheets signed off before leaving. This role has helped to further develop my verbal communication skills through imparting technical knowledge to other students.</w:t>
            </w:r>
          </w:p>
        </w:tc>
      </w:tr>
      <w:tr>
        <w:trPr>
          <w:trHeight w:hRule="atLeast" w:val="931"/>
          <w:cantSplit w:val="false"/>
        </w:trPr>
        <w:tc>
          <w:tcPr>
            <w:tcW w:type="dxa" w:w="1065"/>
            <w:tcBorders/>
            <w:shd w:fill="FFFFFF" w:val="clear"/>
            <w:tcMar>
              <w:top w:type="dxa" w:w="0"/>
              <w:left w:type="dxa" w:w="108"/>
              <w:bottom w:type="dxa" w:w="0"/>
              <w:right w:type="dxa" w:w="108"/>
            </w:tcMar>
          </w:tcPr>
          <w:p>
            <w:pPr>
              <w:pStyle w:val="style0"/>
              <w:spacing w:line="276" w:lineRule="auto"/>
            </w:pPr>
            <w:r>
              <w:rPr>
                <w:b/>
                <w:bCs/>
                <w:color w:val="000000"/>
                <w:sz w:val="20"/>
                <w:szCs w:val="20"/>
                <w:lang w:val="en-GB"/>
              </w:rPr>
              <w:t>6/2008 - 9/2011</w:t>
            </w:r>
          </w:p>
          <w:p>
            <w:pPr>
              <w:pStyle w:val="style0"/>
              <w:spacing w:after="200" w:before="0" w:line="276" w:lineRule="auto"/>
            </w:pPr>
            <w:r>
              <w:rPr>
                <w:b/>
                <w:bCs/>
                <w:color w:val="000000"/>
                <w:sz w:val="20"/>
                <w:szCs w:val="20"/>
                <w:lang w:val="en-GB"/>
              </w:rPr>
              <w:t>(Part time)</w:t>
            </w:r>
          </w:p>
        </w:tc>
        <w:tc>
          <w:tcPr>
            <w:tcW w:type="dxa" w:w="10590"/>
            <w:tcBorders/>
            <w:shd w:fill="FFFFFF" w:val="clear"/>
            <w:tcMar>
              <w:top w:type="dxa" w:w="0"/>
              <w:left w:type="dxa" w:w="108"/>
              <w:bottom w:type="dxa" w:w="0"/>
              <w:right w:type="dxa" w:w="108"/>
            </w:tcMar>
          </w:tcPr>
          <w:p>
            <w:pPr>
              <w:pStyle w:val="style0"/>
              <w:spacing w:line="260" w:lineRule="exact"/>
            </w:pPr>
            <w:r>
              <w:rPr>
                <w:rFonts w:cs="Trebuchet MS" w:eastAsia="Trebuchet MS"/>
                <w:b/>
                <w:color w:val="000000"/>
                <w:sz w:val="20"/>
                <w:szCs w:val="20"/>
                <w:lang w:val="en-GB"/>
              </w:rPr>
              <w:t xml:space="preserve">Shop Assistant - </w:t>
            </w:r>
            <w:r>
              <w:rPr>
                <w:b/>
                <w:color w:val="000000"/>
                <w:sz w:val="20"/>
                <w:szCs w:val="20"/>
                <w:lang w:val="en-GB"/>
              </w:rPr>
              <w:t>Clark's Shoes,</w:t>
            </w:r>
            <w:r>
              <w:rPr>
                <w:rFonts w:cs="Trebuchet MS" w:eastAsia="Trebuchet MS"/>
                <w:b w:val="false"/>
                <w:bCs w:val="false"/>
                <w:color w:val="000000"/>
                <w:sz w:val="20"/>
                <w:szCs w:val="20"/>
                <w:lang w:val="en-GB"/>
              </w:rPr>
              <w:t xml:space="preserve"> 20-22 The Parade, Swindon, UK, SN1 1BA </w:t>
            </w:r>
          </w:p>
          <w:p>
            <w:pPr>
              <w:pStyle w:val="style0"/>
              <w:spacing w:after="200" w:before="0" w:line="260" w:lineRule="exact"/>
            </w:pPr>
            <w:r>
              <w:rPr>
                <w:color w:val="000000"/>
                <w:sz w:val="20"/>
                <w:szCs w:val="20"/>
                <w:lang w:val="en-GB"/>
              </w:rPr>
              <w:t>My time at Clark's was mostly a forward facing position in a sales team where I had to regularly deal with the public, including small children. This came in the form of interpreting and fulfilling customers’ needs both in store and over the phone. I was also left to manage the store's stock room for extended periods of time. My duties also involved some general office administration. Through this I gained the skills necessary to be able to work alongside a team, while still being able to work independently.</w:t>
            </w:r>
          </w:p>
        </w:tc>
      </w:tr>
      <w:tr>
        <w:trPr>
          <w:trHeight w:hRule="atLeast" w:val="300"/>
          <w:cantSplit w:val="false"/>
        </w:trPr>
        <w:tc>
          <w:tcPr>
            <w:tcW w:type="dxa" w:w="1065"/>
            <w:gridSpan w:val="2"/>
            <w:tcBorders/>
            <w:shd w:fill="FFFFFF" w:val="clear"/>
            <w:tcMar>
              <w:top w:type="dxa" w:w="0"/>
              <w:left w:type="dxa" w:w="108"/>
              <w:bottom w:type="dxa" w:w="0"/>
              <w:right w:type="dxa" w:w="108"/>
            </w:tcMar>
          </w:tcPr>
          <w:p>
            <w:pPr>
              <w:pStyle w:val="style0"/>
              <w:spacing w:after="200" w:before="0" w:line="276" w:lineRule="auto"/>
            </w:pPr>
            <w:r>
              <w:rPr>
                <w:b/>
                <w:bCs/>
                <w:color w:val="000000"/>
                <w:sz w:val="24"/>
                <w:szCs w:val="24"/>
                <w:lang w:val="en-GB"/>
              </w:rPr>
              <w:t>Interests</w:t>
            </w:r>
          </w:p>
        </w:tc>
      </w:tr>
      <w:tr>
        <w:trPr>
          <w:trHeight w:hRule="atLeast" w:val="1027"/>
          <w:cantSplit w:val="false"/>
        </w:trPr>
        <w:tc>
          <w:tcPr>
            <w:tcW w:type="dxa" w:w="1065"/>
            <w:gridSpan w:val="2"/>
            <w:tcBorders/>
            <w:shd w:fill="FFFFFF" w:val="clear"/>
            <w:tcMar>
              <w:top w:type="dxa" w:w="0"/>
              <w:left w:type="dxa" w:w="108"/>
              <w:bottom w:type="dxa" w:w="0"/>
              <w:right w:type="dxa" w:w="108"/>
            </w:tcMar>
          </w:tcPr>
          <w:p>
            <w:pPr>
              <w:pStyle w:val="style52"/>
              <w:spacing w:after="283" w:before="0" w:line="276" w:lineRule="auto"/>
              <w:ind w:hanging="0" w:left="0" w:right="0"/>
            </w:pPr>
            <w:r>
              <w:rPr>
                <w:b w:val="false"/>
                <w:color w:val="000000"/>
                <w:sz w:val="20"/>
                <w:szCs w:val="20"/>
              </w:rPr>
              <w:t>This year I have become more involved with my department. As well as working as a student demonstrator, I have also been volunteering as an open/visit day ambassador. I've begun attending a weekly android development workshop being run by the department. Outside of university, I have been a frequent, recreational squash player and since starting here I have taken a keen interest in long-boarding. The current academic year I have taken an interest in running, regularly doing several miles in a day.</w:t>
            </w:r>
          </w:p>
        </w:tc>
      </w:tr>
      <w:tr>
        <w:trPr>
          <w:trHeight w:hRule="atLeast" w:val="278"/>
          <w:cantSplit w:val="false"/>
        </w:trPr>
        <w:tc>
          <w:tcPr>
            <w:tcW w:type="dxa" w:w="1065"/>
            <w:gridSpan w:val="2"/>
            <w:tcBorders/>
            <w:shd w:fill="FFFFFF" w:val="clear"/>
            <w:tcMar>
              <w:top w:type="dxa" w:w="0"/>
              <w:left w:type="dxa" w:w="108"/>
              <w:bottom w:type="dxa" w:w="0"/>
              <w:right w:type="dxa" w:w="108"/>
            </w:tcMar>
          </w:tcPr>
          <w:p>
            <w:pPr>
              <w:pStyle w:val="style0"/>
              <w:spacing w:after="200" w:before="0" w:line="276" w:lineRule="auto"/>
            </w:pPr>
            <w:r>
              <w:rPr>
                <w:b/>
                <w:bCs/>
                <w:color w:val="000000"/>
                <w:sz w:val="24"/>
                <w:szCs w:val="24"/>
                <w:lang w:val="en-GB"/>
              </w:rPr>
              <w:t>References</w:t>
            </w:r>
          </w:p>
        </w:tc>
      </w:tr>
      <w:tr>
        <w:trPr>
          <w:trHeight w:hRule="atLeast" w:val="1254"/>
          <w:cantSplit w:val="false"/>
        </w:trPr>
        <w:tc>
          <w:tcPr>
            <w:tcW w:type="dxa" w:w="1065"/>
            <w:gridSpan w:val="2"/>
            <w:tcBorders/>
            <w:shd w:fill="FFFFFF" w:val="clear"/>
            <w:tcMar>
              <w:top w:type="dxa" w:w="0"/>
              <w:left w:type="dxa" w:w="108"/>
              <w:bottom w:type="dxa" w:w="0"/>
              <w:right w:type="dxa" w:w="108"/>
            </w:tcMar>
          </w:tcPr>
          <w:p>
            <w:pPr>
              <w:pStyle w:val="style0"/>
              <w:spacing w:line="260" w:lineRule="exact"/>
              <w:jc w:val="left"/>
            </w:pPr>
            <w:r>
              <w:rPr>
                <w:b/>
                <w:bCs/>
                <w:color w:val="000000"/>
                <w:sz w:val="20"/>
                <w:szCs w:val="20"/>
                <w:lang w:val="en-GB"/>
              </w:rPr>
              <w:t>Wenda He</w:t>
            </w:r>
            <w:r>
              <w:rPr>
                <w:color w:val="000000"/>
                <w:sz w:val="20"/>
                <w:szCs w:val="20"/>
                <w:lang w:val="en-GB"/>
              </w:rPr>
              <w:t>, Research Associate, Aberystwyth University, Aberystwyth, Ceredigion, SY23 1NG</w:t>
              <w:br/>
              <w:t>Tel: +44 (0)1970 628762  Email: weh@aber.ac.uk</w:t>
            </w:r>
          </w:p>
          <w:p>
            <w:pPr>
              <w:pStyle w:val="style0"/>
              <w:spacing w:after="200" w:before="0" w:line="260" w:lineRule="exact"/>
              <w:jc w:val="left"/>
            </w:pPr>
            <w:r>
              <w:rPr>
                <w:b/>
                <w:color w:val="000000"/>
                <w:sz w:val="20"/>
                <w:szCs w:val="20"/>
                <w:lang w:val="en-GB"/>
              </w:rPr>
              <w:t>Neil Taylor</w:t>
            </w:r>
            <w:r>
              <w:rPr>
                <w:color w:val="000000"/>
                <w:sz w:val="20"/>
                <w:szCs w:val="20"/>
                <w:lang w:val="en-GB"/>
              </w:rPr>
              <w:t>,</w:t>
            </w:r>
            <w:r>
              <w:rPr>
                <w:rFonts w:cs="Trebuchet MS" w:eastAsia="Trebuchet MS"/>
                <w:color w:val="000000"/>
                <w:sz w:val="20"/>
                <w:szCs w:val="20"/>
                <w:lang w:val="en-GB"/>
              </w:rPr>
              <w:t xml:space="preserve"> Lecturer</w:t>
            </w:r>
            <w:r>
              <w:rPr>
                <w:color w:val="000000"/>
                <w:sz w:val="20"/>
                <w:szCs w:val="20"/>
                <w:lang w:val="en-GB"/>
              </w:rPr>
              <w:t>,</w:t>
            </w:r>
            <w:r>
              <w:rPr>
                <w:rFonts w:cs="Trebuchet MS" w:eastAsia="Trebuchet MS"/>
                <w:color w:val="000000"/>
                <w:sz w:val="20"/>
                <w:szCs w:val="20"/>
                <w:lang w:val="en-GB"/>
              </w:rPr>
              <w:t xml:space="preserve"> Aberystwyth University, Aberystwyth, Ceredigion, SY23 1NG</w:t>
            </w:r>
            <w:r>
              <w:rPr>
                <w:color w:val="000000"/>
                <w:sz w:val="20"/>
                <w:szCs w:val="20"/>
                <w:lang w:val="en-GB"/>
              </w:rPr>
              <w:br/>
              <w:t xml:space="preserve">Tel: </w:t>
            </w:r>
            <w:r>
              <w:rPr>
                <w:b w:val="false"/>
                <w:i w:val="false"/>
                <w:caps w:val="false"/>
                <w:smallCaps w:val="false"/>
                <w:color w:val="000000"/>
                <w:spacing w:val="0"/>
                <w:sz w:val="20"/>
                <w:szCs w:val="20"/>
                <w:lang w:val="en-GB"/>
              </w:rPr>
              <w:t>+44 (0)1970 621528  Email: nst@aber.ac.uk</w:t>
            </w:r>
          </w:p>
        </w:tc>
      </w:tr>
    </w:tbl>
    <w:p>
      <w:pPr>
        <w:pStyle w:val="style0"/>
        <w:widowControl/>
        <w:tabs>
          <w:tab w:leader="none" w:pos="720" w:val="left"/>
        </w:tabs>
        <w:suppressAutoHyphens w:val="true"/>
        <w:spacing w:after="200" w:before="0" w:line="360" w:lineRule="auto"/>
        <w:jc w:val="both"/>
      </w:pPr>
      <w:r>
        <w:rPr/>
      </w:r>
    </w:p>
    <w:sectPr>
      <w:type w:val="nextPage"/>
      <w:pgSz w:h="16838" w:w="11906"/>
      <w:pgMar w:bottom="550" w:footer="0" w:gutter="0" w:header="0" w:left="345" w:right="476" w:top="720"/>
      <w:pgNumType w:fmt="decimal"/>
      <w:formProt w:val="false"/>
      <w:textDirection w:val="lrTb"/>
      <w:docGrid w:charSpace="53248" w:linePitch="48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360" w:lineRule="auto"/>
      <w:jc w:val="both"/>
    </w:pPr>
    <w:rPr>
      <w:rFonts w:ascii="Trebuchet MS" w:cs="Calibri" w:eastAsia="Times New Roman" w:hAnsi="Trebuchet MS"/>
      <w:color w:val="00000A"/>
      <w:sz w:val="22"/>
      <w:szCs w:val="22"/>
      <w:lang w:bidi="en-US"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Bullets"/>
    <w:next w:val="style19"/>
    <w:rPr>
      <w:rFonts w:ascii="OpenSymbol" w:cs="OpenSymbol" w:eastAsia="OpenSymbol" w:hAnsi="OpenSymbol"/>
    </w:rPr>
  </w:style>
  <w:style w:styleId="style20" w:type="character">
    <w:name w:val="ListLabel 3"/>
    <w:next w:val="style20"/>
    <w:rPr>
      <w:rFonts w:cs="Symbol"/>
    </w:rPr>
  </w:style>
  <w:style w:styleId="style21" w:type="character">
    <w:name w:val="ListLabel 4"/>
    <w:next w:val="style21"/>
    <w:rPr>
      <w:rFonts w:cs="OpenSymbol"/>
    </w:rPr>
  </w:style>
  <w:style w:styleId="style22" w:type="character">
    <w:name w:val="ListLabel 5"/>
    <w:next w:val="style22"/>
    <w:rPr>
      <w:rFonts w:cs="Symbol"/>
    </w:rPr>
  </w:style>
  <w:style w:styleId="style23" w:type="character">
    <w:name w:val="ListLabel 6"/>
    <w:next w:val="style23"/>
    <w:rPr>
      <w:rFonts w:cs="OpenSymbol"/>
    </w:rPr>
  </w:style>
  <w:style w:styleId="style24" w:type="character">
    <w:name w:val="ListLabel 7"/>
    <w:next w:val="style24"/>
    <w:rPr>
      <w:rFonts w:cs="Symbol"/>
    </w:rPr>
  </w:style>
  <w:style w:styleId="style25" w:type="character">
    <w:name w:val="ListLabel 8"/>
    <w:next w:val="style25"/>
    <w:rPr>
      <w:rFonts w:cs="OpenSymbol"/>
    </w:rPr>
  </w:style>
  <w:style w:styleId="style26" w:type="character">
    <w:name w:val="Strong Emphasis"/>
    <w:next w:val="style26"/>
    <w:rPr>
      <w:b/>
      <w:bCs/>
    </w:rPr>
  </w:style>
  <w:style w:styleId="style27" w:type="character">
    <w:name w:val="ListLabel 9"/>
    <w:next w:val="style27"/>
    <w:rPr>
      <w:rFonts w:cs="Symbol"/>
    </w:rPr>
  </w:style>
  <w:style w:styleId="style28" w:type="character">
    <w:name w:val="ListLabel 10"/>
    <w:next w:val="style28"/>
    <w:rPr>
      <w:rFonts w:cs="OpenSymbol"/>
    </w:rPr>
  </w:style>
  <w:style w:styleId="style29" w:type="character">
    <w:name w:val="ListLabel 11"/>
    <w:next w:val="style29"/>
    <w:rPr>
      <w:rFonts w:cs="Symbol"/>
    </w:rPr>
  </w:style>
  <w:style w:styleId="style30" w:type="character">
    <w:name w:val="ListLabel 12"/>
    <w:next w:val="style30"/>
    <w:rPr>
      <w:rFonts w:cs="OpenSymbol"/>
    </w:rPr>
  </w:style>
  <w:style w:styleId="style31" w:type="character">
    <w:name w:val="ListLabel 13"/>
    <w:next w:val="style31"/>
    <w:rPr>
      <w:rFonts w:cs="Symbol"/>
    </w:rPr>
  </w:style>
  <w:style w:styleId="style32" w:type="character">
    <w:name w:val="ListLabel 14"/>
    <w:next w:val="style32"/>
    <w:rPr>
      <w:rFonts w:cs="OpenSymbol"/>
    </w:rPr>
  </w:style>
  <w:style w:styleId="style33" w:type="character">
    <w:name w:val="ListLabel 15"/>
    <w:next w:val="style33"/>
    <w:rPr>
      <w:rFonts w:cs="Symbol"/>
    </w:rPr>
  </w:style>
  <w:style w:styleId="style34" w:type="character">
    <w:name w:val="ListLabel 16"/>
    <w:next w:val="style34"/>
    <w:rPr>
      <w:rFonts w:cs="OpenSymbol"/>
    </w:rPr>
  </w:style>
  <w:style w:styleId="style35" w:type="character">
    <w:name w:val="ListLabel 17"/>
    <w:next w:val="style35"/>
    <w:rPr>
      <w:rFonts w:cs="Symbol"/>
    </w:rPr>
  </w:style>
  <w:style w:styleId="style36" w:type="character">
    <w:name w:val="ListLabel 18"/>
    <w:next w:val="style36"/>
    <w:rPr>
      <w:rFonts w:cs="OpenSymbol"/>
    </w:rPr>
  </w:style>
  <w:style w:styleId="style37" w:type="character">
    <w:name w:val="ListLabel 19"/>
    <w:next w:val="style37"/>
    <w:rPr>
      <w:rFonts w:cs="Symbol"/>
    </w:rPr>
  </w:style>
  <w:style w:styleId="style38" w:type="character">
    <w:name w:val="ListLabel 20"/>
    <w:next w:val="style38"/>
    <w:rPr>
      <w:rFonts w:cs="OpenSymbol"/>
    </w:rPr>
  </w:style>
  <w:style w:styleId="style39" w:type="character">
    <w:name w:val="ListLabel 21"/>
    <w:next w:val="style39"/>
    <w:rPr>
      <w:rFonts w:cs="Symbol"/>
    </w:rPr>
  </w:style>
  <w:style w:styleId="style40" w:type="character">
    <w:name w:val="ListLabel 22"/>
    <w:next w:val="style40"/>
    <w:rPr>
      <w:rFonts w:cs="OpenSymbol"/>
    </w:rPr>
  </w:style>
  <w:style w:styleId="style41" w:type="character">
    <w:name w:val="ListLabel 23"/>
    <w:next w:val="style41"/>
    <w:rPr>
      <w:rFonts w:cs="Symbol"/>
    </w:rPr>
  </w:style>
  <w:style w:styleId="style42" w:type="character">
    <w:name w:val="ListLabel 24"/>
    <w:next w:val="style42"/>
    <w:rPr>
      <w:rFonts w:cs="OpenSymbol"/>
    </w:rPr>
  </w:style>
  <w:style w:styleId="style43" w:type="character">
    <w:name w:val="ListLabel 25"/>
    <w:next w:val="style43"/>
    <w:rPr>
      <w:rFonts w:cs="Symbol"/>
    </w:rPr>
  </w:style>
  <w:style w:styleId="style44" w:type="character">
    <w:name w:val="ListLabel 26"/>
    <w:next w:val="style44"/>
    <w:rPr>
      <w:rFonts w:cs="OpenSymbol"/>
    </w:rPr>
  </w:style>
  <w:style w:styleId="style45" w:type="paragraph">
    <w:name w:val="Heading"/>
    <w:basedOn w:val="style0"/>
    <w:next w:val="style46"/>
    <w:pPr>
      <w:keepNext/>
      <w:spacing w:after="120" w:before="240"/>
    </w:pPr>
    <w:rPr>
      <w:rFonts w:ascii="Arial" w:cs="Lohit Hindi" w:eastAsia="Droid Sans Fallback" w:hAnsi="Arial"/>
      <w:sz w:val="28"/>
      <w:szCs w:val="28"/>
    </w:rPr>
  </w:style>
  <w:style w:styleId="style46" w:type="paragraph">
    <w:name w:val="Text body"/>
    <w:basedOn w:val="style0"/>
    <w:next w:val="style46"/>
    <w:pPr>
      <w:spacing w:after="120" w:before="0"/>
    </w:pPr>
    <w:rPr/>
  </w:style>
  <w:style w:styleId="style47" w:type="paragraph">
    <w:name w:val="List"/>
    <w:basedOn w:val="style46"/>
    <w:next w:val="style47"/>
    <w:pPr/>
    <w:rPr>
      <w:rFonts w:cs="Lohit Hindi"/>
    </w:rPr>
  </w:style>
  <w:style w:styleId="style48" w:type="paragraph">
    <w:name w:val="Caption"/>
    <w:basedOn w:val="style0"/>
    <w:next w:val="style48"/>
    <w:pPr>
      <w:suppressLineNumbers/>
      <w:spacing w:after="120" w:before="120"/>
    </w:pPr>
    <w:rPr>
      <w:rFonts w:cs="Lohit Hindi"/>
      <w:i/>
      <w:iCs/>
      <w:sz w:val="24"/>
      <w:szCs w:val="24"/>
    </w:rPr>
  </w:style>
  <w:style w:styleId="style49" w:type="paragraph">
    <w:name w:val="Index"/>
    <w:basedOn w:val="style0"/>
    <w:next w:val="style49"/>
    <w:pPr>
      <w:suppressLineNumbers/>
    </w:pPr>
    <w:rPr>
      <w:rFonts w:cs="Lohit Hindi"/>
    </w:rPr>
  </w:style>
  <w:style w:styleId="style50" w:type="paragraph">
    <w:name w:val="caption"/>
    <w:basedOn w:val="style0"/>
    <w:next w:val="style50"/>
    <w:pPr>
      <w:suppressLineNumbers/>
      <w:spacing w:after="120" w:before="120"/>
    </w:pPr>
    <w:rPr>
      <w:rFonts w:cs="Lohit Hindi"/>
      <w:i/>
      <w:iCs/>
      <w:sz w:val="24"/>
      <w:szCs w:val="24"/>
    </w:rPr>
  </w:style>
  <w:style w:styleId="style51" w:type="paragraph">
    <w:name w:val="List Paragraph"/>
    <w:basedOn w:val="style0"/>
    <w:next w:val="style51"/>
    <w:pPr>
      <w:ind w:hanging="0" w:left="720" w:right="0"/>
    </w:pPr>
    <w:rPr/>
  </w:style>
  <w:style w:styleId="style52" w:type="paragraph">
    <w:name w:val="Table Contents"/>
    <w:basedOn w:val="style0"/>
    <w:next w:val="style52"/>
    <w:pPr>
      <w:suppressLineNumbers/>
    </w:pPr>
    <w:rPr/>
  </w:style>
  <w:style w:styleId="style53" w:type="paragraph">
    <w:name w:val="Table Heading"/>
    <w:basedOn w:val="style52"/>
    <w:next w:val="style5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2012-09-06T15:27:00.00Z</dcterms:created>
  <dc:creator>Human01</dc:creator>
  <cp:lastModifiedBy>Jane</cp:lastModifiedBy>
  <dcterms:modified xsi:type="dcterms:W3CDTF">2012-09-06T15:27:00.00Z</dcterms:modified>
  <cp:revision>2</cp:revision>
</cp:coreProperties>
</file>