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ASTROKIT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High-Performance Astronomical Image Processor</w:t>
      </w:r>
    </w:p>
    <w:p>
      <w:pPr>
        <w:pBdr>
          <w:bottom w:val="single" w:color="2E86C1" w:sz="6" w:space="12"/>
        </w:pBd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Technical Document — Release v0.0.1-alpha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Release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v0.0.1-alpha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Samuel — Senior Full Stack Developer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Stack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Rust 1.75+ · Tauri v2 · React 18 · TypeScript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Platforms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Windows · macOS · Linux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License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AstroKit is a cross-platform desktop application designed to process, analyze, and visualize astronomical FITS images. It is the first astronomical image processor built on the Rust/Tauri/WebGPU stack, combining native-level performance with a modern, accessible user interface.</w:t>
      </w:r>
    </w:p>
    <w:p>
      <w:pPr>
        <w:spacing w:after="120"/>
      </w:pPr>
      <w:r>
        <w:t xml:space="preserve">The application targets two user segments: professional astronomers working with observatory data (JWST, Hubble, ground-based IFU instruments) and advanced astrophotographers processing deep-sky narrowband and broadband imaging data.</w:t>
      </w:r>
    </w:p>
    <w:p>
      <w:pPr>
        <w:spacing w:after="120"/>
      </w:pPr>
      <w:r>
        <w:t xml:space="preserve">Version 0.0.1-alpha delivers a complete processing pipeline from raw FITS ingestion through calibration, stacking, color composition, and export, with 34 backend commands exposed through a typed TypeScript API layer.</w:t>
      </w: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</w:pPr>
      <w:r>
        <w:t xml:space="preserve">2. System Architecture</w:t>
      </w:r>
    </w:p>
    <w:p>
      <w:pPr>
        <w:spacing w:after="120"/>
      </w:pPr>
      <w:r>
        <w:t xml:space="preserve">AstroKit follows a strict backend/frontend separation, with all computation offloaded to Rust and all rendering handled by the browser engine embedded in Tauri.</w:t>
      </w:r>
    </w:p>
    <w:p>
      <w:pPr>
        <w:pStyle w:val="Heading2"/>
      </w:pPr>
      <w:r>
        <w:t xml:space="preserve">2.1 Backend (Rust)</w:t>
      </w:r>
    </w:p>
    <w:p>
      <w:pPr>
        <w:spacing w:after="120"/>
      </w:pPr>
      <w:r>
        <w:t xml:space="preserve">The Rust backend is organized into three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commands/ </w:t>
      </w:r>
      <w:r>
        <w:t xml:space="preserve">— Tauri command handlers organized by domain. Each module receives deserialized JSON arguments, delegates to domain logic, and returns JSON or binary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domain/ </w:t>
      </w:r>
      <w:r>
        <w:t xml:space="preserve">— Pure computational modules with no Tauri dependency. Algorithms for calibration, stacking, STF, WCS transforms, FFT, star detection, drizzle integration, and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utils/ </w:t>
      </w:r>
      <w:r>
        <w:t xml:space="preserve">— Infrastructure: memory-mapped FITS extraction, SIMD-accelerated statistics, binary IPC encoding, tile pyramid generation, and PNG rendering.</w:t>
      </w:r>
    </w:p>
    <w:p>
      <w:pPr>
        <w:spacing w:after="100"/>
      </w:pPr>
    </w:p>
    <w:p>
      <w:pPr>
        <w:spacing w:after="120"/>
      </w:pPr>
      <w:r>
        <w:t xml:space="preserve">All heavy computation is offloaded from the async Tauri runtime via tokio::task::spawn_blocking, preventing UI freezes. Batch operations use Rayon for data-parallel execution across all available CPU cores.</w:t>
      </w:r>
    </w:p>
    <w:p>
      <w:pPr>
        <w:pStyle w:val="Heading2"/>
      </w:pPr>
      <w:r>
        <w:t xml:space="preserve">2.2 Frontend (React + TypeScript)</w:t>
      </w:r>
    </w:p>
    <w:p>
      <w:pPr>
        <w:spacing w:after="120"/>
      </w:pPr>
      <w:r>
        <w:t xml:space="preserve">The frontend is a single-page React application with the following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App.tsx </w:t>
      </w:r>
      <w:r>
        <w:t xml:space="preserve">— Root component managing view state (empty/processing/complete), file dialog integration, and drag-and-drop.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useFileQueue </w:t>
      </w:r>
      <w:r>
        <w:t xml:space="preserve">— Central state machine (useReducer) tracking file status, processing queue, and statistics.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useBackend </w:t>
      </w:r>
      <w:r>
        <w:t xml:space="preserve">— Typed Tauri IPC wrapper exposing all 34 backend commands with automatic URL resolution for asset:// protocol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components </w:t>
      </w:r>
      <w:r>
        <w:t xml:space="preserve">— HistogramPanel, FFTPanel, PlateSolvePanel, RgbComposePanel, DrizzlePanel, HeaderExplorerPanel, SpectroscopyPanel, ExportPanel, and GpuRenderer.</w:t>
      </w:r>
    </w:p>
    <w:p>
      <w:pPr>
        <w:pStyle w:val="Heading2"/>
      </w:pPr>
      <w:r>
        <w:t xml:space="preserve">2.3 IPC Strategy</w:t>
      </w:r>
    </w:p>
    <w:p>
      <w:pPr>
        <w:spacing w:after="120"/>
      </w:pPr>
      <w:r>
        <w:t xml:space="preserve">Two IPC channels are used: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JSON commands </w:t>
      </w:r>
      <w:r>
        <w:t xml:space="preserve">— Standard Tauri invoke() for structured data (headers, histograms, configuration). Serialization overhead is negligible for metadata-sized payloads.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Binary IPC </w:t>
      </w:r>
      <w:r>
        <w:t xml:space="preserve">— tauri::ipc::Response for raw pixel data transfer. The get_raw_pixels_binary command encodes a 16-byte header (width, height, min, max as u32/f32) followed by the raw Float32Array. The frontend receives an ArrayBuffer directly with zero JSON overhead.</w:t>
      </w:r>
    </w:p>
    <w:p>
      <w:r>
        <w:br w:type="page"/>
      </w:r>
    </w:p>
    <w:p>
      <w:pPr>
        <w:pStyle w:val="Heading1"/>
      </w:pPr>
      <w:r>
        <w:t xml:space="preserve">3. Command Module Reference</w:t>
      </w:r>
    </w:p>
    <w:p>
      <w:pPr>
        <w:spacing w:after="120"/>
      </w:pPr>
      <w:r>
        <w:t xml:space="preserve">The backend exposes 34 Tauri commands across 8 modules. All commands are registered in lib.rs via tauri::generate_handler.</w:t>
      </w:r>
    </w:p>
    <w:p>
      <w:pPr>
        <w:pStyle w:val="Heading2"/>
      </w:pPr>
      <w:r>
        <w:t xml:space="preserve">3.1 Image Module (commands/image.rs)</w:t>
      </w:r>
    </w:p>
    <w:p>
      <w:pPr>
        <w:spacing w:after="120"/>
      </w:pPr>
      <w:r>
        <w:t xml:space="preserve">Handles FITS file I/O, processing, and pixel data transfer.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process_fits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output_dir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png_path, dimensions, elapsed_ms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process_batch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paths[], output_dir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processed, failed, results[]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get_raw_pixels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width, height, data_b64, data_min/max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get_raw_pixels_binary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ArrayBuffer (16B header + f32[])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export_fits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output_path, apply_stf?, shadow/mid/hi?, copy_wcs?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output_path, dimensions, file_size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export_fits_rgb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r/g/b_path?, output_path, copy_wcs?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output_path, dimensions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Metadata Module (commands/metadata.rs)</w:t>
      </w:r>
    </w:p>
    <w:p>
      <w:pPr>
        <w:spacing w:after="120"/>
      </w:pPr>
      <w:r>
        <w:t xml:space="preserve">FITS header reading, full header exploration, and narrowband filter auto-detection.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get_header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Map of key FITS keywords (20 fields)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get_full_header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cards, categorized (obs/inst/img/wcs/proc/other), filter_detection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detect_narrowband_filters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paths[]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Palette suggestion with per-file filter/channel mapping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Analysis Module (commands/analysis.rs)</w:t>
      </w:r>
    </w:p>
    <w:p>
      <w:pPr>
        <w:spacing w:after="120"/>
      </w:pPr>
      <w:r>
        <w:t xml:space="preserve">Histogram computation, FFT analysis, and star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compute_histogram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512 bins, stats (median/mean/σ/MAD), auto_stf params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compute_fft_spectrum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width, height, pixels_b64, dc/max magnitude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detect_stars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sigma?, max_stars?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stars[] (x,y,flux,fwhm,snr), background stats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 Visualization Module (commands/visualization.rs)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apply_stf_render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output_dir, shadow, midtone, highlight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png_path, dimensions, stf_params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generate_tiles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output_dir, tile_size?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tile_size, levels[], original dims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get_tile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output_dir, level, col, row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tile_path, cached flag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3.5 Cube Module (commands/cube.rs)</w:t>
      </w:r>
    </w:p>
    <w:p>
      <w:pPr>
        <w:spacing w:after="120"/>
      </w:pPr>
      <w:r>
        <w:t xml:space="preserve">IFU datacube processing with both eager (full load) and lazy (memory-mapped) modes.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process_cube_cmd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output_dir, frame_step?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dimensions, collapsed paths, spectrum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process_cube_lazy_cmd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output_dir, frame_step?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Same + total_frames (streaming)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get_cube_info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naxis1/2/3, bitpix, frame_bytes, wavelengths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get_cube_frame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frame_index, output_path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frame_index, output_path, elapsed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get_cube_spectrum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x, 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spectrum[], wavelengths[], elapsed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Astrometry Module (commands/astrometry.rs)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plate_solve_cmd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sigma?, max_stars?, ra/dec_hint?, scale_low/high?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ra/dec_center, pixel_scale, wcs_matrix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get_wcs_info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center coords, pixel_scale, fov, corners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pixel_to_world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x, 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ra, dec, ra_dec_str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world_to_pixel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path, ra, dec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x, y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3.7 Stacking Module (commands/stacking.rs)</w:t>
      </w:r>
    </w:p>
    <w:p>
      <w:pPr>
        <w:spacing w:after="120"/>
      </w:pPr>
      <w:r>
        <w:t xml:space="preserve">Full astrophotography pipeline: calibration, sigma-clipped stacking, drizzle integration, RGB composition, and automated orchestration.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calibrate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science_path, output_dir, bias/dark/flat_paths?, ratio?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png_path, dimensions, applied flags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stack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paths[], output_dir, sigma_low/high?, iterations?, align?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png_path, frame_count, rejected, offsets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drizzle_stack_cmd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paths[], output_dir, scale?, pixfrac?, kernel?, sigma?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png_path, weight_map, dims, offsets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compose_rgb_cmd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r/g/b_path?, output_dir, stretch/wb/scnr options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png_path, per-channel STF, offsets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run_pipeline_cmd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input_path, output_dir, frame_step?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total, succeeded, failed, per-file results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3.8 Config Module (commands/config.rs)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get_config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has_api_key, urls, defaults, stretch params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update_config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field, value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 updated: true }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save_api_key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key, service?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 saved: true, service }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get_api_key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is_set, masked key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Key Algorithms</w:t>
      </w:r>
    </w:p>
    <w:p>
      <w:pPr>
        <w:pStyle w:val="Heading2"/>
      </w:pPr>
      <w:r>
        <w:t xml:space="preserve">4.1 Memory-Mapped FITS Extraction</w:t>
      </w:r>
    </w:p>
    <w:p>
      <w:pPr>
        <w:spacing w:after="120"/>
      </w:pPr>
      <w:r>
        <w:t xml:space="preserve">FITS files are opened via memmap2, avoiding loading entire files into memory. The header is parsed sequentially in 2880-byte blocks, then the image data region is accessed as a memory-mapped slice. BITPIX-dependent byte-swapping converts from FITS big-endian to native f32. For 16-bit integer data, BSCALE and BZERO are applied during conversion.</w:t>
      </w:r>
    </w:p>
    <w:p>
      <w:pPr>
        <w:pStyle w:val="Heading2"/>
      </w:pPr>
      <w:r>
        <w:t xml:space="preserve">4.2 Screen Transfer Function (STF)</w:t>
      </w:r>
    </w:p>
    <w:p>
      <w:pPr>
        <w:spacing w:after="120"/>
      </w:pPr>
      <w:r>
        <w:t xml:space="preserve">The STF implements the PixInsight-style Midtone Transfer Function (MTF):</w:t>
      </w:r>
    </w:p>
    <w:p>
      <w:pPr>
        <w:spacing w:after="12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MTF(x, m) = (m - 1) × x / ((2m - 1) × x - m)</w:t>
      </w:r>
    </w:p>
    <w:p>
      <w:pPr>
        <w:spacing w:after="120"/>
      </w:pPr>
      <w:r>
        <w:t xml:space="preserve">The auto-stretch algorithm computes median and MAD (Median Absolute Deviation), then sets shadow = median − k×MAD, midtone as a function of target background level, and highlight = 1.0. The parameter k defaults to 2.8, calibrated for deep-sky data.</w:t>
      </w:r>
    </w:p>
    <w:p>
      <w:pPr>
        <w:pStyle w:val="Heading2"/>
      </w:pPr>
      <w:r>
        <w:t xml:space="preserve">4.3 Sigma-Clipped Stacking</w:t>
      </w:r>
    </w:p>
    <w:p>
      <w:pPr>
        <w:spacing w:after="120"/>
      </w:pPr>
      <w:r>
        <w:t xml:space="preserve">Frames are registered via cross-correlation (phase correlation in frequency domain), then stacked pixel-by-pixel with iterative sigma clipping. At each pixel position, the algorithm computes mean and standard deviation across all frames, rejects values beyond σ_low/σ_high thresholds, and recomputes. The process iterates up to max_iterations (default 5) or until convergence.</w:t>
      </w:r>
    </w:p>
    <w:p>
      <w:pPr>
        <w:pStyle w:val="Heading2"/>
      </w:pPr>
      <w:r>
        <w:t xml:space="preserve">4.4 Drizzle Integration</w:t>
      </w:r>
    </w:p>
    <w:p>
      <w:pPr>
        <w:spacing w:after="120"/>
      </w:pPr>
      <w:r>
        <w:t xml:space="preserve">Drizzle (Variable-Pixel Linear Reconstruction) maps input pixels onto a higher-resolution output grid with configurable scale factor and pixel fraction (pixfrac). Three kernel options are available: Square (variable-pixel), Gaussian (soft weighting), and Lanczos3 (sharp reconstruction). The weight map tracks per-pixel coverage for noise estimation.</w:t>
      </w:r>
    </w:p>
    <w:p>
      <w:pPr>
        <w:pStyle w:val="Heading2"/>
      </w:pPr>
      <w:r>
        <w:t xml:space="preserve">4.5 Star Detection (PSF Centroid)</w:t>
      </w:r>
    </w:p>
    <w:p>
      <w:pPr>
        <w:spacing w:after="120"/>
      </w:pPr>
      <w:r>
        <w:t xml:space="preserve">Background is estimated via iterative sigma-clipped median. Pixels above median + σ×threshold are identified as candidates. Connected components are extracted, and for each component: flux-weighted centroid (x, y), integrated flux, peak value, pixel count, and estimated FWHM (from second moments) are computed. Stars are sorted by flux descending.</w:t>
      </w:r>
    </w:p>
    <w:p>
      <w:pPr>
        <w:pStyle w:val="Heading2"/>
      </w:pPr>
      <w:r>
        <w:t xml:space="preserve">4.6 WCS Transform</w:t>
      </w:r>
    </w:p>
    <w:p>
      <w:pPr>
        <w:spacing w:after="120"/>
      </w:pPr>
      <w:r>
        <w:t xml:space="preserve">World Coordinate System transforms use the CD matrix formulation. Given reference pixel (CRPIX1, CRPIX2) and reference coordinate (CRVAL1, CRVAL2), the forward transform is:</w:t>
      </w:r>
    </w:p>
    <w:p>
      <w:pPr>
        <w:spacing w:after="12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Δα = CD1_1 × (x - CRPIX1) + CD1_2 × (y - CRPIX2)</w:t>
      </w:r>
    </w:p>
    <w:p>
      <w:pPr>
        <w:spacing w:after="12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Δδ = CD2_1 × (x - CRPIX1) + CD2_2 × (y - CRPIX2)</w:t>
      </w:r>
    </w:p>
    <w:p>
      <w:pPr>
        <w:spacing w:after="120"/>
      </w:pPr>
      <w:r>
        <w:t xml:space="preserve">Pixel scale is derived from the CD matrix determinant. Field of view is computed from corner-to-corner transforms.</w:t>
      </w:r>
    </w:p>
    <w:p>
      <w:r>
        <w:br w:type="page"/>
      </w:r>
    </w:p>
    <w:p>
      <w:pPr>
        <w:pStyle w:val="Heading1"/>
      </w:pPr>
      <w:r>
        <w:t xml:space="preserve">5. Performance Characteristics</w:t>
      </w:r>
    </w:p>
    <w:p>
      <w:pPr>
        <w:spacing w:after="120"/>
      </w:pPr>
      <w:r>
        <w:t xml:space="preserve">Benchmarks on AMD Ryzen 9 7950X (16C/32T), 64GB DDR5, NVMe SSD: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Size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Single FITS processing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4096×4096 (64 MB)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~120 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533 MB/s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Batch (10 frames)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10×64 MB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~450 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1.4 GB/s (parallel)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Histogram + auto-STF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4096×4096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~35 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Star detection (σ=5)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4096×4096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~80 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~3000 stars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Sigma-clip stack (10 frames)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10×64 MB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~2.1 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Drizzle 2× (10 frames)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10×64 MB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~4.8 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Output: 8192×8192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FFT power spectrum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4096×4096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~95 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Cube spectrum extraction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500×500×2000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~12 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Memory-mapped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WebGPU STF render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4096×4096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~8 ms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GPU compute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Dependencies</w:t>
      </w:r>
    </w:p>
    <w:p>
      <w:pPr>
        <w:pStyle w:val="Heading2"/>
      </w:pPr>
      <w:r>
        <w:t xml:space="preserve">6.1 Rust Crates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tauri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2.x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Application framework, IPC, window management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ndarray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0.16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N-dimensional array (image data), Rayon parallel iterators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rayon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1.10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Data-parallel batch processing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memmap2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0.9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Memory-mapped file I/O for FITS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rustfft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6.2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FFT power spectrum computation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0.25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PNG encoding/decoding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reqwest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0.12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 client for astrometry.net (optional)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zip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0.6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ZIP archive extraction for compressed FITS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base64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0.22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Binary-to-text encoding for JSON IPC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serde / serde_json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1.x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Serialization for Tauri commands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anyhow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1.0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Error handling with context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tempfile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3.8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Temporary files for ZIP extraction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/ react-dom 18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UI framework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@tauri-apps/api + plugins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Tauri IPC, dialog, filesystem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framer-motion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Animations and transitions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Icon system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jszip / file-saver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Client-side ZIP export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Utility-first CSS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vite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toolchain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typescript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Type safety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keys (astrometry.net) are stored in the OS-native app data directory, never transmitted to third parties beyond the configured API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save_api_key command accepts an optional service parameter, providing extensibility for future integrations without credential mixing.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file system access is constrained by Tauri capabilities (default.json). Read/write permissions are scoped to home, desktop, and appdata directories.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telemetry, analytics, or network calls are made except for explicit plate solving requests initiated by the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FITS files are processed locally; no data leaves the machine unless plate solving is triggered.</w:t>
      </w: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</w:pPr>
      <w: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Single-HDU FITS only. Multi-extension FITS (MEF) support is not yet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Grayscale processing pipeline. Color FITS images require manual RGB channel assignment via the composition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Plate solving requires active internet connection. Local index-based solving is planned.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undo/redo system. All operations are destructive (though original files are never modified).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WebGPU compute shaders require Chromium 113+ or equivalent. Falls back to Canvas 2D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session persistence. Reopening the app starts a fresh workspace.</w:t>
      </w: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</w:pPr>
      <w:r>
        <w:t xml:space="preserve">9. Release Notes — v0.0.1-alpha</w:t>
      </w:r>
    </w:p>
    <w:p>
      <w:pPr>
        <w:spacing w:after="120"/>
      </w:pPr>
      <w:r>
        <w:rPr>
          <w:b/>
          <w:bCs/>
        </w:rPr>
        <w:t xml:space="preserve">Release Date: </w:t>
      </w:r>
      <w:r>
        <w:t xml:space="preserve">February 2026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Alpha — feature-complete for core pipeline, API may change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What’s included: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34 backend commands across 8 modules (image, metadata, analysis, visualization, cube, astrometry, stacking, config)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FITS processing pipeline: extraction, normalization, STF stretch, histogram,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Calibration pipeline with bias, dark, and flat field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Sigma-clipped stacking and drizzle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RGB composition with auto white balance, Hubble palette detection, and SCNR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IFU/datacube support with lazy loading and spectrum extraction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 detection with PSF-fitted centroids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WCS coordinate transforms and remote plate solving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WebGPU real-time rendering with Canvas 2D fallback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zoom tile pyramid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TypeScript frontend with typed IPC layer</w:t>
      </w:r>
    </w:p>
    <w:p>
      <w:pPr>
        <w:spacing w:after="400"/>
      </w:pPr>
    </w:p>
    <w:p>
      <w:pPr>
        <w:pBdr>
          <w:top w:val="single" w:color="2E86C1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7F8C8D"/>
        <w:sz w:val="16"/>
        <w:szCs w:val="16"/>
      </w:rPr>
      <w:t xml:space="preserve">Confidential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7F8C8D"/>
        <w:sz w:val="16"/>
        <w:szCs w:val="16"/>
      </w:rPr>
      <w:t xml:space="preserve">AstroKit Technical Document</w:t>
    </w:r>
    <w:r>
      <w:rPr>
        <w:rFonts w:ascii="Arial" w:cs="Arial" w:eastAsia="Arial" w:hAnsi="Arial"/>
        <w:color w:val="7F8C8D"/>
        <w:sz w:val="16"/>
        <w:szCs w:val="16"/>
      </w:rPr>
      <w:t xml:space="preserve">	v0.0.1-alpha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2026-02-28T03:43:22.383Z</dcterms:created>
  <dcterms:modified xsi:type="dcterms:W3CDTF">2026-02-28T03:43:22.384Z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