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AFE" w:rsidRPr="007B5CC1" w:rsidRDefault="00C05B66" w:rsidP="00C05B66">
      <w:pPr>
        <w:jc w:val="center"/>
        <w:rPr>
          <w:b/>
          <w:sz w:val="44"/>
        </w:rPr>
      </w:pPr>
      <w:r w:rsidRPr="007B5CC1">
        <w:rPr>
          <w:b/>
          <w:sz w:val="44"/>
        </w:rPr>
        <w:t>ATOC 5560</w:t>
      </w:r>
    </w:p>
    <w:p w:rsidR="00C05B66" w:rsidRPr="007B5CC1" w:rsidRDefault="00C05B66" w:rsidP="00C05B66">
      <w:pPr>
        <w:jc w:val="center"/>
        <w:rPr>
          <w:sz w:val="36"/>
        </w:rPr>
      </w:pPr>
      <w:r w:rsidRPr="007B5CC1">
        <w:rPr>
          <w:sz w:val="36"/>
        </w:rPr>
        <w:t>Lab #</w:t>
      </w:r>
      <w:r w:rsidR="003D284A">
        <w:rPr>
          <w:sz w:val="36"/>
        </w:rPr>
        <w:t>3 (Mie)</w:t>
      </w:r>
    </w:p>
    <w:p w:rsidR="00C05B66" w:rsidRPr="007B5CC1" w:rsidRDefault="00C05B66" w:rsidP="00C05B66">
      <w:pPr>
        <w:jc w:val="center"/>
        <w:rPr>
          <w:sz w:val="28"/>
        </w:rPr>
      </w:pPr>
      <w:r w:rsidRPr="007B5CC1">
        <w:rPr>
          <w:sz w:val="28"/>
        </w:rPr>
        <w:t>By Samuel LeBlanc</w:t>
      </w:r>
    </w:p>
    <w:p w:rsidR="003D284A" w:rsidRPr="00FF50E1" w:rsidRDefault="003D284A" w:rsidP="00C05B66">
      <w:pPr>
        <w:rPr>
          <w:b/>
          <w:sz w:val="24"/>
        </w:rPr>
      </w:pPr>
      <w:r>
        <w:rPr>
          <w:b/>
          <w:sz w:val="24"/>
        </w:rPr>
        <w:t>1</w:t>
      </w:r>
      <w:r w:rsidR="00C05B66" w:rsidRPr="00FF50E1">
        <w:rPr>
          <w:b/>
          <w:sz w:val="24"/>
        </w:rPr>
        <w:t>.</w:t>
      </w:r>
      <w:r w:rsidR="007B5CC1" w:rsidRPr="00FF50E1">
        <w:rPr>
          <w:b/>
          <w:noProof/>
          <w:sz w:val="24"/>
        </w:rPr>
        <w:t xml:space="preserve"> </w:t>
      </w:r>
      <w:r w:rsidR="00E158BF">
        <w:rPr>
          <w:noProof/>
          <w:sz w:val="24"/>
        </w:rPr>
        <w:t>The following are taken in the Mie Code, and their corresponding subroutine name are indicated:</w:t>
      </w:r>
    </w:p>
    <w:p w:rsidR="003D284A" w:rsidRDefault="003D284A" w:rsidP="00513F5A">
      <w:pPr>
        <w:pStyle w:val="Default"/>
        <w:ind w:left="720"/>
        <w:rPr>
          <w:sz w:val="23"/>
          <w:szCs w:val="23"/>
        </w:rPr>
      </w:pPr>
      <w:r>
        <w:rPr>
          <w:sz w:val="23"/>
          <w:szCs w:val="23"/>
        </w:rPr>
        <w:t xml:space="preserve">1. Compute </w:t>
      </w:r>
      <w:proofErr w:type="gramStart"/>
      <w:r>
        <w:rPr>
          <w:i/>
          <w:iCs/>
          <w:sz w:val="23"/>
          <w:szCs w:val="23"/>
        </w:rPr>
        <w:t>a</w:t>
      </w:r>
      <w:r>
        <w:rPr>
          <w:sz w:val="16"/>
          <w:szCs w:val="16"/>
        </w:rPr>
        <w:t xml:space="preserve">n </w:t>
      </w:r>
      <w:r>
        <w:rPr>
          <w:sz w:val="23"/>
          <w:szCs w:val="23"/>
        </w:rPr>
        <w:t>and</w:t>
      </w:r>
      <w:proofErr w:type="gramEnd"/>
      <w:r>
        <w:rPr>
          <w:sz w:val="23"/>
          <w:szCs w:val="23"/>
        </w:rPr>
        <w:t xml:space="preserve"> </w:t>
      </w:r>
      <w:proofErr w:type="spellStart"/>
      <w:r>
        <w:rPr>
          <w:i/>
          <w:iCs/>
          <w:sz w:val="23"/>
          <w:szCs w:val="23"/>
        </w:rPr>
        <w:t>b</w:t>
      </w:r>
      <w:r>
        <w:rPr>
          <w:sz w:val="16"/>
          <w:szCs w:val="16"/>
        </w:rPr>
        <w:t>n</w:t>
      </w:r>
      <w:proofErr w:type="spellEnd"/>
      <w:r>
        <w:rPr>
          <w:sz w:val="16"/>
          <w:szCs w:val="16"/>
        </w:rPr>
        <w:t xml:space="preserve"> </w:t>
      </w:r>
      <w:r>
        <w:rPr>
          <w:sz w:val="23"/>
          <w:szCs w:val="23"/>
        </w:rPr>
        <w:t xml:space="preserve">for </w:t>
      </w:r>
      <w:r>
        <w:rPr>
          <w:i/>
          <w:iCs/>
          <w:sz w:val="23"/>
          <w:szCs w:val="23"/>
        </w:rPr>
        <w:t xml:space="preserve">n </w:t>
      </w:r>
      <w:r>
        <w:rPr>
          <w:sz w:val="23"/>
          <w:szCs w:val="23"/>
        </w:rPr>
        <w:t xml:space="preserve">=1 ... </w:t>
      </w:r>
      <w:r>
        <w:rPr>
          <w:i/>
          <w:iCs/>
          <w:sz w:val="23"/>
          <w:szCs w:val="23"/>
        </w:rPr>
        <w:t xml:space="preserve">N </w:t>
      </w:r>
      <w:r>
        <w:rPr>
          <w:sz w:val="23"/>
          <w:szCs w:val="23"/>
        </w:rPr>
        <w:t xml:space="preserve">from size parameter </w:t>
      </w:r>
      <w:r>
        <w:rPr>
          <w:i/>
          <w:iCs/>
          <w:sz w:val="23"/>
          <w:szCs w:val="23"/>
        </w:rPr>
        <w:t xml:space="preserve">x </w:t>
      </w:r>
      <w:r>
        <w:rPr>
          <w:sz w:val="23"/>
          <w:szCs w:val="23"/>
        </w:rPr>
        <w:t xml:space="preserve">and index of refraction </w:t>
      </w:r>
      <w:r>
        <w:rPr>
          <w:i/>
          <w:iCs/>
          <w:sz w:val="23"/>
          <w:szCs w:val="23"/>
        </w:rPr>
        <w:t xml:space="preserve">m </w:t>
      </w:r>
      <w:r>
        <w:rPr>
          <w:sz w:val="23"/>
          <w:szCs w:val="23"/>
        </w:rPr>
        <w:t xml:space="preserve">(uses recursion relations for the spherical Bessel functions). </w:t>
      </w:r>
      <w:proofErr w:type="gramStart"/>
      <w:r>
        <w:rPr>
          <w:i/>
          <w:iCs/>
          <w:sz w:val="23"/>
          <w:szCs w:val="23"/>
        </w:rPr>
        <w:t xml:space="preserve">N </w:t>
      </w:r>
      <w:r>
        <w:rPr>
          <w:sz w:val="23"/>
          <w:szCs w:val="23"/>
        </w:rPr>
        <w:t xml:space="preserve">≈ </w:t>
      </w:r>
      <w:r>
        <w:rPr>
          <w:i/>
          <w:iCs/>
          <w:sz w:val="23"/>
          <w:szCs w:val="23"/>
        </w:rPr>
        <w:t>x</w:t>
      </w:r>
      <w:r>
        <w:rPr>
          <w:sz w:val="23"/>
          <w:szCs w:val="23"/>
        </w:rPr>
        <w:t>+ 4</w:t>
      </w:r>
      <w:r>
        <w:rPr>
          <w:i/>
          <w:iCs/>
          <w:sz w:val="23"/>
          <w:szCs w:val="23"/>
        </w:rPr>
        <w:t>x</w:t>
      </w:r>
      <w:r>
        <w:rPr>
          <w:sz w:val="16"/>
          <w:szCs w:val="16"/>
        </w:rPr>
        <w:t xml:space="preserve">1/3 </w:t>
      </w:r>
      <w:r>
        <w:rPr>
          <w:sz w:val="23"/>
          <w:szCs w:val="23"/>
        </w:rPr>
        <w:t>+ 2.</w:t>
      </w:r>
      <w:proofErr w:type="gramEnd"/>
      <w:r>
        <w:rPr>
          <w:sz w:val="23"/>
          <w:szCs w:val="23"/>
        </w:rPr>
        <w:t xml:space="preserve"> </w:t>
      </w:r>
    </w:p>
    <w:p w:rsidR="00E158BF" w:rsidRDefault="00E158BF" w:rsidP="003D284A">
      <w:pPr>
        <w:pStyle w:val="Default"/>
        <w:rPr>
          <w:i/>
          <w:sz w:val="23"/>
          <w:szCs w:val="23"/>
        </w:rPr>
      </w:pPr>
      <w:r>
        <w:rPr>
          <w:sz w:val="23"/>
          <w:szCs w:val="23"/>
        </w:rPr>
        <w:tab/>
      </w:r>
      <w:r>
        <w:rPr>
          <w:sz w:val="23"/>
          <w:szCs w:val="23"/>
        </w:rPr>
        <w:tab/>
      </w:r>
      <w:r w:rsidR="00A071C8" w:rsidRPr="00A071C8">
        <w:rPr>
          <w:i/>
          <w:sz w:val="23"/>
          <w:szCs w:val="23"/>
        </w:rPr>
        <w:t>MIECALC</w:t>
      </w:r>
    </w:p>
    <w:p w:rsidR="00A071C8" w:rsidRPr="00A071C8" w:rsidRDefault="00A071C8" w:rsidP="00513F5A">
      <w:pPr>
        <w:pStyle w:val="Default"/>
        <w:ind w:left="1440"/>
        <w:rPr>
          <w:sz w:val="23"/>
          <w:szCs w:val="23"/>
        </w:rPr>
      </w:pPr>
      <w:r>
        <w:rPr>
          <w:sz w:val="23"/>
          <w:szCs w:val="23"/>
        </w:rPr>
        <w:t>For this Mie calculation the amount of loop times is dependent on the size parameter using this formula: N = x+4x</w:t>
      </w:r>
      <w:r>
        <w:rPr>
          <w:sz w:val="23"/>
          <w:szCs w:val="23"/>
          <w:vertAlign w:val="superscript"/>
        </w:rPr>
        <w:t>0.3334</w:t>
      </w:r>
      <w:r>
        <w:rPr>
          <w:sz w:val="23"/>
          <w:szCs w:val="23"/>
        </w:rPr>
        <w:t>+2</w:t>
      </w:r>
    </w:p>
    <w:p w:rsidR="00A071C8" w:rsidRPr="00A071C8" w:rsidRDefault="00A071C8" w:rsidP="003D284A">
      <w:pPr>
        <w:pStyle w:val="Default"/>
        <w:rPr>
          <w:i/>
          <w:sz w:val="23"/>
          <w:szCs w:val="23"/>
        </w:rPr>
      </w:pPr>
    </w:p>
    <w:p w:rsidR="003D284A" w:rsidRDefault="003D284A" w:rsidP="00513F5A">
      <w:pPr>
        <w:pStyle w:val="Default"/>
        <w:ind w:firstLine="720"/>
        <w:rPr>
          <w:sz w:val="23"/>
          <w:szCs w:val="23"/>
        </w:rPr>
      </w:pPr>
      <w:r>
        <w:rPr>
          <w:sz w:val="23"/>
          <w:szCs w:val="23"/>
        </w:rPr>
        <w:t xml:space="preserve">2. Compute </w:t>
      </w:r>
      <w:proofErr w:type="spellStart"/>
      <w:r>
        <w:rPr>
          <w:i/>
          <w:iCs/>
          <w:sz w:val="23"/>
          <w:szCs w:val="23"/>
        </w:rPr>
        <w:t>Q</w:t>
      </w:r>
      <w:r>
        <w:rPr>
          <w:sz w:val="16"/>
          <w:szCs w:val="16"/>
        </w:rPr>
        <w:t>ext</w:t>
      </w:r>
      <w:proofErr w:type="spellEnd"/>
      <w:r>
        <w:rPr>
          <w:sz w:val="23"/>
          <w:szCs w:val="23"/>
        </w:rPr>
        <w:t xml:space="preserve">, </w:t>
      </w:r>
      <w:proofErr w:type="spellStart"/>
      <w:r>
        <w:rPr>
          <w:i/>
          <w:iCs/>
          <w:sz w:val="23"/>
          <w:szCs w:val="23"/>
        </w:rPr>
        <w:t>Q</w:t>
      </w:r>
      <w:r>
        <w:rPr>
          <w:sz w:val="16"/>
          <w:szCs w:val="16"/>
        </w:rPr>
        <w:t>sca</w:t>
      </w:r>
      <w:proofErr w:type="spellEnd"/>
      <w:r>
        <w:rPr>
          <w:sz w:val="23"/>
          <w:szCs w:val="23"/>
        </w:rPr>
        <w:t xml:space="preserve">, and </w:t>
      </w:r>
      <w:r>
        <w:rPr>
          <w:i/>
          <w:iCs/>
          <w:sz w:val="23"/>
          <w:szCs w:val="23"/>
        </w:rPr>
        <w:t xml:space="preserve">g </w:t>
      </w:r>
      <w:r>
        <w:rPr>
          <w:sz w:val="23"/>
          <w:szCs w:val="23"/>
        </w:rPr>
        <w:t xml:space="preserve">from </w:t>
      </w:r>
      <w:proofErr w:type="gramStart"/>
      <w:r>
        <w:rPr>
          <w:i/>
          <w:iCs/>
          <w:sz w:val="23"/>
          <w:szCs w:val="23"/>
        </w:rPr>
        <w:t>a</w:t>
      </w:r>
      <w:r>
        <w:rPr>
          <w:sz w:val="16"/>
          <w:szCs w:val="16"/>
        </w:rPr>
        <w:t xml:space="preserve">n </w:t>
      </w:r>
      <w:r>
        <w:rPr>
          <w:sz w:val="23"/>
          <w:szCs w:val="23"/>
        </w:rPr>
        <w:t>and</w:t>
      </w:r>
      <w:proofErr w:type="gramEnd"/>
      <w:r>
        <w:rPr>
          <w:sz w:val="23"/>
          <w:szCs w:val="23"/>
        </w:rPr>
        <w:t xml:space="preserve"> </w:t>
      </w:r>
      <w:r>
        <w:rPr>
          <w:i/>
          <w:iCs/>
          <w:sz w:val="23"/>
          <w:szCs w:val="23"/>
        </w:rPr>
        <w:t>b</w:t>
      </w:r>
      <w:r>
        <w:rPr>
          <w:sz w:val="16"/>
          <w:szCs w:val="16"/>
        </w:rPr>
        <w:t>n</w:t>
      </w:r>
      <w:r>
        <w:rPr>
          <w:sz w:val="23"/>
          <w:szCs w:val="23"/>
        </w:rPr>
        <w:t xml:space="preserve">. </w:t>
      </w:r>
    </w:p>
    <w:p w:rsidR="00E158BF" w:rsidRDefault="00E158BF" w:rsidP="003D284A">
      <w:pPr>
        <w:pStyle w:val="Default"/>
        <w:rPr>
          <w:i/>
          <w:sz w:val="23"/>
          <w:szCs w:val="23"/>
        </w:rPr>
      </w:pPr>
      <w:r>
        <w:rPr>
          <w:sz w:val="23"/>
          <w:szCs w:val="23"/>
        </w:rPr>
        <w:tab/>
      </w:r>
      <w:r>
        <w:rPr>
          <w:sz w:val="23"/>
          <w:szCs w:val="23"/>
        </w:rPr>
        <w:tab/>
      </w:r>
      <w:r w:rsidR="00A071C8">
        <w:rPr>
          <w:i/>
          <w:sz w:val="23"/>
          <w:szCs w:val="23"/>
        </w:rPr>
        <w:t>MIECROSS</w:t>
      </w:r>
    </w:p>
    <w:p w:rsidR="00A071C8" w:rsidRDefault="00513F5A" w:rsidP="003D284A">
      <w:pPr>
        <w:pStyle w:val="Default"/>
        <w:rPr>
          <w:sz w:val="23"/>
          <w:szCs w:val="23"/>
        </w:rPr>
      </w:pPr>
      <w:r>
        <w:rPr>
          <w:i/>
          <w:sz w:val="23"/>
          <w:szCs w:val="23"/>
        </w:rPr>
        <w:tab/>
      </w:r>
      <w:r w:rsidR="006F3823">
        <w:rPr>
          <w:i/>
          <w:sz w:val="23"/>
          <w:szCs w:val="23"/>
        </w:rPr>
        <w:tab/>
      </w:r>
      <w:r w:rsidR="006F3823">
        <w:rPr>
          <w:sz w:val="23"/>
          <w:szCs w:val="23"/>
        </w:rPr>
        <w:t>The same amount of loop iterations is seen here</w:t>
      </w:r>
      <w:r>
        <w:rPr>
          <w:sz w:val="23"/>
          <w:szCs w:val="23"/>
        </w:rPr>
        <w:t>: N = x+4x</w:t>
      </w:r>
      <w:r>
        <w:rPr>
          <w:sz w:val="23"/>
          <w:szCs w:val="23"/>
          <w:vertAlign w:val="superscript"/>
        </w:rPr>
        <w:t>0.3334</w:t>
      </w:r>
      <w:r>
        <w:rPr>
          <w:sz w:val="23"/>
          <w:szCs w:val="23"/>
        </w:rPr>
        <w:t>+2</w:t>
      </w:r>
    </w:p>
    <w:p w:rsidR="00513F5A" w:rsidRPr="006F3823" w:rsidRDefault="00513F5A" w:rsidP="003D284A">
      <w:pPr>
        <w:pStyle w:val="Default"/>
        <w:rPr>
          <w:sz w:val="23"/>
          <w:szCs w:val="23"/>
        </w:rPr>
      </w:pPr>
    </w:p>
    <w:p w:rsidR="003D284A" w:rsidRDefault="003D284A" w:rsidP="00513F5A">
      <w:pPr>
        <w:pStyle w:val="Default"/>
        <w:ind w:left="720"/>
        <w:rPr>
          <w:sz w:val="23"/>
          <w:szCs w:val="23"/>
        </w:rPr>
      </w:pPr>
      <w:r>
        <w:rPr>
          <w:sz w:val="23"/>
          <w:szCs w:val="23"/>
        </w:rPr>
        <w:t xml:space="preserve">3. Compute </w:t>
      </w:r>
      <w:proofErr w:type="gramStart"/>
      <w:r>
        <w:rPr>
          <w:i/>
          <w:iCs/>
          <w:sz w:val="23"/>
          <w:szCs w:val="23"/>
        </w:rPr>
        <w:t>S</w:t>
      </w:r>
      <w:r>
        <w:rPr>
          <w:sz w:val="16"/>
          <w:szCs w:val="16"/>
        </w:rPr>
        <w:t>1</w:t>
      </w:r>
      <w:r>
        <w:rPr>
          <w:sz w:val="23"/>
          <w:szCs w:val="23"/>
        </w:rPr>
        <w:t>(</w:t>
      </w:r>
      <w:proofErr w:type="gramEnd"/>
      <w:r>
        <w:rPr>
          <w:sz w:val="23"/>
          <w:szCs w:val="23"/>
        </w:rPr>
        <w:t xml:space="preserve">Θ) and </w:t>
      </w:r>
      <w:r>
        <w:rPr>
          <w:i/>
          <w:iCs/>
          <w:sz w:val="23"/>
          <w:szCs w:val="23"/>
        </w:rPr>
        <w:t>S</w:t>
      </w:r>
      <w:r>
        <w:rPr>
          <w:sz w:val="16"/>
          <w:szCs w:val="16"/>
        </w:rPr>
        <w:t>1</w:t>
      </w:r>
      <w:r>
        <w:rPr>
          <w:sz w:val="23"/>
          <w:szCs w:val="23"/>
        </w:rPr>
        <w:t xml:space="preserve">(Θ) at desired scattering angles from </w:t>
      </w:r>
      <w:r>
        <w:rPr>
          <w:i/>
          <w:iCs/>
          <w:sz w:val="23"/>
          <w:szCs w:val="23"/>
        </w:rPr>
        <w:t>a</w:t>
      </w:r>
      <w:r>
        <w:rPr>
          <w:sz w:val="16"/>
          <w:szCs w:val="16"/>
        </w:rPr>
        <w:t xml:space="preserve">n </w:t>
      </w:r>
      <w:r>
        <w:rPr>
          <w:sz w:val="23"/>
          <w:szCs w:val="23"/>
        </w:rPr>
        <w:t xml:space="preserve">and </w:t>
      </w:r>
      <w:proofErr w:type="spellStart"/>
      <w:r>
        <w:rPr>
          <w:i/>
          <w:iCs/>
          <w:sz w:val="23"/>
          <w:szCs w:val="23"/>
        </w:rPr>
        <w:t>b</w:t>
      </w:r>
      <w:r>
        <w:rPr>
          <w:sz w:val="16"/>
          <w:szCs w:val="16"/>
        </w:rPr>
        <w:t>n</w:t>
      </w:r>
      <w:proofErr w:type="spellEnd"/>
      <w:r>
        <w:rPr>
          <w:sz w:val="16"/>
          <w:szCs w:val="16"/>
        </w:rPr>
        <w:t xml:space="preserve"> </w:t>
      </w:r>
      <w:r>
        <w:rPr>
          <w:sz w:val="23"/>
          <w:szCs w:val="23"/>
        </w:rPr>
        <w:t xml:space="preserve">and </w:t>
      </w:r>
      <w:proofErr w:type="spellStart"/>
      <w:r>
        <w:rPr>
          <w:i/>
          <w:iCs/>
          <w:sz w:val="23"/>
          <w:szCs w:val="23"/>
        </w:rPr>
        <w:t>π</w:t>
      </w:r>
      <w:r>
        <w:rPr>
          <w:sz w:val="16"/>
          <w:szCs w:val="16"/>
        </w:rPr>
        <w:t>n</w:t>
      </w:r>
      <w:proofErr w:type="spellEnd"/>
      <w:r>
        <w:rPr>
          <w:sz w:val="23"/>
          <w:szCs w:val="23"/>
        </w:rPr>
        <w:t xml:space="preserve">(Θ) and </w:t>
      </w:r>
      <w:proofErr w:type="spellStart"/>
      <w:r>
        <w:rPr>
          <w:i/>
          <w:iCs/>
          <w:sz w:val="23"/>
          <w:szCs w:val="23"/>
        </w:rPr>
        <w:t>τ</w:t>
      </w:r>
      <w:r>
        <w:rPr>
          <w:sz w:val="16"/>
          <w:szCs w:val="16"/>
        </w:rPr>
        <w:t>n</w:t>
      </w:r>
      <w:proofErr w:type="spellEnd"/>
      <w:r>
        <w:rPr>
          <w:sz w:val="23"/>
          <w:szCs w:val="23"/>
        </w:rPr>
        <w:t xml:space="preserve">(Θ). Compute phase matrix elements </w:t>
      </w:r>
      <w:r>
        <w:rPr>
          <w:i/>
          <w:iCs/>
          <w:sz w:val="23"/>
          <w:szCs w:val="23"/>
        </w:rPr>
        <w:t>P</w:t>
      </w:r>
      <w:r>
        <w:rPr>
          <w:sz w:val="16"/>
          <w:szCs w:val="16"/>
        </w:rPr>
        <w:t>11</w:t>
      </w:r>
      <w:r>
        <w:rPr>
          <w:sz w:val="23"/>
          <w:szCs w:val="23"/>
        </w:rPr>
        <w:t xml:space="preserve">, </w:t>
      </w:r>
      <w:r>
        <w:rPr>
          <w:i/>
          <w:iCs/>
          <w:sz w:val="23"/>
          <w:szCs w:val="23"/>
        </w:rPr>
        <w:t>P</w:t>
      </w:r>
      <w:r>
        <w:rPr>
          <w:sz w:val="16"/>
          <w:szCs w:val="16"/>
        </w:rPr>
        <w:t>12</w:t>
      </w:r>
      <w:r>
        <w:rPr>
          <w:sz w:val="23"/>
          <w:szCs w:val="23"/>
        </w:rPr>
        <w:t xml:space="preserve">, </w:t>
      </w:r>
      <w:r>
        <w:rPr>
          <w:i/>
          <w:iCs/>
          <w:sz w:val="23"/>
          <w:szCs w:val="23"/>
        </w:rPr>
        <w:t>P</w:t>
      </w:r>
      <w:r>
        <w:rPr>
          <w:sz w:val="16"/>
          <w:szCs w:val="16"/>
        </w:rPr>
        <w:t>33</w:t>
      </w:r>
      <w:r>
        <w:rPr>
          <w:sz w:val="23"/>
          <w:szCs w:val="23"/>
        </w:rPr>
        <w:t xml:space="preserve">, </w:t>
      </w:r>
      <w:r>
        <w:rPr>
          <w:i/>
          <w:iCs/>
          <w:sz w:val="23"/>
          <w:szCs w:val="23"/>
        </w:rPr>
        <w:t>P</w:t>
      </w:r>
      <w:r>
        <w:rPr>
          <w:sz w:val="16"/>
          <w:szCs w:val="16"/>
        </w:rPr>
        <w:t xml:space="preserve">34 </w:t>
      </w:r>
      <w:r>
        <w:rPr>
          <w:sz w:val="23"/>
          <w:szCs w:val="23"/>
        </w:rPr>
        <w:t xml:space="preserve">from </w:t>
      </w:r>
      <w:r>
        <w:rPr>
          <w:i/>
          <w:iCs/>
          <w:sz w:val="23"/>
          <w:szCs w:val="23"/>
        </w:rPr>
        <w:t>S</w:t>
      </w:r>
      <w:r>
        <w:rPr>
          <w:sz w:val="16"/>
          <w:szCs w:val="16"/>
        </w:rPr>
        <w:t>1</w:t>
      </w:r>
      <w:r>
        <w:rPr>
          <w:sz w:val="23"/>
          <w:szCs w:val="23"/>
        </w:rPr>
        <w:t xml:space="preserve">, </w:t>
      </w:r>
      <w:r>
        <w:rPr>
          <w:i/>
          <w:iCs/>
          <w:sz w:val="23"/>
          <w:szCs w:val="23"/>
        </w:rPr>
        <w:t>S</w:t>
      </w:r>
      <w:r>
        <w:rPr>
          <w:sz w:val="16"/>
          <w:szCs w:val="16"/>
        </w:rPr>
        <w:t>2</w:t>
      </w:r>
      <w:r>
        <w:rPr>
          <w:sz w:val="23"/>
          <w:szCs w:val="23"/>
        </w:rPr>
        <w:t xml:space="preserve">. </w:t>
      </w:r>
    </w:p>
    <w:p w:rsidR="00E158BF" w:rsidRDefault="00E158BF" w:rsidP="003D284A">
      <w:pPr>
        <w:pStyle w:val="Default"/>
        <w:rPr>
          <w:i/>
          <w:sz w:val="23"/>
          <w:szCs w:val="23"/>
        </w:rPr>
      </w:pPr>
      <w:r>
        <w:rPr>
          <w:sz w:val="23"/>
          <w:szCs w:val="23"/>
        </w:rPr>
        <w:tab/>
      </w:r>
      <w:r>
        <w:rPr>
          <w:sz w:val="23"/>
          <w:szCs w:val="23"/>
        </w:rPr>
        <w:tab/>
      </w:r>
      <w:r w:rsidR="00A071C8">
        <w:rPr>
          <w:i/>
          <w:sz w:val="23"/>
          <w:szCs w:val="23"/>
        </w:rPr>
        <w:t>MIEANGLE</w:t>
      </w:r>
    </w:p>
    <w:p w:rsidR="00A071C8" w:rsidRDefault="00513F5A" w:rsidP="003D284A">
      <w:pPr>
        <w:pStyle w:val="Default"/>
        <w:rPr>
          <w:sz w:val="23"/>
          <w:szCs w:val="23"/>
        </w:rPr>
      </w:pPr>
      <w:r>
        <w:rPr>
          <w:i/>
          <w:sz w:val="23"/>
          <w:szCs w:val="23"/>
        </w:rPr>
        <w:tab/>
      </w:r>
      <w:r>
        <w:rPr>
          <w:i/>
          <w:sz w:val="23"/>
          <w:szCs w:val="23"/>
        </w:rPr>
        <w:tab/>
      </w:r>
      <w:r>
        <w:rPr>
          <w:sz w:val="23"/>
          <w:szCs w:val="23"/>
        </w:rPr>
        <w:t>The same amount of loop iterations is seen here: N = x+4x</w:t>
      </w:r>
      <w:r>
        <w:rPr>
          <w:sz w:val="23"/>
          <w:szCs w:val="23"/>
          <w:vertAlign w:val="superscript"/>
        </w:rPr>
        <w:t>0.3334</w:t>
      </w:r>
      <w:r>
        <w:rPr>
          <w:sz w:val="23"/>
          <w:szCs w:val="23"/>
        </w:rPr>
        <w:t>+2</w:t>
      </w:r>
    </w:p>
    <w:p w:rsidR="00513F5A" w:rsidRPr="00513F5A" w:rsidRDefault="00513F5A" w:rsidP="003D284A">
      <w:pPr>
        <w:pStyle w:val="Default"/>
        <w:rPr>
          <w:sz w:val="23"/>
          <w:szCs w:val="23"/>
        </w:rPr>
      </w:pPr>
    </w:p>
    <w:p w:rsidR="00513F5A" w:rsidRDefault="003D284A" w:rsidP="00513F5A">
      <w:pPr>
        <w:spacing w:line="240" w:lineRule="auto"/>
        <w:ind w:left="720"/>
        <w:rPr>
          <w:rFonts w:ascii="Times New Roman" w:hAnsi="Times New Roman" w:cs="Times New Roman"/>
          <w:sz w:val="23"/>
          <w:szCs w:val="23"/>
        </w:rPr>
      </w:pPr>
      <w:r w:rsidRPr="00513F5A">
        <w:rPr>
          <w:rFonts w:ascii="Times New Roman" w:hAnsi="Times New Roman" w:cs="Times New Roman"/>
          <w:sz w:val="23"/>
          <w:szCs w:val="23"/>
        </w:rPr>
        <w:t xml:space="preserve">4. Integrate numerically over a size distribution </w:t>
      </w:r>
      <w:r w:rsidRPr="00513F5A">
        <w:rPr>
          <w:rFonts w:ascii="Times New Roman" w:hAnsi="Times New Roman" w:cs="Times New Roman"/>
          <w:i/>
          <w:iCs/>
          <w:sz w:val="23"/>
          <w:szCs w:val="23"/>
        </w:rPr>
        <w:t>n</w:t>
      </w:r>
      <w:r w:rsidRPr="00513F5A">
        <w:rPr>
          <w:rFonts w:ascii="Times New Roman" w:hAnsi="Times New Roman" w:cs="Times New Roman"/>
          <w:sz w:val="23"/>
          <w:szCs w:val="23"/>
        </w:rPr>
        <w:t>(</w:t>
      </w:r>
      <w:r w:rsidRPr="00513F5A">
        <w:rPr>
          <w:rFonts w:ascii="Times New Roman" w:hAnsi="Times New Roman" w:cs="Times New Roman"/>
          <w:i/>
          <w:iCs/>
          <w:sz w:val="23"/>
          <w:szCs w:val="23"/>
        </w:rPr>
        <w:t>r</w:t>
      </w:r>
      <w:r w:rsidRPr="00513F5A">
        <w:rPr>
          <w:rFonts w:ascii="Times New Roman" w:hAnsi="Times New Roman" w:cs="Times New Roman"/>
          <w:sz w:val="23"/>
          <w:szCs w:val="23"/>
        </w:rPr>
        <w:t xml:space="preserve">) to get volume extinction </w:t>
      </w:r>
      <w:r w:rsidRPr="00513F5A">
        <w:rPr>
          <w:rFonts w:ascii="Times New Roman" w:hAnsi="Times New Roman" w:cs="Times New Roman"/>
          <w:i/>
          <w:iCs/>
          <w:sz w:val="23"/>
          <w:szCs w:val="23"/>
        </w:rPr>
        <w:t>β</w:t>
      </w:r>
      <w:r w:rsidRPr="00513F5A">
        <w:rPr>
          <w:rFonts w:ascii="Times New Roman" w:hAnsi="Times New Roman" w:cs="Times New Roman"/>
          <w:sz w:val="23"/>
          <w:szCs w:val="23"/>
        </w:rPr>
        <w:t xml:space="preserve">, single scattering albedo </w:t>
      </w:r>
      <w:r w:rsidRPr="00513F5A">
        <w:rPr>
          <w:rFonts w:ascii="Times New Roman" w:hAnsi="Cambria Math" w:cs="Times New Roman"/>
          <w:sz w:val="23"/>
          <w:szCs w:val="23"/>
        </w:rPr>
        <w:t>ϖ</w:t>
      </w:r>
      <w:r w:rsidRPr="00513F5A">
        <w:rPr>
          <w:rFonts w:ascii="Times New Roman" w:hAnsi="Times New Roman" w:cs="Times New Roman"/>
          <w:sz w:val="16"/>
          <w:szCs w:val="16"/>
        </w:rPr>
        <w:t>0</w:t>
      </w:r>
      <w:r w:rsidRPr="00513F5A">
        <w:rPr>
          <w:rFonts w:ascii="Times New Roman" w:hAnsi="Times New Roman" w:cs="Times New Roman"/>
          <w:sz w:val="23"/>
          <w:szCs w:val="23"/>
        </w:rPr>
        <w:t xml:space="preserve">, and phase function </w:t>
      </w:r>
      <w:proofErr w:type="gramStart"/>
      <w:r w:rsidRPr="00513F5A">
        <w:rPr>
          <w:rFonts w:ascii="Times New Roman" w:hAnsi="Times New Roman" w:cs="Times New Roman"/>
          <w:i/>
          <w:iCs/>
          <w:sz w:val="23"/>
          <w:szCs w:val="23"/>
        </w:rPr>
        <w:t>P</w:t>
      </w:r>
      <w:r w:rsidRPr="00513F5A">
        <w:rPr>
          <w:rFonts w:ascii="Times New Roman" w:hAnsi="Times New Roman" w:cs="Times New Roman"/>
          <w:sz w:val="23"/>
          <w:szCs w:val="23"/>
        </w:rPr>
        <w:t>(</w:t>
      </w:r>
      <w:proofErr w:type="gramEnd"/>
      <w:r w:rsidRPr="00513F5A">
        <w:rPr>
          <w:rFonts w:ascii="Times New Roman" w:hAnsi="Times New Roman" w:cs="Times New Roman"/>
          <w:sz w:val="23"/>
          <w:szCs w:val="23"/>
        </w:rPr>
        <w:t>Θ).</w:t>
      </w:r>
    </w:p>
    <w:p w:rsidR="00A071C8" w:rsidRPr="00513F5A" w:rsidRDefault="00A071C8" w:rsidP="00513F5A">
      <w:pPr>
        <w:spacing w:line="240" w:lineRule="auto"/>
        <w:rPr>
          <w:rFonts w:ascii="Times New Roman" w:hAnsi="Times New Roman" w:cs="Times New Roman"/>
          <w:sz w:val="23"/>
          <w:szCs w:val="23"/>
        </w:rPr>
      </w:pPr>
      <w:r w:rsidRPr="00513F5A">
        <w:rPr>
          <w:rFonts w:ascii="Times New Roman" w:hAnsi="Times New Roman" w:cs="Times New Roman"/>
          <w:sz w:val="23"/>
          <w:szCs w:val="23"/>
        </w:rPr>
        <w:tab/>
      </w:r>
      <w:r w:rsidRPr="00513F5A">
        <w:rPr>
          <w:rFonts w:ascii="Times New Roman" w:hAnsi="Times New Roman" w:cs="Times New Roman"/>
          <w:sz w:val="23"/>
          <w:szCs w:val="23"/>
        </w:rPr>
        <w:tab/>
      </w:r>
      <w:r w:rsidRPr="00513F5A">
        <w:rPr>
          <w:rFonts w:ascii="Times New Roman" w:hAnsi="Times New Roman" w:cs="Times New Roman"/>
          <w:i/>
          <w:sz w:val="23"/>
          <w:szCs w:val="23"/>
        </w:rPr>
        <w:t>MIEDIST</w:t>
      </w:r>
    </w:p>
    <w:p w:rsidR="00D966FB" w:rsidRDefault="00D966FB" w:rsidP="00C05B66">
      <w:pPr>
        <w:autoSpaceDE w:val="0"/>
        <w:autoSpaceDN w:val="0"/>
        <w:adjustRightInd w:val="0"/>
        <w:spacing w:after="0" w:line="240" w:lineRule="auto"/>
        <w:rPr>
          <w:i/>
          <w:sz w:val="23"/>
          <w:szCs w:val="23"/>
        </w:rPr>
      </w:pPr>
    </w:p>
    <w:p w:rsidR="003136D4" w:rsidRPr="00866AFE" w:rsidRDefault="003136D4" w:rsidP="00D966FB">
      <w:pPr>
        <w:autoSpaceDE w:val="0"/>
        <w:autoSpaceDN w:val="0"/>
        <w:adjustRightInd w:val="0"/>
        <w:spacing w:after="0" w:line="240" w:lineRule="auto"/>
        <w:rPr>
          <w:sz w:val="24"/>
        </w:rPr>
      </w:pPr>
      <w:proofErr w:type="gramStart"/>
      <w:r w:rsidRPr="00FF50E1">
        <w:rPr>
          <w:b/>
          <w:sz w:val="24"/>
        </w:rPr>
        <w:t>2.</w:t>
      </w:r>
      <w:r w:rsidR="00866AFE">
        <w:rPr>
          <w:sz w:val="24"/>
        </w:rPr>
        <w:t xml:space="preserve"> </w:t>
      </w:r>
      <w:r w:rsidR="009F4B1A">
        <w:rPr>
          <w:sz w:val="24"/>
        </w:rPr>
        <w:t>Mie Calculations done with a drop size distribution starting from ¼ the effective radius to 4 times the effective radius for each case.</w:t>
      </w:r>
      <w:proofErr w:type="gramEnd"/>
    </w:p>
    <w:tbl>
      <w:tblPr>
        <w:tblStyle w:val="TableGrid"/>
        <w:tblW w:w="10104" w:type="dxa"/>
        <w:tblInd w:w="-342" w:type="dxa"/>
        <w:tblLayout w:type="fixed"/>
        <w:tblLook w:val="04A0"/>
      </w:tblPr>
      <w:tblGrid>
        <w:gridCol w:w="1998"/>
        <w:gridCol w:w="1422"/>
        <w:gridCol w:w="1664"/>
        <w:gridCol w:w="1666"/>
        <w:gridCol w:w="1718"/>
        <w:gridCol w:w="1636"/>
      </w:tblGrid>
      <w:tr w:rsidR="00D966FB" w:rsidTr="00D966FB">
        <w:tc>
          <w:tcPr>
            <w:tcW w:w="1998" w:type="dxa"/>
          </w:tcPr>
          <w:p w:rsidR="00D966FB" w:rsidRDefault="00D966FB" w:rsidP="00D966FB">
            <w:pPr>
              <w:autoSpaceDE w:val="0"/>
              <w:autoSpaceDN w:val="0"/>
              <w:adjustRightInd w:val="0"/>
              <w:jc w:val="center"/>
              <w:rPr>
                <w:b/>
                <w:sz w:val="24"/>
                <w:szCs w:val="24"/>
              </w:rPr>
            </w:pPr>
            <w:r>
              <w:rPr>
                <w:b/>
                <w:sz w:val="24"/>
                <w:szCs w:val="24"/>
              </w:rPr>
              <w:t>Case</w:t>
            </w:r>
          </w:p>
        </w:tc>
        <w:tc>
          <w:tcPr>
            <w:tcW w:w="1422" w:type="dxa"/>
          </w:tcPr>
          <w:p w:rsidR="00D966FB" w:rsidRDefault="00D966FB" w:rsidP="00D966FB">
            <w:pPr>
              <w:tabs>
                <w:tab w:val="left" w:pos="455"/>
              </w:tabs>
              <w:autoSpaceDE w:val="0"/>
              <w:autoSpaceDN w:val="0"/>
              <w:adjustRightInd w:val="0"/>
              <w:jc w:val="center"/>
              <w:rPr>
                <w:b/>
                <w:sz w:val="24"/>
                <w:szCs w:val="24"/>
              </w:rPr>
            </w:pPr>
            <w:r>
              <w:rPr>
                <w:b/>
                <w:sz w:val="24"/>
                <w:szCs w:val="24"/>
              </w:rPr>
              <w:t>Wavelength (</w:t>
            </w:r>
            <w:proofErr w:type="spellStart"/>
            <w:r>
              <w:rPr>
                <w:b/>
                <w:sz w:val="24"/>
                <w:szCs w:val="24"/>
              </w:rPr>
              <w:t>μm</w:t>
            </w:r>
            <w:proofErr w:type="spellEnd"/>
            <w:r>
              <w:rPr>
                <w:b/>
                <w:sz w:val="24"/>
                <w:szCs w:val="24"/>
              </w:rPr>
              <w:t>)</w:t>
            </w:r>
          </w:p>
        </w:tc>
        <w:tc>
          <w:tcPr>
            <w:tcW w:w="1664" w:type="dxa"/>
          </w:tcPr>
          <w:p w:rsidR="00D966FB" w:rsidRPr="00D966FB" w:rsidRDefault="00D966FB" w:rsidP="00D966FB">
            <w:pPr>
              <w:tabs>
                <w:tab w:val="left" w:pos="455"/>
              </w:tabs>
              <w:autoSpaceDE w:val="0"/>
              <w:autoSpaceDN w:val="0"/>
              <w:adjustRightInd w:val="0"/>
              <w:jc w:val="center"/>
              <w:rPr>
                <w:b/>
                <w:sz w:val="24"/>
                <w:szCs w:val="24"/>
              </w:rPr>
            </w:pPr>
            <w:r>
              <w:rPr>
                <w:b/>
                <w:sz w:val="24"/>
                <w:szCs w:val="24"/>
              </w:rPr>
              <w:t>Extinction (km</w:t>
            </w:r>
            <w:r>
              <w:rPr>
                <w:b/>
                <w:sz w:val="24"/>
                <w:szCs w:val="24"/>
                <w:vertAlign w:val="superscript"/>
              </w:rPr>
              <w:t>-1</w:t>
            </w:r>
            <w:r>
              <w:rPr>
                <w:b/>
                <w:sz w:val="24"/>
                <w:szCs w:val="24"/>
              </w:rPr>
              <w:t>)</w:t>
            </w:r>
          </w:p>
        </w:tc>
        <w:tc>
          <w:tcPr>
            <w:tcW w:w="1666" w:type="dxa"/>
          </w:tcPr>
          <w:p w:rsidR="00D966FB" w:rsidRDefault="00D966FB" w:rsidP="00D966FB">
            <w:pPr>
              <w:autoSpaceDE w:val="0"/>
              <w:autoSpaceDN w:val="0"/>
              <w:adjustRightInd w:val="0"/>
              <w:jc w:val="center"/>
              <w:rPr>
                <w:b/>
                <w:sz w:val="24"/>
                <w:szCs w:val="24"/>
              </w:rPr>
            </w:pPr>
            <w:r>
              <w:rPr>
                <w:b/>
                <w:sz w:val="24"/>
                <w:szCs w:val="24"/>
              </w:rPr>
              <w:t>Single Scattering Albedo</w:t>
            </w:r>
          </w:p>
        </w:tc>
        <w:tc>
          <w:tcPr>
            <w:tcW w:w="1718" w:type="dxa"/>
          </w:tcPr>
          <w:p w:rsidR="00D966FB" w:rsidRDefault="00D966FB" w:rsidP="00D966FB">
            <w:pPr>
              <w:autoSpaceDE w:val="0"/>
              <w:autoSpaceDN w:val="0"/>
              <w:adjustRightInd w:val="0"/>
              <w:jc w:val="center"/>
              <w:rPr>
                <w:b/>
                <w:sz w:val="24"/>
                <w:szCs w:val="24"/>
              </w:rPr>
            </w:pPr>
            <w:r>
              <w:rPr>
                <w:b/>
                <w:sz w:val="24"/>
                <w:szCs w:val="24"/>
              </w:rPr>
              <w:t>Asymmetry Parameter</w:t>
            </w:r>
          </w:p>
        </w:tc>
        <w:tc>
          <w:tcPr>
            <w:tcW w:w="1636" w:type="dxa"/>
          </w:tcPr>
          <w:p w:rsidR="00D966FB" w:rsidRDefault="00D966FB" w:rsidP="00D966FB">
            <w:pPr>
              <w:autoSpaceDE w:val="0"/>
              <w:autoSpaceDN w:val="0"/>
              <w:adjustRightInd w:val="0"/>
              <w:jc w:val="center"/>
              <w:rPr>
                <w:b/>
                <w:sz w:val="24"/>
                <w:szCs w:val="24"/>
              </w:rPr>
            </w:pPr>
            <w:r>
              <w:rPr>
                <w:b/>
                <w:sz w:val="24"/>
                <w:szCs w:val="24"/>
              </w:rPr>
              <w:t>Number of Legendre Terms</w:t>
            </w:r>
          </w:p>
        </w:tc>
      </w:tr>
      <w:tr w:rsidR="00D966FB" w:rsidTr="00D966FB">
        <w:tc>
          <w:tcPr>
            <w:tcW w:w="1998" w:type="dxa"/>
            <w:vMerge w:val="restart"/>
          </w:tcPr>
          <w:p w:rsidR="00D966FB" w:rsidRDefault="00D966FB" w:rsidP="00C05B66">
            <w:pPr>
              <w:autoSpaceDE w:val="0"/>
              <w:autoSpaceDN w:val="0"/>
              <w:adjustRightInd w:val="0"/>
              <w:rPr>
                <w:sz w:val="24"/>
                <w:szCs w:val="24"/>
              </w:rPr>
            </w:pPr>
            <w:r>
              <w:rPr>
                <w:sz w:val="24"/>
                <w:szCs w:val="24"/>
              </w:rPr>
              <w:t>Liquid Cloud Water droplets</w:t>
            </w:r>
          </w:p>
          <w:p w:rsidR="00D966FB" w:rsidRPr="00D966FB" w:rsidRDefault="00D966FB" w:rsidP="00C05B66">
            <w:pPr>
              <w:autoSpaceDE w:val="0"/>
              <w:autoSpaceDN w:val="0"/>
              <w:adjustRightInd w:val="0"/>
              <w:rPr>
                <w:sz w:val="24"/>
                <w:szCs w:val="24"/>
              </w:rPr>
            </w:pPr>
            <w:r>
              <w:rPr>
                <w:sz w:val="24"/>
                <w:szCs w:val="24"/>
              </w:rPr>
              <w:t xml:space="preserve"> (N = 100cm</w:t>
            </w:r>
            <w:r>
              <w:rPr>
                <w:sz w:val="24"/>
                <w:szCs w:val="24"/>
                <w:vertAlign w:val="superscript"/>
              </w:rPr>
              <w:t>-3</w:t>
            </w:r>
            <w:r>
              <w:rPr>
                <w:sz w:val="24"/>
                <w:szCs w:val="24"/>
              </w:rPr>
              <w:t xml:space="preserve">, </w:t>
            </w:r>
            <w:proofErr w:type="spellStart"/>
            <w:r>
              <w:rPr>
                <w:sz w:val="24"/>
                <w:szCs w:val="24"/>
              </w:rPr>
              <w:t>r</w:t>
            </w:r>
            <w:r>
              <w:rPr>
                <w:sz w:val="24"/>
                <w:szCs w:val="24"/>
                <w:vertAlign w:val="subscript"/>
              </w:rPr>
              <w:t>eff</w:t>
            </w:r>
            <w:proofErr w:type="spellEnd"/>
            <w:r>
              <w:rPr>
                <w:sz w:val="24"/>
                <w:szCs w:val="24"/>
              </w:rPr>
              <w:t>=10μm)</w:t>
            </w:r>
          </w:p>
        </w:tc>
        <w:tc>
          <w:tcPr>
            <w:tcW w:w="1422" w:type="dxa"/>
          </w:tcPr>
          <w:p w:rsidR="00D966FB" w:rsidRPr="00D966FB" w:rsidRDefault="00D966FB" w:rsidP="00C05B66">
            <w:pPr>
              <w:autoSpaceDE w:val="0"/>
              <w:autoSpaceDN w:val="0"/>
              <w:adjustRightInd w:val="0"/>
              <w:rPr>
                <w:sz w:val="24"/>
                <w:szCs w:val="24"/>
              </w:rPr>
            </w:pPr>
            <w:r w:rsidRPr="00D966FB">
              <w:rPr>
                <w:sz w:val="24"/>
                <w:szCs w:val="24"/>
              </w:rPr>
              <w:t>0.87</w:t>
            </w:r>
          </w:p>
        </w:tc>
        <w:tc>
          <w:tcPr>
            <w:tcW w:w="1664" w:type="dxa"/>
          </w:tcPr>
          <w:p w:rsidR="00D966FB" w:rsidRPr="00D966FB" w:rsidRDefault="00D966FB" w:rsidP="00C05B66">
            <w:pPr>
              <w:autoSpaceDE w:val="0"/>
              <w:autoSpaceDN w:val="0"/>
              <w:adjustRightInd w:val="0"/>
              <w:rPr>
                <w:sz w:val="24"/>
                <w:szCs w:val="24"/>
              </w:rPr>
            </w:pPr>
            <w:r>
              <w:rPr>
                <w:sz w:val="24"/>
                <w:szCs w:val="24"/>
              </w:rPr>
              <w:t>48.015</w:t>
            </w:r>
          </w:p>
        </w:tc>
        <w:tc>
          <w:tcPr>
            <w:tcW w:w="1666" w:type="dxa"/>
          </w:tcPr>
          <w:p w:rsidR="00D966FB" w:rsidRPr="00D966FB" w:rsidRDefault="009F4B1A" w:rsidP="00C05B66">
            <w:pPr>
              <w:autoSpaceDE w:val="0"/>
              <w:autoSpaceDN w:val="0"/>
              <w:adjustRightInd w:val="0"/>
              <w:rPr>
                <w:sz w:val="24"/>
                <w:szCs w:val="24"/>
              </w:rPr>
            </w:pPr>
            <w:r>
              <w:rPr>
                <w:sz w:val="24"/>
                <w:szCs w:val="24"/>
              </w:rPr>
              <w:t>0.999954</w:t>
            </w:r>
          </w:p>
        </w:tc>
        <w:tc>
          <w:tcPr>
            <w:tcW w:w="1718" w:type="dxa"/>
          </w:tcPr>
          <w:p w:rsidR="00D966FB" w:rsidRPr="00D966FB" w:rsidRDefault="00A275FA" w:rsidP="00C05B66">
            <w:pPr>
              <w:autoSpaceDE w:val="0"/>
              <w:autoSpaceDN w:val="0"/>
              <w:adjustRightInd w:val="0"/>
              <w:rPr>
                <w:sz w:val="24"/>
                <w:szCs w:val="24"/>
              </w:rPr>
            </w:pPr>
            <w:r>
              <w:rPr>
                <w:sz w:val="24"/>
                <w:szCs w:val="24"/>
              </w:rPr>
              <w:t>0.3333487</w:t>
            </w:r>
          </w:p>
        </w:tc>
        <w:tc>
          <w:tcPr>
            <w:tcW w:w="1636" w:type="dxa"/>
          </w:tcPr>
          <w:p w:rsidR="00D966FB" w:rsidRPr="00D966FB" w:rsidRDefault="00D966FB" w:rsidP="00C05B66">
            <w:pPr>
              <w:autoSpaceDE w:val="0"/>
              <w:autoSpaceDN w:val="0"/>
              <w:adjustRightInd w:val="0"/>
              <w:rPr>
                <w:sz w:val="24"/>
                <w:szCs w:val="24"/>
              </w:rPr>
            </w:pPr>
            <w:r>
              <w:rPr>
                <w:sz w:val="24"/>
                <w:szCs w:val="24"/>
              </w:rPr>
              <w:t>507</w:t>
            </w:r>
          </w:p>
        </w:tc>
      </w:tr>
      <w:tr w:rsidR="00D966FB" w:rsidTr="00D966FB">
        <w:tc>
          <w:tcPr>
            <w:tcW w:w="1998" w:type="dxa"/>
            <w:vMerge/>
          </w:tcPr>
          <w:p w:rsidR="00D966FB" w:rsidRPr="00D966FB" w:rsidRDefault="00D966FB" w:rsidP="00C05B66">
            <w:pPr>
              <w:autoSpaceDE w:val="0"/>
              <w:autoSpaceDN w:val="0"/>
              <w:adjustRightInd w:val="0"/>
              <w:rPr>
                <w:sz w:val="24"/>
                <w:szCs w:val="24"/>
              </w:rPr>
            </w:pPr>
          </w:p>
        </w:tc>
        <w:tc>
          <w:tcPr>
            <w:tcW w:w="1422" w:type="dxa"/>
          </w:tcPr>
          <w:p w:rsidR="00D966FB" w:rsidRPr="00D966FB" w:rsidRDefault="00D966FB" w:rsidP="00C05B66">
            <w:pPr>
              <w:autoSpaceDE w:val="0"/>
              <w:autoSpaceDN w:val="0"/>
              <w:adjustRightInd w:val="0"/>
              <w:rPr>
                <w:sz w:val="24"/>
                <w:szCs w:val="24"/>
              </w:rPr>
            </w:pPr>
            <w:r>
              <w:rPr>
                <w:sz w:val="24"/>
                <w:szCs w:val="24"/>
              </w:rPr>
              <w:t>1.64</w:t>
            </w:r>
          </w:p>
        </w:tc>
        <w:tc>
          <w:tcPr>
            <w:tcW w:w="1664" w:type="dxa"/>
          </w:tcPr>
          <w:p w:rsidR="00D966FB" w:rsidRPr="00D966FB" w:rsidRDefault="00A275FA" w:rsidP="00C05B66">
            <w:pPr>
              <w:autoSpaceDE w:val="0"/>
              <w:autoSpaceDN w:val="0"/>
              <w:adjustRightInd w:val="0"/>
              <w:rPr>
                <w:sz w:val="24"/>
                <w:szCs w:val="24"/>
              </w:rPr>
            </w:pPr>
            <w:r>
              <w:rPr>
                <w:sz w:val="24"/>
                <w:szCs w:val="24"/>
              </w:rPr>
              <w:t>49.576</w:t>
            </w:r>
          </w:p>
        </w:tc>
        <w:tc>
          <w:tcPr>
            <w:tcW w:w="1666" w:type="dxa"/>
          </w:tcPr>
          <w:p w:rsidR="00D966FB" w:rsidRPr="00D966FB" w:rsidRDefault="00A275FA" w:rsidP="00C05B66">
            <w:pPr>
              <w:autoSpaceDE w:val="0"/>
              <w:autoSpaceDN w:val="0"/>
              <w:adjustRightInd w:val="0"/>
              <w:rPr>
                <w:sz w:val="24"/>
                <w:szCs w:val="24"/>
              </w:rPr>
            </w:pPr>
            <w:r>
              <w:rPr>
                <w:sz w:val="24"/>
                <w:szCs w:val="24"/>
              </w:rPr>
              <w:t>0.994149</w:t>
            </w:r>
          </w:p>
        </w:tc>
        <w:tc>
          <w:tcPr>
            <w:tcW w:w="1718" w:type="dxa"/>
          </w:tcPr>
          <w:p w:rsidR="00A275FA" w:rsidRPr="00D966FB" w:rsidRDefault="00A275FA" w:rsidP="00C05B66">
            <w:pPr>
              <w:autoSpaceDE w:val="0"/>
              <w:autoSpaceDN w:val="0"/>
              <w:adjustRightInd w:val="0"/>
              <w:rPr>
                <w:sz w:val="24"/>
                <w:szCs w:val="24"/>
              </w:rPr>
            </w:pPr>
            <w:r>
              <w:rPr>
                <w:sz w:val="24"/>
                <w:szCs w:val="24"/>
              </w:rPr>
              <w:t>0.331383</w:t>
            </w:r>
          </w:p>
        </w:tc>
        <w:tc>
          <w:tcPr>
            <w:tcW w:w="1636" w:type="dxa"/>
          </w:tcPr>
          <w:p w:rsidR="00D966FB" w:rsidRPr="00D966FB" w:rsidRDefault="00A275FA" w:rsidP="00C05B66">
            <w:pPr>
              <w:autoSpaceDE w:val="0"/>
              <w:autoSpaceDN w:val="0"/>
              <w:adjustRightInd w:val="0"/>
              <w:rPr>
                <w:sz w:val="24"/>
                <w:szCs w:val="24"/>
              </w:rPr>
            </w:pPr>
            <w:r>
              <w:rPr>
                <w:sz w:val="24"/>
                <w:szCs w:val="24"/>
              </w:rPr>
              <w:t>264</w:t>
            </w:r>
          </w:p>
        </w:tc>
      </w:tr>
      <w:tr w:rsidR="00D966FB" w:rsidTr="00D966FB">
        <w:tc>
          <w:tcPr>
            <w:tcW w:w="1998" w:type="dxa"/>
            <w:vMerge/>
          </w:tcPr>
          <w:p w:rsidR="00D966FB" w:rsidRPr="00D966FB" w:rsidRDefault="00D966FB" w:rsidP="00C05B66">
            <w:pPr>
              <w:autoSpaceDE w:val="0"/>
              <w:autoSpaceDN w:val="0"/>
              <w:adjustRightInd w:val="0"/>
              <w:rPr>
                <w:sz w:val="24"/>
                <w:szCs w:val="24"/>
              </w:rPr>
            </w:pPr>
          </w:p>
        </w:tc>
        <w:tc>
          <w:tcPr>
            <w:tcW w:w="1422" w:type="dxa"/>
          </w:tcPr>
          <w:p w:rsidR="00D966FB" w:rsidRPr="00D966FB" w:rsidRDefault="00D966FB" w:rsidP="00C05B66">
            <w:pPr>
              <w:autoSpaceDE w:val="0"/>
              <w:autoSpaceDN w:val="0"/>
              <w:adjustRightInd w:val="0"/>
              <w:rPr>
                <w:sz w:val="24"/>
                <w:szCs w:val="24"/>
              </w:rPr>
            </w:pPr>
            <w:r>
              <w:rPr>
                <w:sz w:val="24"/>
                <w:szCs w:val="24"/>
              </w:rPr>
              <w:t>2.13</w:t>
            </w:r>
          </w:p>
        </w:tc>
        <w:tc>
          <w:tcPr>
            <w:tcW w:w="1664" w:type="dxa"/>
          </w:tcPr>
          <w:p w:rsidR="00D966FB" w:rsidRPr="00D966FB" w:rsidRDefault="00A275FA" w:rsidP="00C05B66">
            <w:pPr>
              <w:autoSpaceDE w:val="0"/>
              <w:autoSpaceDN w:val="0"/>
              <w:adjustRightInd w:val="0"/>
              <w:rPr>
                <w:sz w:val="24"/>
                <w:szCs w:val="24"/>
              </w:rPr>
            </w:pPr>
            <w:r>
              <w:rPr>
                <w:sz w:val="24"/>
                <w:szCs w:val="24"/>
              </w:rPr>
              <w:t>50.515</w:t>
            </w:r>
          </w:p>
        </w:tc>
        <w:tc>
          <w:tcPr>
            <w:tcW w:w="1666" w:type="dxa"/>
          </w:tcPr>
          <w:p w:rsidR="00D966FB" w:rsidRPr="00D966FB" w:rsidRDefault="00A275FA" w:rsidP="00C05B66">
            <w:pPr>
              <w:autoSpaceDE w:val="0"/>
              <w:autoSpaceDN w:val="0"/>
              <w:adjustRightInd w:val="0"/>
              <w:rPr>
                <w:sz w:val="24"/>
                <w:szCs w:val="24"/>
              </w:rPr>
            </w:pPr>
            <w:r>
              <w:rPr>
                <w:sz w:val="24"/>
                <w:szCs w:val="24"/>
              </w:rPr>
              <w:t>0.978537</w:t>
            </w:r>
          </w:p>
        </w:tc>
        <w:tc>
          <w:tcPr>
            <w:tcW w:w="1718" w:type="dxa"/>
          </w:tcPr>
          <w:p w:rsidR="00D966FB" w:rsidRPr="00D966FB" w:rsidRDefault="00A275FA" w:rsidP="00C05B66">
            <w:pPr>
              <w:autoSpaceDE w:val="0"/>
              <w:autoSpaceDN w:val="0"/>
              <w:adjustRightInd w:val="0"/>
              <w:rPr>
                <w:sz w:val="24"/>
                <w:szCs w:val="24"/>
              </w:rPr>
            </w:pPr>
            <w:r>
              <w:rPr>
                <w:sz w:val="24"/>
                <w:szCs w:val="24"/>
              </w:rPr>
              <w:t>0.326179</w:t>
            </w:r>
          </w:p>
        </w:tc>
        <w:tc>
          <w:tcPr>
            <w:tcW w:w="1636" w:type="dxa"/>
          </w:tcPr>
          <w:p w:rsidR="00D966FB" w:rsidRPr="00D966FB" w:rsidRDefault="00A275FA" w:rsidP="00C05B66">
            <w:pPr>
              <w:autoSpaceDE w:val="0"/>
              <w:autoSpaceDN w:val="0"/>
              <w:adjustRightInd w:val="0"/>
              <w:rPr>
                <w:sz w:val="24"/>
                <w:szCs w:val="24"/>
              </w:rPr>
            </w:pPr>
            <w:r>
              <w:rPr>
                <w:sz w:val="24"/>
                <w:szCs w:val="24"/>
              </w:rPr>
              <w:t>202</w:t>
            </w:r>
          </w:p>
        </w:tc>
      </w:tr>
      <w:tr w:rsidR="00D966FB" w:rsidTr="00D966FB">
        <w:tc>
          <w:tcPr>
            <w:tcW w:w="1998" w:type="dxa"/>
            <w:vMerge/>
          </w:tcPr>
          <w:p w:rsidR="00D966FB" w:rsidRPr="00D966FB" w:rsidRDefault="00D966FB" w:rsidP="00C05B66">
            <w:pPr>
              <w:autoSpaceDE w:val="0"/>
              <w:autoSpaceDN w:val="0"/>
              <w:adjustRightInd w:val="0"/>
              <w:rPr>
                <w:sz w:val="24"/>
                <w:szCs w:val="24"/>
              </w:rPr>
            </w:pPr>
          </w:p>
        </w:tc>
        <w:tc>
          <w:tcPr>
            <w:tcW w:w="1422" w:type="dxa"/>
          </w:tcPr>
          <w:p w:rsidR="00D966FB" w:rsidRPr="00D966FB" w:rsidRDefault="00D966FB" w:rsidP="00C05B66">
            <w:pPr>
              <w:autoSpaceDE w:val="0"/>
              <w:autoSpaceDN w:val="0"/>
              <w:adjustRightInd w:val="0"/>
              <w:rPr>
                <w:sz w:val="24"/>
                <w:szCs w:val="24"/>
              </w:rPr>
            </w:pPr>
            <w:r>
              <w:rPr>
                <w:sz w:val="24"/>
                <w:szCs w:val="24"/>
              </w:rPr>
              <w:t>11.0</w:t>
            </w:r>
          </w:p>
        </w:tc>
        <w:tc>
          <w:tcPr>
            <w:tcW w:w="1664" w:type="dxa"/>
          </w:tcPr>
          <w:p w:rsidR="00D966FB" w:rsidRPr="00D966FB" w:rsidRDefault="00A275FA" w:rsidP="00C05B66">
            <w:pPr>
              <w:autoSpaceDE w:val="0"/>
              <w:autoSpaceDN w:val="0"/>
              <w:adjustRightInd w:val="0"/>
              <w:rPr>
                <w:sz w:val="24"/>
                <w:szCs w:val="24"/>
              </w:rPr>
            </w:pPr>
            <w:r>
              <w:rPr>
                <w:sz w:val="24"/>
                <w:szCs w:val="24"/>
              </w:rPr>
              <w:t>38.867</w:t>
            </w:r>
          </w:p>
        </w:tc>
        <w:tc>
          <w:tcPr>
            <w:tcW w:w="1666" w:type="dxa"/>
          </w:tcPr>
          <w:p w:rsidR="00D966FB" w:rsidRPr="00D966FB" w:rsidRDefault="00A275FA" w:rsidP="00C05B66">
            <w:pPr>
              <w:autoSpaceDE w:val="0"/>
              <w:autoSpaceDN w:val="0"/>
              <w:adjustRightInd w:val="0"/>
              <w:rPr>
                <w:sz w:val="24"/>
                <w:szCs w:val="24"/>
              </w:rPr>
            </w:pPr>
            <w:r>
              <w:rPr>
                <w:sz w:val="24"/>
                <w:szCs w:val="24"/>
              </w:rPr>
              <w:t>0.474768</w:t>
            </w:r>
          </w:p>
        </w:tc>
        <w:tc>
          <w:tcPr>
            <w:tcW w:w="1718" w:type="dxa"/>
          </w:tcPr>
          <w:p w:rsidR="00D966FB" w:rsidRPr="00D966FB" w:rsidRDefault="00A275FA" w:rsidP="00C05B66">
            <w:pPr>
              <w:autoSpaceDE w:val="0"/>
              <w:autoSpaceDN w:val="0"/>
              <w:adjustRightInd w:val="0"/>
              <w:rPr>
                <w:sz w:val="24"/>
                <w:szCs w:val="24"/>
              </w:rPr>
            </w:pPr>
            <w:r>
              <w:rPr>
                <w:sz w:val="24"/>
                <w:szCs w:val="24"/>
              </w:rPr>
              <w:t>0.158256</w:t>
            </w:r>
          </w:p>
        </w:tc>
        <w:tc>
          <w:tcPr>
            <w:tcW w:w="1636" w:type="dxa"/>
          </w:tcPr>
          <w:p w:rsidR="00D966FB" w:rsidRPr="00D966FB" w:rsidRDefault="00A275FA" w:rsidP="00C05B66">
            <w:pPr>
              <w:autoSpaceDE w:val="0"/>
              <w:autoSpaceDN w:val="0"/>
              <w:adjustRightInd w:val="0"/>
              <w:rPr>
                <w:sz w:val="24"/>
                <w:szCs w:val="24"/>
              </w:rPr>
            </w:pPr>
            <w:r>
              <w:rPr>
                <w:sz w:val="24"/>
                <w:szCs w:val="24"/>
              </w:rPr>
              <w:t>39</w:t>
            </w:r>
          </w:p>
        </w:tc>
      </w:tr>
      <w:tr w:rsidR="00D966FB" w:rsidTr="00D966FB">
        <w:tc>
          <w:tcPr>
            <w:tcW w:w="1998" w:type="dxa"/>
          </w:tcPr>
          <w:p w:rsidR="00D966FB" w:rsidRPr="00D966FB" w:rsidRDefault="00D966FB" w:rsidP="00C05B66">
            <w:pPr>
              <w:autoSpaceDE w:val="0"/>
              <w:autoSpaceDN w:val="0"/>
              <w:adjustRightInd w:val="0"/>
              <w:rPr>
                <w:sz w:val="24"/>
                <w:szCs w:val="24"/>
              </w:rPr>
            </w:pPr>
            <w:r>
              <w:rPr>
                <w:sz w:val="24"/>
                <w:szCs w:val="24"/>
              </w:rPr>
              <w:t>Cloud (</w:t>
            </w:r>
            <w:proofErr w:type="spellStart"/>
            <w:r>
              <w:rPr>
                <w:sz w:val="24"/>
                <w:szCs w:val="24"/>
              </w:rPr>
              <w:t>r</w:t>
            </w:r>
            <w:r>
              <w:rPr>
                <w:sz w:val="24"/>
                <w:szCs w:val="24"/>
                <w:vertAlign w:val="subscript"/>
              </w:rPr>
              <w:t>eff</w:t>
            </w:r>
            <w:proofErr w:type="spellEnd"/>
            <w:r>
              <w:rPr>
                <w:sz w:val="24"/>
                <w:szCs w:val="24"/>
              </w:rPr>
              <w:t>=5μm)</w:t>
            </w:r>
          </w:p>
        </w:tc>
        <w:tc>
          <w:tcPr>
            <w:tcW w:w="1422" w:type="dxa"/>
          </w:tcPr>
          <w:p w:rsidR="00D966FB" w:rsidRPr="00D966FB" w:rsidRDefault="00D966FB" w:rsidP="00C05B66">
            <w:pPr>
              <w:autoSpaceDE w:val="0"/>
              <w:autoSpaceDN w:val="0"/>
              <w:adjustRightInd w:val="0"/>
              <w:rPr>
                <w:sz w:val="24"/>
                <w:szCs w:val="24"/>
              </w:rPr>
            </w:pPr>
            <w:r>
              <w:rPr>
                <w:sz w:val="24"/>
                <w:szCs w:val="24"/>
              </w:rPr>
              <w:t>1.64</w:t>
            </w:r>
          </w:p>
        </w:tc>
        <w:tc>
          <w:tcPr>
            <w:tcW w:w="1664" w:type="dxa"/>
          </w:tcPr>
          <w:p w:rsidR="00D966FB" w:rsidRPr="00D966FB" w:rsidRDefault="00A275FA" w:rsidP="00C05B66">
            <w:pPr>
              <w:autoSpaceDE w:val="0"/>
              <w:autoSpaceDN w:val="0"/>
              <w:adjustRightInd w:val="0"/>
              <w:rPr>
                <w:sz w:val="24"/>
                <w:szCs w:val="24"/>
              </w:rPr>
            </w:pPr>
            <w:r>
              <w:rPr>
                <w:sz w:val="24"/>
                <w:szCs w:val="24"/>
              </w:rPr>
              <w:t>13.065</w:t>
            </w:r>
          </w:p>
        </w:tc>
        <w:tc>
          <w:tcPr>
            <w:tcW w:w="1666" w:type="dxa"/>
          </w:tcPr>
          <w:p w:rsidR="00D966FB" w:rsidRPr="00D966FB" w:rsidRDefault="00A275FA" w:rsidP="00C05B66">
            <w:pPr>
              <w:autoSpaceDE w:val="0"/>
              <w:autoSpaceDN w:val="0"/>
              <w:adjustRightInd w:val="0"/>
              <w:rPr>
                <w:sz w:val="24"/>
                <w:szCs w:val="24"/>
              </w:rPr>
            </w:pPr>
            <w:r>
              <w:rPr>
                <w:sz w:val="24"/>
                <w:szCs w:val="24"/>
              </w:rPr>
              <w:t>0.997056</w:t>
            </w:r>
          </w:p>
        </w:tc>
        <w:tc>
          <w:tcPr>
            <w:tcW w:w="1718" w:type="dxa"/>
          </w:tcPr>
          <w:p w:rsidR="00D966FB" w:rsidRPr="00D966FB" w:rsidRDefault="00A275FA" w:rsidP="00C05B66">
            <w:pPr>
              <w:autoSpaceDE w:val="0"/>
              <w:autoSpaceDN w:val="0"/>
              <w:adjustRightInd w:val="0"/>
              <w:rPr>
                <w:sz w:val="24"/>
                <w:szCs w:val="24"/>
              </w:rPr>
            </w:pPr>
            <w:r>
              <w:rPr>
                <w:sz w:val="24"/>
                <w:szCs w:val="24"/>
              </w:rPr>
              <w:t>0.332352</w:t>
            </w:r>
          </w:p>
        </w:tc>
        <w:tc>
          <w:tcPr>
            <w:tcW w:w="1636" w:type="dxa"/>
          </w:tcPr>
          <w:p w:rsidR="00D966FB" w:rsidRPr="00D966FB" w:rsidRDefault="00A275FA" w:rsidP="00C05B66">
            <w:pPr>
              <w:autoSpaceDE w:val="0"/>
              <w:autoSpaceDN w:val="0"/>
              <w:adjustRightInd w:val="0"/>
              <w:rPr>
                <w:sz w:val="24"/>
                <w:szCs w:val="24"/>
              </w:rPr>
            </w:pPr>
            <w:r>
              <w:rPr>
                <w:sz w:val="24"/>
                <w:szCs w:val="24"/>
              </w:rPr>
              <w:t>130</w:t>
            </w:r>
          </w:p>
        </w:tc>
      </w:tr>
      <w:tr w:rsidR="00D966FB" w:rsidTr="00D966FB">
        <w:tc>
          <w:tcPr>
            <w:tcW w:w="1998" w:type="dxa"/>
          </w:tcPr>
          <w:p w:rsidR="00D966FB" w:rsidRDefault="00D966FB" w:rsidP="00D966FB">
            <w:pPr>
              <w:autoSpaceDE w:val="0"/>
              <w:autoSpaceDN w:val="0"/>
              <w:adjustRightInd w:val="0"/>
              <w:rPr>
                <w:sz w:val="24"/>
                <w:szCs w:val="24"/>
              </w:rPr>
            </w:pPr>
            <w:r>
              <w:rPr>
                <w:sz w:val="24"/>
                <w:szCs w:val="24"/>
              </w:rPr>
              <w:t xml:space="preserve">Mineral Layer </w:t>
            </w:r>
          </w:p>
          <w:p w:rsidR="00D966FB" w:rsidRPr="00D966FB" w:rsidRDefault="00D966FB" w:rsidP="00D966FB">
            <w:pPr>
              <w:autoSpaceDE w:val="0"/>
              <w:autoSpaceDN w:val="0"/>
              <w:adjustRightInd w:val="0"/>
              <w:rPr>
                <w:sz w:val="24"/>
                <w:szCs w:val="24"/>
              </w:rPr>
            </w:pPr>
            <w:r>
              <w:rPr>
                <w:sz w:val="24"/>
                <w:szCs w:val="24"/>
              </w:rPr>
              <w:t>(N = 200cm</w:t>
            </w:r>
            <w:r>
              <w:rPr>
                <w:sz w:val="24"/>
                <w:szCs w:val="24"/>
                <w:vertAlign w:val="superscript"/>
              </w:rPr>
              <w:t>-3</w:t>
            </w:r>
            <w:r>
              <w:rPr>
                <w:sz w:val="24"/>
                <w:szCs w:val="24"/>
              </w:rPr>
              <w:t xml:space="preserve">, </w:t>
            </w:r>
            <w:proofErr w:type="spellStart"/>
            <w:r>
              <w:rPr>
                <w:sz w:val="24"/>
                <w:szCs w:val="24"/>
              </w:rPr>
              <w:t>r</w:t>
            </w:r>
            <w:r>
              <w:rPr>
                <w:sz w:val="24"/>
                <w:szCs w:val="24"/>
                <w:vertAlign w:val="subscript"/>
              </w:rPr>
              <w:t>eff</w:t>
            </w:r>
            <w:proofErr w:type="spellEnd"/>
            <w:r>
              <w:rPr>
                <w:sz w:val="24"/>
                <w:szCs w:val="24"/>
              </w:rPr>
              <w:t>=0.7μm)</w:t>
            </w:r>
          </w:p>
        </w:tc>
        <w:tc>
          <w:tcPr>
            <w:tcW w:w="1422" w:type="dxa"/>
          </w:tcPr>
          <w:p w:rsidR="00D966FB" w:rsidRPr="00D966FB" w:rsidRDefault="00D966FB" w:rsidP="00C05B66">
            <w:pPr>
              <w:autoSpaceDE w:val="0"/>
              <w:autoSpaceDN w:val="0"/>
              <w:adjustRightInd w:val="0"/>
              <w:rPr>
                <w:sz w:val="24"/>
                <w:szCs w:val="24"/>
              </w:rPr>
            </w:pPr>
            <w:r>
              <w:rPr>
                <w:sz w:val="24"/>
                <w:szCs w:val="24"/>
              </w:rPr>
              <w:t>0.65</w:t>
            </w:r>
          </w:p>
        </w:tc>
        <w:tc>
          <w:tcPr>
            <w:tcW w:w="1664" w:type="dxa"/>
          </w:tcPr>
          <w:p w:rsidR="00D966FB" w:rsidRPr="00D966FB" w:rsidRDefault="00A275FA" w:rsidP="00C05B66">
            <w:pPr>
              <w:autoSpaceDE w:val="0"/>
              <w:autoSpaceDN w:val="0"/>
              <w:adjustRightInd w:val="0"/>
              <w:rPr>
                <w:sz w:val="24"/>
                <w:szCs w:val="24"/>
              </w:rPr>
            </w:pPr>
            <w:r>
              <w:rPr>
                <w:sz w:val="24"/>
                <w:szCs w:val="24"/>
              </w:rPr>
              <w:t>0.32094</w:t>
            </w:r>
          </w:p>
        </w:tc>
        <w:tc>
          <w:tcPr>
            <w:tcW w:w="1666" w:type="dxa"/>
          </w:tcPr>
          <w:p w:rsidR="00D966FB" w:rsidRPr="00D966FB" w:rsidRDefault="00A275FA" w:rsidP="00C05B66">
            <w:pPr>
              <w:autoSpaceDE w:val="0"/>
              <w:autoSpaceDN w:val="0"/>
              <w:adjustRightInd w:val="0"/>
              <w:rPr>
                <w:sz w:val="24"/>
                <w:szCs w:val="24"/>
              </w:rPr>
            </w:pPr>
            <w:r>
              <w:rPr>
                <w:sz w:val="24"/>
                <w:szCs w:val="24"/>
              </w:rPr>
              <w:t>0.888017</w:t>
            </w:r>
          </w:p>
        </w:tc>
        <w:tc>
          <w:tcPr>
            <w:tcW w:w="1718" w:type="dxa"/>
          </w:tcPr>
          <w:p w:rsidR="00D966FB" w:rsidRPr="00D966FB" w:rsidRDefault="00A275FA" w:rsidP="00C05B66">
            <w:pPr>
              <w:autoSpaceDE w:val="0"/>
              <w:autoSpaceDN w:val="0"/>
              <w:adjustRightInd w:val="0"/>
              <w:rPr>
                <w:sz w:val="24"/>
                <w:szCs w:val="24"/>
              </w:rPr>
            </w:pPr>
            <w:r>
              <w:rPr>
                <w:sz w:val="24"/>
                <w:szCs w:val="24"/>
              </w:rPr>
              <w:t>0.296006</w:t>
            </w:r>
          </w:p>
        </w:tc>
        <w:tc>
          <w:tcPr>
            <w:tcW w:w="1636" w:type="dxa"/>
          </w:tcPr>
          <w:p w:rsidR="00D966FB" w:rsidRPr="00D966FB" w:rsidRDefault="00A275FA" w:rsidP="00C05B66">
            <w:pPr>
              <w:autoSpaceDE w:val="0"/>
              <w:autoSpaceDN w:val="0"/>
              <w:adjustRightInd w:val="0"/>
              <w:rPr>
                <w:sz w:val="24"/>
                <w:szCs w:val="24"/>
              </w:rPr>
            </w:pPr>
            <w:r>
              <w:rPr>
                <w:sz w:val="24"/>
                <w:szCs w:val="24"/>
              </w:rPr>
              <w:t>73</w:t>
            </w:r>
          </w:p>
        </w:tc>
      </w:tr>
    </w:tbl>
    <w:p w:rsidR="00D966FB" w:rsidRDefault="00D966FB" w:rsidP="00C05B66">
      <w:pPr>
        <w:autoSpaceDE w:val="0"/>
        <w:autoSpaceDN w:val="0"/>
        <w:adjustRightInd w:val="0"/>
        <w:spacing w:after="0" w:line="240" w:lineRule="auto"/>
        <w:rPr>
          <w:b/>
          <w:sz w:val="24"/>
          <w:szCs w:val="24"/>
        </w:rPr>
      </w:pPr>
    </w:p>
    <w:p w:rsidR="00D966FB" w:rsidRDefault="00D966FB" w:rsidP="00C05B66">
      <w:pPr>
        <w:autoSpaceDE w:val="0"/>
        <w:autoSpaceDN w:val="0"/>
        <w:adjustRightInd w:val="0"/>
        <w:spacing w:after="0" w:line="240" w:lineRule="auto"/>
        <w:rPr>
          <w:b/>
          <w:sz w:val="24"/>
          <w:szCs w:val="24"/>
        </w:rPr>
      </w:pPr>
    </w:p>
    <w:p w:rsidR="004069D7" w:rsidRDefault="004069D7" w:rsidP="00C05B66">
      <w:pPr>
        <w:autoSpaceDE w:val="0"/>
        <w:autoSpaceDN w:val="0"/>
        <w:adjustRightInd w:val="0"/>
        <w:spacing w:after="0" w:line="240" w:lineRule="auto"/>
        <w:rPr>
          <w:b/>
          <w:sz w:val="24"/>
          <w:szCs w:val="24"/>
        </w:rPr>
      </w:pPr>
    </w:p>
    <w:p w:rsidR="009C3FCC" w:rsidRDefault="00C05B66" w:rsidP="009C3FCC">
      <w:pPr>
        <w:autoSpaceDE w:val="0"/>
        <w:autoSpaceDN w:val="0"/>
        <w:adjustRightInd w:val="0"/>
        <w:spacing w:after="0" w:line="240" w:lineRule="auto"/>
        <w:rPr>
          <w:rFonts w:cs="Courier New"/>
          <w:color w:val="000000"/>
          <w:sz w:val="24"/>
          <w:szCs w:val="24"/>
        </w:rPr>
      </w:pPr>
      <w:r w:rsidRPr="00FF50E1">
        <w:rPr>
          <w:b/>
          <w:sz w:val="24"/>
          <w:szCs w:val="24"/>
        </w:rPr>
        <w:t>3.</w:t>
      </w:r>
      <w:r w:rsidRPr="00FF50E1">
        <w:rPr>
          <w:rFonts w:cs="Courier New"/>
          <w:b/>
          <w:color w:val="000000"/>
          <w:sz w:val="24"/>
          <w:szCs w:val="24"/>
        </w:rPr>
        <w:t xml:space="preserve"> </w:t>
      </w:r>
      <w:r w:rsidR="009C3FCC">
        <w:rPr>
          <w:rFonts w:cs="Courier New"/>
          <w:color w:val="000000"/>
          <w:sz w:val="24"/>
          <w:szCs w:val="24"/>
        </w:rPr>
        <w:t xml:space="preserve"> From the simple equation for Liquid Water Content (LWC) the next equation can be derived:</w:t>
      </w:r>
    </w:p>
    <w:p w:rsidR="009C3FCC" w:rsidRDefault="009C3FCC" w:rsidP="009C3FCC">
      <w:pPr>
        <w:autoSpaceDE w:val="0"/>
        <w:autoSpaceDN w:val="0"/>
        <w:adjustRightInd w:val="0"/>
        <w:spacing w:after="0" w:line="240" w:lineRule="auto"/>
        <w:rPr>
          <w:rFonts w:eastAsiaTheme="minorEastAsia" w:cs="Courier New"/>
          <w:color w:val="000000"/>
          <w:sz w:val="24"/>
          <w:szCs w:val="24"/>
        </w:rPr>
      </w:pPr>
      <w:r>
        <w:rPr>
          <w:rFonts w:cs="Courier New"/>
          <w:color w:val="000000"/>
          <w:sz w:val="24"/>
          <w:szCs w:val="24"/>
        </w:rPr>
        <w:tab/>
      </w:r>
      <m:oMath>
        <m:r>
          <w:rPr>
            <w:rFonts w:ascii="Cambria Math" w:hAnsi="Cambria Math" w:cs="Courier New"/>
            <w:color w:val="000000"/>
            <w:sz w:val="24"/>
            <w:szCs w:val="24"/>
          </w:rPr>
          <m:t>β=2πN</m:t>
        </m:r>
        <m:sSup>
          <m:sSupPr>
            <m:ctrlPr>
              <w:rPr>
                <w:rFonts w:ascii="Cambria Math" w:hAnsi="Cambria Math" w:cs="Courier New"/>
                <w:i/>
                <w:color w:val="000000"/>
                <w:sz w:val="24"/>
                <w:szCs w:val="24"/>
              </w:rPr>
            </m:ctrlPr>
          </m:sSupPr>
          <m:e>
            <m:sSub>
              <m:sSubPr>
                <m:ctrlPr>
                  <w:rPr>
                    <w:rFonts w:ascii="Cambria Math" w:hAnsi="Cambria Math" w:cs="Courier New"/>
                    <w:i/>
                    <w:color w:val="000000"/>
                    <w:sz w:val="24"/>
                    <w:szCs w:val="24"/>
                  </w:rPr>
                </m:ctrlPr>
              </m:sSubPr>
              <m:e>
                <m:r>
                  <w:rPr>
                    <w:rFonts w:ascii="Cambria Math" w:hAnsi="Cambria Math" w:cs="Courier New"/>
                    <w:color w:val="000000"/>
                    <w:sz w:val="24"/>
                    <w:szCs w:val="24"/>
                  </w:rPr>
                  <m:t>r</m:t>
                </m:r>
              </m:e>
              <m:sub>
                <m:r>
                  <w:rPr>
                    <w:rFonts w:ascii="Cambria Math" w:hAnsi="Cambria Math" w:cs="Courier New"/>
                    <w:color w:val="000000"/>
                    <w:sz w:val="24"/>
                    <w:szCs w:val="24"/>
                  </w:rPr>
                  <m:t>eff</m:t>
                </m:r>
              </m:sub>
            </m:sSub>
          </m:e>
          <m:sup>
            <m:r>
              <w:rPr>
                <w:rFonts w:ascii="Cambria Math" w:hAnsi="Cambria Math" w:cs="Courier New"/>
                <w:color w:val="000000"/>
                <w:sz w:val="24"/>
                <w:szCs w:val="24"/>
              </w:rPr>
              <m:t>2</m:t>
            </m:r>
          </m:sup>
        </m:sSup>
      </m:oMath>
    </w:p>
    <w:p w:rsidR="009C3FCC" w:rsidRDefault="009C3FCC" w:rsidP="009C3FCC">
      <w:pPr>
        <w:autoSpaceDE w:val="0"/>
        <w:autoSpaceDN w:val="0"/>
        <w:adjustRightInd w:val="0"/>
        <w:spacing w:after="0" w:line="240" w:lineRule="auto"/>
        <w:rPr>
          <w:rFonts w:eastAsiaTheme="minorEastAsia" w:cs="Courier New"/>
          <w:color w:val="000000"/>
          <w:sz w:val="24"/>
          <w:szCs w:val="24"/>
        </w:rPr>
      </w:pPr>
    </w:p>
    <w:tbl>
      <w:tblPr>
        <w:tblStyle w:val="TableGrid"/>
        <w:tblW w:w="10150" w:type="dxa"/>
        <w:tblInd w:w="-342" w:type="dxa"/>
        <w:tblLayout w:type="fixed"/>
        <w:tblLook w:val="04A0"/>
      </w:tblPr>
      <w:tblGrid>
        <w:gridCol w:w="1890"/>
        <w:gridCol w:w="1440"/>
        <w:gridCol w:w="1800"/>
        <w:gridCol w:w="1666"/>
        <w:gridCol w:w="1718"/>
        <w:gridCol w:w="1636"/>
      </w:tblGrid>
      <w:tr w:rsidR="009C3FCC" w:rsidTr="009C3FCC">
        <w:tc>
          <w:tcPr>
            <w:tcW w:w="1890" w:type="dxa"/>
          </w:tcPr>
          <w:p w:rsidR="009C3FCC" w:rsidRDefault="009C3FCC" w:rsidP="009C3FCC">
            <w:pPr>
              <w:autoSpaceDE w:val="0"/>
              <w:autoSpaceDN w:val="0"/>
              <w:adjustRightInd w:val="0"/>
              <w:jc w:val="center"/>
              <w:rPr>
                <w:b/>
                <w:sz w:val="24"/>
                <w:szCs w:val="24"/>
              </w:rPr>
            </w:pPr>
            <w:r>
              <w:rPr>
                <w:b/>
                <w:sz w:val="24"/>
                <w:szCs w:val="24"/>
              </w:rPr>
              <w:t>Case</w:t>
            </w:r>
          </w:p>
        </w:tc>
        <w:tc>
          <w:tcPr>
            <w:tcW w:w="1440" w:type="dxa"/>
          </w:tcPr>
          <w:p w:rsidR="009C3FCC" w:rsidRDefault="009C3FCC" w:rsidP="009C3FCC">
            <w:pPr>
              <w:tabs>
                <w:tab w:val="left" w:pos="455"/>
              </w:tabs>
              <w:autoSpaceDE w:val="0"/>
              <w:autoSpaceDN w:val="0"/>
              <w:adjustRightInd w:val="0"/>
              <w:jc w:val="center"/>
              <w:rPr>
                <w:b/>
                <w:sz w:val="24"/>
                <w:szCs w:val="24"/>
              </w:rPr>
            </w:pPr>
            <w:r>
              <w:rPr>
                <w:b/>
                <w:sz w:val="24"/>
                <w:szCs w:val="24"/>
              </w:rPr>
              <w:t>Wavelength (</w:t>
            </w:r>
            <w:proofErr w:type="spellStart"/>
            <w:r>
              <w:rPr>
                <w:b/>
                <w:sz w:val="24"/>
                <w:szCs w:val="24"/>
              </w:rPr>
              <w:t>μm</w:t>
            </w:r>
            <w:proofErr w:type="spellEnd"/>
            <w:r>
              <w:rPr>
                <w:b/>
                <w:sz w:val="24"/>
                <w:szCs w:val="24"/>
              </w:rPr>
              <w:t>)</w:t>
            </w:r>
          </w:p>
        </w:tc>
        <w:tc>
          <w:tcPr>
            <w:tcW w:w="1800" w:type="dxa"/>
          </w:tcPr>
          <w:p w:rsidR="009C3FCC" w:rsidRPr="00D966FB" w:rsidRDefault="009C3FCC" w:rsidP="009C3FCC">
            <w:pPr>
              <w:tabs>
                <w:tab w:val="left" w:pos="455"/>
              </w:tabs>
              <w:autoSpaceDE w:val="0"/>
              <w:autoSpaceDN w:val="0"/>
              <w:adjustRightInd w:val="0"/>
              <w:jc w:val="center"/>
              <w:rPr>
                <w:b/>
                <w:sz w:val="24"/>
                <w:szCs w:val="24"/>
              </w:rPr>
            </w:pPr>
            <w:r>
              <w:rPr>
                <w:b/>
                <w:sz w:val="24"/>
                <w:szCs w:val="24"/>
              </w:rPr>
              <w:t>Extinction  (Mie Calculations) (km</w:t>
            </w:r>
            <w:r>
              <w:rPr>
                <w:b/>
                <w:sz w:val="24"/>
                <w:szCs w:val="24"/>
                <w:vertAlign w:val="superscript"/>
              </w:rPr>
              <w:t>-1</w:t>
            </w:r>
            <w:r>
              <w:rPr>
                <w:b/>
                <w:sz w:val="24"/>
                <w:szCs w:val="24"/>
              </w:rPr>
              <w:t>)</w:t>
            </w:r>
          </w:p>
        </w:tc>
        <w:tc>
          <w:tcPr>
            <w:tcW w:w="1666" w:type="dxa"/>
          </w:tcPr>
          <w:p w:rsidR="009C3FCC" w:rsidRDefault="009C3FCC" w:rsidP="009C3FCC">
            <w:pPr>
              <w:autoSpaceDE w:val="0"/>
              <w:autoSpaceDN w:val="0"/>
              <w:adjustRightInd w:val="0"/>
              <w:jc w:val="center"/>
              <w:rPr>
                <w:b/>
                <w:sz w:val="24"/>
                <w:szCs w:val="24"/>
              </w:rPr>
            </w:pPr>
            <w:r>
              <w:rPr>
                <w:b/>
                <w:sz w:val="24"/>
                <w:szCs w:val="24"/>
              </w:rPr>
              <w:t>Single Scattering Albedo</w:t>
            </w:r>
          </w:p>
        </w:tc>
        <w:tc>
          <w:tcPr>
            <w:tcW w:w="1718" w:type="dxa"/>
          </w:tcPr>
          <w:p w:rsidR="009C3FCC" w:rsidRPr="009C3FCC" w:rsidRDefault="009C3FCC" w:rsidP="009C3FCC">
            <w:pPr>
              <w:autoSpaceDE w:val="0"/>
              <w:autoSpaceDN w:val="0"/>
              <w:adjustRightInd w:val="0"/>
              <w:jc w:val="center"/>
              <w:rPr>
                <w:b/>
                <w:sz w:val="24"/>
                <w:szCs w:val="24"/>
              </w:rPr>
            </w:pPr>
            <w:r>
              <w:rPr>
                <w:b/>
                <w:sz w:val="24"/>
                <w:szCs w:val="24"/>
              </w:rPr>
              <w:t>Extinction (Geometric) (km</w:t>
            </w:r>
            <w:r>
              <w:rPr>
                <w:b/>
                <w:sz w:val="24"/>
                <w:szCs w:val="24"/>
                <w:vertAlign w:val="superscript"/>
              </w:rPr>
              <w:t>-1</w:t>
            </w:r>
            <w:r>
              <w:rPr>
                <w:b/>
                <w:sz w:val="24"/>
                <w:szCs w:val="24"/>
              </w:rPr>
              <w:t>)</w:t>
            </w:r>
          </w:p>
        </w:tc>
        <w:tc>
          <w:tcPr>
            <w:tcW w:w="1636" w:type="dxa"/>
          </w:tcPr>
          <w:p w:rsidR="009C3FCC" w:rsidRDefault="009C3FCC" w:rsidP="009C3FCC">
            <w:pPr>
              <w:autoSpaceDE w:val="0"/>
              <w:autoSpaceDN w:val="0"/>
              <w:adjustRightInd w:val="0"/>
              <w:jc w:val="center"/>
              <w:rPr>
                <w:b/>
                <w:sz w:val="24"/>
                <w:szCs w:val="24"/>
              </w:rPr>
            </w:pPr>
            <w:r>
              <w:rPr>
                <w:b/>
                <w:sz w:val="24"/>
                <w:szCs w:val="24"/>
              </w:rPr>
              <w:t>Single Scattering Albedo (Geometric)</w:t>
            </w:r>
          </w:p>
        </w:tc>
      </w:tr>
      <w:tr w:rsidR="009C3FCC" w:rsidTr="009C3FCC">
        <w:tc>
          <w:tcPr>
            <w:tcW w:w="1890" w:type="dxa"/>
            <w:vMerge w:val="restart"/>
          </w:tcPr>
          <w:p w:rsidR="009C3FCC" w:rsidRDefault="009C3FCC" w:rsidP="009C3FCC">
            <w:pPr>
              <w:autoSpaceDE w:val="0"/>
              <w:autoSpaceDN w:val="0"/>
              <w:adjustRightInd w:val="0"/>
              <w:rPr>
                <w:sz w:val="24"/>
                <w:szCs w:val="24"/>
              </w:rPr>
            </w:pPr>
            <w:r>
              <w:rPr>
                <w:sz w:val="24"/>
                <w:szCs w:val="24"/>
              </w:rPr>
              <w:t>Liquid Cloud Water droplets</w:t>
            </w:r>
          </w:p>
          <w:p w:rsidR="009C3FCC" w:rsidRPr="00D966FB" w:rsidRDefault="009C3FCC" w:rsidP="009C3FCC">
            <w:pPr>
              <w:autoSpaceDE w:val="0"/>
              <w:autoSpaceDN w:val="0"/>
              <w:adjustRightInd w:val="0"/>
              <w:rPr>
                <w:sz w:val="24"/>
                <w:szCs w:val="24"/>
              </w:rPr>
            </w:pPr>
            <w:r>
              <w:rPr>
                <w:sz w:val="24"/>
                <w:szCs w:val="24"/>
              </w:rPr>
              <w:t xml:space="preserve"> (N = 100cm</w:t>
            </w:r>
            <w:r>
              <w:rPr>
                <w:sz w:val="24"/>
                <w:szCs w:val="24"/>
                <w:vertAlign w:val="superscript"/>
              </w:rPr>
              <w:t>-3</w:t>
            </w:r>
            <w:r>
              <w:rPr>
                <w:sz w:val="24"/>
                <w:szCs w:val="24"/>
              </w:rPr>
              <w:t xml:space="preserve">, </w:t>
            </w:r>
            <w:proofErr w:type="spellStart"/>
            <w:r>
              <w:rPr>
                <w:sz w:val="24"/>
                <w:szCs w:val="24"/>
              </w:rPr>
              <w:t>r</w:t>
            </w:r>
            <w:r>
              <w:rPr>
                <w:sz w:val="24"/>
                <w:szCs w:val="24"/>
                <w:vertAlign w:val="subscript"/>
              </w:rPr>
              <w:t>eff</w:t>
            </w:r>
            <w:proofErr w:type="spellEnd"/>
            <w:r>
              <w:rPr>
                <w:sz w:val="24"/>
                <w:szCs w:val="24"/>
              </w:rPr>
              <w:t>=10μm)</w:t>
            </w:r>
          </w:p>
        </w:tc>
        <w:tc>
          <w:tcPr>
            <w:tcW w:w="1440" w:type="dxa"/>
          </w:tcPr>
          <w:p w:rsidR="009C3FCC" w:rsidRPr="00D966FB" w:rsidRDefault="009C3FCC" w:rsidP="009C3FCC">
            <w:pPr>
              <w:autoSpaceDE w:val="0"/>
              <w:autoSpaceDN w:val="0"/>
              <w:adjustRightInd w:val="0"/>
              <w:rPr>
                <w:sz w:val="24"/>
                <w:szCs w:val="24"/>
              </w:rPr>
            </w:pPr>
            <w:r w:rsidRPr="00D966FB">
              <w:rPr>
                <w:sz w:val="24"/>
                <w:szCs w:val="24"/>
              </w:rPr>
              <w:t>0.87</w:t>
            </w:r>
          </w:p>
        </w:tc>
        <w:tc>
          <w:tcPr>
            <w:tcW w:w="1800" w:type="dxa"/>
          </w:tcPr>
          <w:p w:rsidR="009C3FCC" w:rsidRPr="00D966FB" w:rsidRDefault="009C3FCC" w:rsidP="009C3FCC">
            <w:pPr>
              <w:autoSpaceDE w:val="0"/>
              <w:autoSpaceDN w:val="0"/>
              <w:adjustRightInd w:val="0"/>
              <w:rPr>
                <w:sz w:val="24"/>
                <w:szCs w:val="24"/>
              </w:rPr>
            </w:pPr>
            <w:r>
              <w:rPr>
                <w:sz w:val="24"/>
                <w:szCs w:val="24"/>
              </w:rPr>
              <w:t>48.015</w:t>
            </w:r>
          </w:p>
        </w:tc>
        <w:tc>
          <w:tcPr>
            <w:tcW w:w="1666" w:type="dxa"/>
          </w:tcPr>
          <w:p w:rsidR="009C3FCC" w:rsidRPr="00D966FB" w:rsidRDefault="009F4B1A" w:rsidP="009C3FCC">
            <w:pPr>
              <w:autoSpaceDE w:val="0"/>
              <w:autoSpaceDN w:val="0"/>
              <w:adjustRightInd w:val="0"/>
              <w:rPr>
                <w:sz w:val="24"/>
                <w:szCs w:val="24"/>
              </w:rPr>
            </w:pPr>
            <w:r>
              <w:rPr>
                <w:sz w:val="24"/>
                <w:szCs w:val="24"/>
              </w:rPr>
              <w:t>0.999954</w:t>
            </w:r>
          </w:p>
        </w:tc>
        <w:tc>
          <w:tcPr>
            <w:tcW w:w="1718" w:type="dxa"/>
          </w:tcPr>
          <w:p w:rsidR="00E72EA7" w:rsidRPr="00D966FB" w:rsidRDefault="00E72EA7" w:rsidP="00E72EA7">
            <w:pPr>
              <w:autoSpaceDE w:val="0"/>
              <w:autoSpaceDN w:val="0"/>
              <w:adjustRightInd w:val="0"/>
              <w:rPr>
                <w:sz w:val="24"/>
                <w:szCs w:val="24"/>
              </w:rPr>
            </w:pPr>
            <w:r>
              <w:rPr>
                <w:sz w:val="24"/>
                <w:szCs w:val="24"/>
              </w:rPr>
              <w:t>6.283</w:t>
            </w:r>
          </w:p>
        </w:tc>
        <w:tc>
          <w:tcPr>
            <w:tcW w:w="1636" w:type="dxa"/>
          </w:tcPr>
          <w:p w:rsidR="009C3FCC" w:rsidRPr="00D966FB" w:rsidRDefault="009F4B1A" w:rsidP="009C3FCC">
            <w:pPr>
              <w:autoSpaceDE w:val="0"/>
              <w:autoSpaceDN w:val="0"/>
              <w:adjustRightInd w:val="0"/>
              <w:rPr>
                <w:sz w:val="24"/>
                <w:szCs w:val="24"/>
              </w:rPr>
            </w:pPr>
            <w:r>
              <w:rPr>
                <w:sz w:val="24"/>
                <w:szCs w:val="24"/>
              </w:rPr>
              <w:t>0.99995839</w:t>
            </w:r>
          </w:p>
        </w:tc>
      </w:tr>
      <w:tr w:rsidR="009C3FCC" w:rsidTr="009C3FCC">
        <w:tc>
          <w:tcPr>
            <w:tcW w:w="1890" w:type="dxa"/>
            <w:vMerge/>
          </w:tcPr>
          <w:p w:rsidR="009C3FCC" w:rsidRPr="00D966FB" w:rsidRDefault="009C3FCC" w:rsidP="009C3FCC">
            <w:pPr>
              <w:autoSpaceDE w:val="0"/>
              <w:autoSpaceDN w:val="0"/>
              <w:adjustRightInd w:val="0"/>
              <w:rPr>
                <w:sz w:val="24"/>
                <w:szCs w:val="24"/>
              </w:rPr>
            </w:pPr>
          </w:p>
        </w:tc>
        <w:tc>
          <w:tcPr>
            <w:tcW w:w="1440" w:type="dxa"/>
          </w:tcPr>
          <w:p w:rsidR="009C3FCC" w:rsidRPr="00D966FB" w:rsidRDefault="009C3FCC" w:rsidP="009C3FCC">
            <w:pPr>
              <w:autoSpaceDE w:val="0"/>
              <w:autoSpaceDN w:val="0"/>
              <w:adjustRightInd w:val="0"/>
              <w:rPr>
                <w:sz w:val="24"/>
                <w:szCs w:val="24"/>
              </w:rPr>
            </w:pPr>
            <w:r>
              <w:rPr>
                <w:sz w:val="24"/>
                <w:szCs w:val="24"/>
              </w:rPr>
              <w:t>1.64</w:t>
            </w:r>
          </w:p>
        </w:tc>
        <w:tc>
          <w:tcPr>
            <w:tcW w:w="1800" w:type="dxa"/>
          </w:tcPr>
          <w:p w:rsidR="009C3FCC" w:rsidRPr="00D966FB" w:rsidRDefault="009C3FCC" w:rsidP="009C3FCC">
            <w:pPr>
              <w:autoSpaceDE w:val="0"/>
              <w:autoSpaceDN w:val="0"/>
              <w:adjustRightInd w:val="0"/>
              <w:rPr>
                <w:sz w:val="24"/>
                <w:szCs w:val="24"/>
              </w:rPr>
            </w:pPr>
            <w:r>
              <w:rPr>
                <w:sz w:val="24"/>
                <w:szCs w:val="24"/>
              </w:rPr>
              <w:t>49.576</w:t>
            </w:r>
          </w:p>
        </w:tc>
        <w:tc>
          <w:tcPr>
            <w:tcW w:w="1666" w:type="dxa"/>
          </w:tcPr>
          <w:p w:rsidR="009C3FCC" w:rsidRPr="00D966FB" w:rsidRDefault="009C3FCC" w:rsidP="009C3FCC">
            <w:pPr>
              <w:autoSpaceDE w:val="0"/>
              <w:autoSpaceDN w:val="0"/>
              <w:adjustRightInd w:val="0"/>
              <w:rPr>
                <w:sz w:val="24"/>
                <w:szCs w:val="24"/>
              </w:rPr>
            </w:pPr>
            <w:r>
              <w:rPr>
                <w:sz w:val="24"/>
                <w:szCs w:val="24"/>
              </w:rPr>
              <w:t>0.994149</w:t>
            </w:r>
          </w:p>
        </w:tc>
        <w:tc>
          <w:tcPr>
            <w:tcW w:w="1718" w:type="dxa"/>
          </w:tcPr>
          <w:p w:rsidR="009C3FCC" w:rsidRPr="00D966FB" w:rsidRDefault="009C3FCC" w:rsidP="009C3FCC">
            <w:pPr>
              <w:autoSpaceDE w:val="0"/>
              <w:autoSpaceDN w:val="0"/>
              <w:adjustRightInd w:val="0"/>
              <w:rPr>
                <w:sz w:val="24"/>
                <w:szCs w:val="24"/>
              </w:rPr>
            </w:pPr>
            <w:r>
              <w:rPr>
                <w:sz w:val="24"/>
                <w:szCs w:val="24"/>
              </w:rPr>
              <w:t>6.283</w:t>
            </w:r>
          </w:p>
        </w:tc>
        <w:tc>
          <w:tcPr>
            <w:tcW w:w="1636" w:type="dxa"/>
          </w:tcPr>
          <w:p w:rsidR="009C3FCC" w:rsidRPr="00D966FB" w:rsidRDefault="00E72EA7" w:rsidP="009C3FCC">
            <w:pPr>
              <w:autoSpaceDE w:val="0"/>
              <w:autoSpaceDN w:val="0"/>
              <w:adjustRightInd w:val="0"/>
              <w:rPr>
                <w:sz w:val="24"/>
                <w:szCs w:val="24"/>
              </w:rPr>
            </w:pPr>
            <w:r>
              <w:rPr>
                <w:sz w:val="24"/>
                <w:szCs w:val="24"/>
              </w:rPr>
              <w:t>0.994678464</w:t>
            </w:r>
          </w:p>
        </w:tc>
      </w:tr>
      <w:tr w:rsidR="009C3FCC" w:rsidTr="009C3FCC">
        <w:tc>
          <w:tcPr>
            <w:tcW w:w="1890" w:type="dxa"/>
            <w:vMerge/>
          </w:tcPr>
          <w:p w:rsidR="009C3FCC" w:rsidRPr="00D966FB" w:rsidRDefault="009C3FCC" w:rsidP="009C3FCC">
            <w:pPr>
              <w:autoSpaceDE w:val="0"/>
              <w:autoSpaceDN w:val="0"/>
              <w:adjustRightInd w:val="0"/>
              <w:rPr>
                <w:sz w:val="24"/>
                <w:szCs w:val="24"/>
              </w:rPr>
            </w:pPr>
          </w:p>
        </w:tc>
        <w:tc>
          <w:tcPr>
            <w:tcW w:w="1440" w:type="dxa"/>
          </w:tcPr>
          <w:p w:rsidR="009C3FCC" w:rsidRPr="00D966FB" w:rsidRDefault="009C3FCC" w:rsidP="009C3FCC">
            <w:pPr>
              <w:autoSpaceDE w:val="0"/>
              <w:autoSpaceDN w:val="0"/>
              <w:adjustRightInd w:val="0"/>
              <w:rPr>
                <w:sz w:val="24"/>
                <w:szCs w:val="24"/>
              </w:rPr>
            </w:pPr>
            <w:r>
              <w:rPr>
                <w:sz w:val="24"/>
                <w:szCs w:val="24"/>
              </w:rPr>
              <w:t>2.13</w:t>
            </w:r>
          </w:p>
        </w:tc>
        <w:tc>
          <w:tcPr>
            <w:tcW w:w="1800" w:type="dxa"/>
          </w:tcPr>
          <w:p w:rsidR="009C3FCC" w:rsidRPr="00D966FB" w:rsidRDefault="009C3FCC" w:rsidP="009C3FCC">
            <w:pPr>
              <w:autoSpaceDE w:val="0"/>
              <w:autoSpaceDN w:val="0"/>
              <w:adjustRightInd w:val="0"/>
              <w:rPr>
                <w:sz w:val="24"/>
                <w:szCs w:val="24"/>
              </w:rPr>
            </w:pPr>
            <w:r>
              <w:rPr>
                <w:sz w:val="24"/>
                <w:szCs w:val="24"/>
              </w:rPr>
              <w:t>50.515</w:t>
            </w:r>
          </w:p>
        </w:tc>
        <w:tc>
          <w:tcPr>
            <w:tcW w:w="1666" w:type="dxa"/>
          </w:tcPr>
          <w:p w:rsidR="009C3FCC" w:rsidRPr="00D966FB" w:rsidRDefault="009C3FCC" w:rsidP="009C3FCC">
            <w:pPr>
              <w:autoSpaceDE w:val="0"/>
              <w:autoSpaceDN w:val="0"/>
              <w:adjustRightInd w:val="0"/>
              <w:rPr>
                <w:sz w:val="24"/>
                <w:szCs w:val="24"/>
              </w:rPr>
            </w:pPr>
            <w:r>
              <w:rPr>
                <w:sz w:val="24"/>
                <w:szCs w:val="24"/>
              </w:rPr>
              <w:t>0.978537</w:t>
            </w:r>
          </w:p>
        </w:tc>
        <w:tc>
          <w:tcPr>
            <w:tcW w:w="1718" w:type="dxa"/>
          </w:tcPr>
          <w:p w:rsidR="009C3FCC" w:rsidRPr="00D966FB" w:rsidRDefault="009C3FCC" w:rsidP="009C3FCC">
            <w:pPr>
              <w:autoSpaceDE w:val="0"/>
              <w:autoSpaceDN w:val="0"/>
              <w:adjustRightInd w:val="0"/>
              <w:rPr>
                <w:sz w:val="24"/>
                <w:szCs w:val="24"/>
              </w:rPr>
            </w:pPr>
            <w:r>
              <w:rPr>
                <w:sz w:val="24"/>
                <w:szCs w:val="24"/>
              </w:rPr>
              <w:t>6.283</w:t>
            </w:r>
          </w:p>
        </w:tc>
        <w:tc>
          <w:tcPr>
            <w:tcW w:w="1636" w:type="dxa"/>
          </w:tcPr>
          <w:p w:rsidR="009C3FCC" w:rsidRPr="00D966FB" w:rsidRDefault="00E72EA7" w:rsidP="009C3FCC">
            <w:pPr>
              <w:autoSpaceDE w:val="0"/>
              <w:autoSpaceDN w:val="0"/>
              <w:adjustRightInd w:val="0"/>
              <w:rPr>
                <w:sz w:val="24"/>
                <w:szCs w:val="24"/>
              </w:rPr>
            </w:pPr>
            <w:r>
              <w:rPr>
                <w:sz w:val="24"/>
                <w:szCs w:val="24"/>
              </w:rPr>
              <w:t>0.979826266</w:t>
            </w:r>
          </w:p>
        </w:tc>
      </w:tr>
      <w:tr w:rsidR="009C3FCC" w:rsidTr="009C3FCC">
        <w:tc>
          <w:tcPr>
            <w:tcW w:w="1890" w:type="dxa"/>
            <w:vMerge/>
          </w:tcPr>
          <w:p w:rsidR="009C3FCC" w:rsidRPr="00D966FB" w:rsidRDefault="009C3FCC" w:rsidP="009C3FCC">
            <w:pPr>
              <w:autoSpaceDE w:val="0"/>
              <w:autoSpaceDN w:val="0"/>
              <w:adjustRightInd w:val="0"/>
              <w:rPr>
                <w:sz w:val="24"/>
                <w:szCs w:val="24"/>
              </w:rPr>
            </w:pPr>
          </w:p>
        </w:tc>
        <w:tc>
          <w:tcPr>
            <w:tcW w:w="1440" w:type="dxa"/>
          </w:tcPr>
          <w:p w:rsidR="009C3FCC" w:rsidRPr="00D966FB" w:rsidRDefault="009C3FCC" w:rsidP="009C3FCC">
            <w:pPr>
              <w:autoSpaceDE w:val="0"/>
              <w:autoSpaceDN w:val="0"/>
              <w:adjustRightInd w:val="0"/>
              <w:rPr>
                <w:sz w:val="24"/>
                <w:szCs w:val="24"/>
              </w:rPr>
            </w:pPr>
            <w:r>
              <w:rPr>
                <w:sz w:val="24"/>
                <w:szCs w:val="24"/>
              </w:rPr>
              <w:t>11.0</w:t>
            </w:r>
          </w:p>
        </w:tc>
        <w:tc>
          <w:tcPr>
            <w:tcW w:w="1800" w:type="dxa"/>
          </w:tcPr>
          <w:p w:rsidR="009C3FCC" w:rsidRPr="00D966FB" w:rsidRDefault="009C3FCC" w:rsidP="009C3FCC">
            <w:pPr>
              <w:autoSpaceDE w:val="0"/>
              <w:autoSpaceDN w:val="0"/>
              <w:adjustRightInd w:val="0"/>
              <w:rPr>
                <w:sz w:val="24"/>
                <w:szCs w:val="24"/>
              </w:rPr>
            </w:pPr>
            <w:r>
              <w:rPr>
                <w:sz w:val="24"/>
                <w:szCs w:val="24"/>
              </w:rPr>
              <w:t>38.867</w:t>
            </w:r>
          </w:p>
        </w:tc>
        <w:tc>
          <w:tcPr>
            <w:tcW w:w="1666" w:type="dxa"/>
          </w:tcPr>
          <w:p w:rsidR="009C3FCC" w:rsidRPr="00D966FB" w:rsidRDefault="009C3FCC" w:rsidP="009C3FCC">
            <w:pPr>
              <w:autoSpaceDE w:val="0"/>
              <w:autoSpaceDN w:val="0"/>
              <w:adjustRightInd w:val="0"/>
              <w:rPr>
                <w:sz w:val="24"/>
                <w:szCs w:val="24"/>
              </w:rPr>
            </w:pPr>
            <w:r>
              <w:rPr>
                <w:sz w:val="24"/>
                <w:szCs w:val="24"/>
              </w:rPr>
              <w:t>0.474768</w:t>
            </w:r>
          </w:p>
        </w:tc>
        <w:tc>
          <w:tcPr>
            <w:tcW w:w="1718" w:type="dxa"/>
          </w:tcPr>
          <w:p w:rsidR="009C3FCC" w:rsidRPr="00D966FB" w:rsidRDefault="009C3FCC" w:rsidP="009C3FCC">
            <w:pPr>
              <w:autoSpaceDE w:val="0"/>
              <w:autoSpaceDN w:val="0"/>
              <w:adjustRightInd w:val="0"/>
              <w:rPr>
                <w:sz w:val="24"/>
                <w:szCs w:val="24"/>
              </w:rPr>
            </w:pPr>
            <w:r>
              <w:rPr>
                <w:sz w:val="24"/>
                <w:szCs w:val="24"/>
              </w:rPr>
              <w:t>6.283</w:t>
            </w:r>
          </w:p>
        </w:tc>
        <w:tc>
          <w:tcPr>
            <w:tcW w:w="1636" w:type="dxa"/>
          </w:tcPr>
          <w:p w:rsidR="009C3FCC" w:rsidRPr="00D966FB" w:rsidRDefault="00E72EA7" w:rsidP="009C3FCC">
            <w:pPr>
              <w:autoSpaceDE w:val="0"/>
              <w:autoSpaceDN w:val="0"/>
              <w:adjustRightInd w:val="0"/>
              <w:rPr>
                <w:sz w:val="24"/>
                <w:szCs w:val="24"/>
              </w:rPr>
            </w:pPr>
            <w:r>
              <w:rPr>
                <w:sz w:val="24"/>
                <w:szCs w:val="24"/>
              </w:rPr>
              <w:t>0.136152513</w:t>
            </w:r>
          </w:p>
        </w:tc>
      </w:tr>
      <w:tr w:rsidR="009C3FCC" w:rsidTr="009C3FCC">
        <w:tc>
          <w:tcPr>
            <w:tcW w:w="1890" w:type="dxa"/>
          </w:tcPr>
          <w:p w:rsidR="009C3FCC" w:rsidRPr="00D966FB" w:rsidRDefault="009C3FCC" w:rsidP="009C3FCC">
            <w:pPr>
              <w:autoSpaceDE w:val="0"/>
              <w:autoSpaceDN w:val="0"/>
              <w:adjustRightInd w:val="0"/>
              <w:rPr>
                <w:sz w:val="24"/>
                <w:szCs w:val="24"/>
              </w:rPr>
            </w:pPr>
            <w:r>
              <w:rPr>
                <w:sz w:val="24"/>
                <w:szCs w:val="24"/>
              </w:rPr>
              <w:t>Cloud (</w:t>
            </w:r>
            <w:proofErr w:type="spellStart"/>
            <w:r>
              <w:rPr>
                <w:sz w:val="24"/>
                <w:szCs w:val="24"/>
              </w:rPr>
              <w:t>r</w:t>
            </w:r>
            <w:r>
              <w:rPr>
                <w:sz w:val="24"/>
                <w:szCs w:val="24"/>
                <w:vertAlign w:val="subscript"/>
              </w:rPr>
              <w:t>eff</w:t>
            </w:r>
            <w:proofErr w:type="spellEnd"/>
            <w:r>
              <w:rPr>
                <w:sz w:val="24"/>
                <w:szCs w:val="24"/>
              </w:rPr>
              <w:t>=5μm)</w:t>
            </w:r>
          </w:p>
        </w:tc>
        <w:tc>
          <w:tcPr>
            <w:tcW w:w="1440" w:type="dxa"/>
          </w:tcPr>
          <w:p w:rsidR="009C3FCC" w:rsidRPr="00D966FB" w:rsidRDefault="009C3FCC" w:rsidP="009C3FCC">
            <w:pPr>
              <w:autoSpaceDE w:val="0"/>
              <w:autoSpaceDN w:val="0"/>
              <w:adjustRightInd w:val="0"/>
              <w:rPr>
                <w:sz w:val="24"/>
                <w:szCs w:val="24"/>
              </w:rPr>
            </w:pPr>
            <w:r>
              <w:rPr>
                <w:sz w:val="24"/>
                <w:szCs w:val="24"/>
              </w:rPr>
              <w:t>1.64</w:t>
            </w:r>
          </w:p>
        </w:tc>
        <w:tc>
          <w:tcPr>
            <w:tcW w:w="1800" w:type="dxa"/>
          </w:tcPr>
          <w:p w:rsidR="009C3FCC" w:rsidRPr="00D966FB" w:rsidRDefault="009C3FCC" w:rsidP="009C3FCC">
            <w:pPr>
              <w:autoSpaceDE w:val="0"/>
              <w:autoSpaceDN w:val="0"/>
              <w:adjustRightInd w:val="0"/>
              <w:rPr>
                <w:sz w:val="24"/>
                <w:szCs w:val="24"/>
              </w:rPr>
            </w:pPr>
            <w:r>
              <w:rPr>
                <w:sz w:val="24"/>
                <w:szCs w:val="24"/>
              </w:rPr>
              <w:t>13.065</w:t>
            </w:r>
          </w:p>
        </w:tc>
        <w:tc>
          <w:tcPr>
            <w:tcW w:w="1666" w:type="dxa"/>
          </w:tcPr>
          <w:p w:rsidR="009C3FCC" w:rsidRPr="00D966FB" w:rsidRDefault="009C3FCC" w:rsidP="009C3FCC">
            <w:pPr>
              <w:autoSpaceDE w:val="0"/>
              <w:autoSpaceDN w:val="0"/>
              <w:adjustRightInd w:val="0"/>
              <w:rPr>
                <w:sz w:val="24"/>
                <w:szCs w:val="24"/>
              </w:rPr>
            </w:pPr>
            <w:r>
              <w:rPr>
                <w:sz w:val="24"/>
                <w:szCs w:val="24"/>
              </w:rPr>
              <w:t>0.997056</w:t>
            </w:r>
          </w:p>
        </w:tc>
        <w:tc>
          <w:tcPr>
            <w:tcW w:w="1718" w:type="dxa"/>
          </w:tcPr>
          <w:p w:rsidR="009C3FCC" w:rsidRPr="00D966FB" w:rsidRDefault="00E72EA7" w:rsidP="009C3FCC">
            <w:pPr>
              <w:autoSpaceDE w:val="0"/>
              <w:autoSpaceDN w:val="0"/>
              <w:adjustRightInd w:val="0"/>
              <w:rPr>
                <w:sz w:val="24"/>
                <w:szCs w:val="24"/>
              </w:rPr>
            </w:pPr>
            <w:r>
              <w:rPr>
                <w:sz w:val="24"/>
                <w:szCs w:val="24"/>
              </w:rPr>
              <w:t>3.14159</w:t>
            </w:r>
          </w:p>
        </w:tc>
        <w:tc>
          <w:tcPr>
            <w:tcW w:w="1636" w:type="dxa"/>
          </w:tcPr>
          <w:p w:rsidR="00E72EA7" w:rsidRPr="00D966FB" w:rsidRDefault="00E72EA7" w:rsidP="009C3FCC">
            <w:pPr>
              <w:autoSpaceDE w:val="0"/>
              <w:autoSpaceDN w:val="0"/>
              <w:adjustRightInd w:val="0"/>
              <w:rPr>
                <w:sz w:val="24"/>
                <w:szCs w:val="24"/>
              </w:rPr>
            </w:pPr>
            <w:r>
              <w:rPr>
                <w:sz w:val="24"/>
                <w:szCs w:val="24"/>
              </w:rPr>
              <w:t>0.997339232</w:t>
            </w:r>
          </w:p>
        </w:tc>
      </w:tr>
      <w:tr w:rsidR="009C3FCC" w:rsidTr="009C3FCC">
        <w:tc>
          <w:tcPr>
            <w:tcW w:w="1890" w:type="dxa"/>
          </w:tcPr>
          <w:p w:rsidR="009C3FCC" w:rsidRDefault="009C3FCC" w:rsidP="009C3FCC">
            <w:pPr>
              <w:autoSpaceDE w:val="0"/>
              <w:autoSpaceDN w:val="0"/>
              <w:adjustRightInd w:val="0"/>
              <w:rPr>
                <w:sz w:val="24"/>
                <w:szCs w:val="24"/>
              </w:rPr>
            </w:pPr>
            <w:r>
              <w:rPr>
                <w:sz w:val="24"/>
                <w:szCs w:val="24"/>
              </w:rPr>
              <w:t xml:space="preserve">Mineral Layer </w:t>
            </w:r>
          </w:p>
          <w:p w:rsidR="009C3FCC" w:rsidRPr="00D966FB" w:rsidRDefault="009C3FCC" w:rsidP="009C3FCC">
            <w:pPr>
              <w:autoSpaceDE w:val="0"/>
              <w:autoSpaceDN w:val="0"/>
              <w:adjustRightInd w:val="0"/>
              <w:rPr>
                <w:sz w:val="24"/>
                <w:szCs w:val="24"/>
              </w:rPr>
            </w:pPr>
            <w:r>
              <w:rPr>
                <w:sz w:val="24"/>
                <w:szCs w:val="24"/>
              </w:rPr>
              <w:t>(N = 200cm</w:t>
            </w:r>
            <w:r>
              <w:rPr>
                <w:sz w:val="24"/>
                <w:szCs w:val="24"/>
                <w:vertAlign w:val="superscript"/>
              </w:rPr>
              <w:t>-3</w:t>
            </w:r>
            <w:r>
              <w:rPr>
                <w:sz w:val="24"/>
                <w:szCs w:val="24"/>
              </w:rPr>
              <w:t xml:space="preserve">, </w:t>
            </w:r>
            <w:proofErr w:type="spellStart"/>
            <w:r>
              <w:rPr>
                <w:sz w:val="24"/>
                <w:szCs w:val="24"/>
              </w:rPr>
              <w:t>r</w:t>
            </w:r>
            <w:r>
              <w:rPr>
                <w:sz w:val="24"/>
                <w:szCs w:val="24"/>
                <w:vertAlign w:val="subscript"/>
              </w:rPr>
              <w:t>eff</w:t>
            </w:r>
            <w:proofErr w:type="spellEnd"/>
            <w:r>
              <w:rPr>
                <w:sz w:val="24"/>
                <w:szCs w:val="24"/>
              </w:rPr>
              <w:t>=0.7μm)</w:t>
            </w:r>
          </w:p>
        </w:tc>
        <w:tc>
          <w:tcPr>
            <w:tcW w:w="1440" w:type="dxa"/>
          </w:tcPr>
          <w:p w:rsidR="009C3FCC" w:rsidRPr="00D966FB" w:rsidRDefault="009C3FCC" w:rsidP="009C3FCC">
            <w:pPr>
              <w:autoSpaceDE w:val="0"/>
              <w:autoSpaceDN w:val="0"/>
              <w:adjustRightInd w:val="0"/>
              <w:rPr>
                <w:sz w:val="24"/>
                <w:szCs w:val="24"/>
              </w:rPr>
            </w:pPr>
            <w:r>
              <w:rPr>
                <w:sz w:val="24"/>
                <w:szCs w:val="24"/>
              </w:rPr>
              <w:t>0.65</w:t>
            </w:r>
          </w:p>
        </w:tc>
        <w:tc>
          <w:tcPr>
            <w:tcW w:w="1800" w:type="dxa"/>
          </w:tcPr>
          <w:p w:rsidR="009C3FCC" w:rsidRPr="00D966FB" w:rsidRDefault="009C3FCC" w:rsidP="009C3FCC">
            <w:pPr>
              <w:autoSpaceDE w:val="0"/>
              <w:autoSpaceDN w:val="0"/>
              <w:adjustRightInd w:val="0"/>
              <w:rPr>
                <w:sz w:val="24"/>
                <w:szCs w:val="24"/>
              </w:rPr>
            </w:pPr>
            <w:r>
              <w:rPr>
                <w:sz w:val="24"/>
                <w:szCs w:val="24"/>
              </w:rPr>
              <w:t>0.32094</w:t>
            </w:r>
          </w:p>
        </w:tc>
        <w:tc>
          <w:tcPr>
            <w:tcW w:w="1666" w:type="dxa"/>
          </w:tcPr>
          <w:p w:rsidR="009C3FCC" w:rsidRPr="00D966FB" w:rsidRDefault="009C3FCC" w:rsidP="009C3FCC">
            <w:pPr>
              <w:autoSpaceDE w:val="0"/>
              <w:autoSpaceDN w:val="0"/>
              <w:adjustRightInd w:val="0"/>
              <w:rPr>
                <w:sz w:val="24"/>
                <w:szCs w:val="24"/>
              </w:rPr>
            </w:pPr>
            <w:r>
              <w:rPr>
                <w:sz w:val="24"/>
                <w:szCs w:val="24"/>
              </w:rPr>
              <w:t>0.888017</w:t>
            </w:r>
          </w:p>
        </w:tc>
        <w:tc>
          <w:tcPr>
            <w:tcW w:w="1718" w:type="dxa"/>
          </w:tcPr>
          <w:p w:rsidR="009C3FCC" w:rsidRPr="00D966FB" w:rsidRDefault="00E72EA7" w:rsidP="009C3FCC">
            <w:pPr>
              <w:autoSpaceDE w:val="0"/>
              <w:autoSpaceDN w:val="0"/>
              <w:adjustRightInd w:val="0"/>
              <w:rPr>
                <w:sz w:val="24"/>
                <w:szCs w:val="24"/>
              </w:rPr>
            </w:pPr>
            <w:r>
              <w:rPr>
                <w:sz w:val="24"/>
                <w:szCs w:val="24"/>
              </w:rPr>
              <w:t>0.8796</w:t>
            </w:r>
          </w:p>
        </w:tc>
        <w:tc>
          <w:tcPr>
            <w:tcW w:w="1636" w:type="dxa"/>
          </w:tcPr>
          <w:p w:rsidR="009C3FCC" w:rsidRPr="00D966FB" w:rsidRDefault="00E72EA7" w:rsidP="009C3FCC">
            <w:pPr>
              <w:autoSpaceDE w:val="0"/>
              <w:autoSpaceDN w:val="0"/>
              <w:adjustRightInd w:val="0"/>
              <w:rPr>
                <w:sz w:val="24"/>
                <w:szCs w:val="24"/>
              </w:rPr>
            </w:pPr>
            <w:r>
              <w:rPr>
                <w:sz w:val="24"/>
                <w:szCs w:val="24"/>
              </w:rPr>
              <w:t>0.859256649</w:t>
            </w:r>
          </w:p>
        </w:tc>
      </w:tr>
    </w:tbl>
    <w:p w:rsidR="009C3FCC" w:rsidRDefault="009C3FCC" w:rsidP="009C3FCC">
      <w:pPr>
        <w:autoSpaceDE w:val="0"/>
        <w:autoSpaceDN w:val="0"/>
        <w:adjustRightInd w:val="0"/>
        <w:spacing w:after="0" w:line="240" w:lineRule="auto"/>
        <w:rPr>
          <w:rFonts w:cs="Courier New"/>
          <w:color w:val="000000"/>
          <w:sz w:val="24"/>
          <w:szCs w:val="24"/>
        </w:rPr>
      </w:pPr>
    </w:p>
    <w:p w:rsidR="00B1513D" w:rsidRDefault="00F8578B" w:rsidP="009C3FCC">
      <w:pPr>
        <w:autoSpaceDE w:val="0"/>
        <w:autoSpaceDN w:val="0"/>
        <w:adjustRightInd w:val="0"/>
        <w:spacing w:after="0" w:line="240" w:lineRule="auto"/>
        <w:rPr>
          <w:rFonts w:cs="Courier New"/>
          <w:color w:val="000000"/>
          <w:sz w:val="24"/>
          <w:szCs w:val="24"/>
        </w:rPr>
      </w:pPr>
      <w:r>
        <w:rPr>
          <w:rFonts w:cs="Courier New"/>
          <w:color w:val="000000"/>
          <w:sz w:val="24"/>
          <w:szCs w:val="24"/>
        </w:rPr>
        <w:t xml:space="preserve">It can be seen that the values for the single scattering albedo measured by the geometric optics agree fairly closely with the values derived from the Mie Calculations, except in the case for the smallest size parameter (largest wavelength) there is a considerable difference, which leads us to see that at that point Mie Calculations must be used. As for the Geometric Extinction there is a significant departure from the Mie Calculations. </w:t>
      </w:r>
      <w:r w:rsidR="009F4B1A">
        <w:rPr>
          <w:rFonts w:cs="Courier New"/>
          <w:color w:val="000000"/>
          <w:sz w:val="24"/>
          <w:szCs w:val="24"/>
        </w:rPr>
        <w:t>From this, the simple single scattering albedo can be seen to be used at large size parameters, but not for small ones</w:t>
      </w:r>
      <w:r w:rsidR="00F902AE">
        <w:rPr>
          <w:rFonts w:cs="Courier New"/>
          <w:color w:val="000000"/>
          <w:sz w:val="24"/>
          <w:szCs w:val="24"/>
        </w:rPr>
        <w:t xml:space="preserve"> which </w:t>
      </w:r>
      <w:proofErr w:type="gramStart"/>
      <w:r w:rsidR="00F902AE">
        <w:rPr>
          <w:rFonts w:cs="Courier New"/>
          <w:color w:val="000000"/>
          <w:sz w:val="24"/>
          <w:szCs w:val="24"/>
        </w:rPr>
        <w:t>is</w:t>
      </w:r>
      <w:proofErr w:type="gramEnd"/>
      <w:r w:rsidR="00F902AE">
        <w:rPr>
          <w:rFonts w:cs="Courier New"/>
          <w:color w:val="000000"/>
          <w:sz w:val="24"/>
          <w:szCs w:val="24"/>
        </w:rPr>
        <w:t xml:space="preserve"> expected as the geometric limit is at large size parameters</w:t>
      </w:r>
      <w:r w:rsidR="009F4B1A">
        <w:rPr>
          <w:rFonts w:cs="Courier New"/>
          <w:color w:val="000000"/>
          <w:sz w:val="24"/>
          <w:szCs w:val="24"/>
        </w:rPr>
        <w:t xml:space="preserve">. As for the Geometric Extinction there does not seem </w:t>
      </w:r>
      <w:r w:rsidR="00F902AE">
        <w:rPr>
          <w:rFonts w:cs="Courier New"/>
          <w:color w:val="000000"/>
          <w:sz w:val="24"/>
          <w:szCs w:val="24"/>
        </w:rPr>
        <w:t>to have a valid area, except maybe for the mineral layer (small effective radius), this result is not what is expected, as we would imagine the geometric limit to be represented in the extinction coefficient.</w:t>
      </w:r>
    </w:p>
    <w:p w:rsidR="00F902AE" w:rsidRDefault="00F902AE"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B1513D" w:rsidRDefault="00B1513D" w:rsidP="009C3FCC">
      <w:pPr>
        <w:autoSpaceDE w:val="0"/>
        <w:autoSpaceDN w:val="0"/>
        <w:adjustRightInd w:val="0"/>
        <w:spacing w:after="0" w:line="240" w:lineRule="auto"/>
        <w:rPr>
          <w:rFonts w:cs="Courier New"/>
          <w:b/>
          <w:color w:val="000000"/>
          <w:sz w:val="24"/>
          <w:szCs w:val="24"/>
        </w:rPr>
      </w:pPr>
    </w:p>
    <w:p w:rsidR="00E72EA7" w:rsidRDefault="00186FE5" w:rsidP="009C3FCC">
      <w:pPr>
        <w:autoSpaceDE w:val="0"/>
        <w:autoSpaceDN w:val="0"/>
        <w:adjustRightInd w:val="0"/>
        <w:spacing w:after="0" w:line="240" w:lineRule="auto"/>
        <w:rPr>
          <w:rFonts w:cs="Courier New"/>
          <w:color w:val="000000"/>
          <w:sz w:val="24"/>
          <w:szCs w:val="24"/>
        </w:rPr>
      </w:pPr>
      <w:r>
        <w:rPr>
          <w:rFonts w:cs="Courier New"/>
          <w:noProof/>
          <w:color w:val="000000"/>
          <w:sz w:val="24"/>
          <w:szCs w:val="24"/>
        </w:rPr>
        <w:lastRenderedPageBreak/>
        <w:pict>
          <v:group id="_x0000_s1028" style="position:absolute;margin-left:-77.25pt;margin-top:-43.45pt;width:627pt;height:472.45pt;z-index:-251658240" coordorigin="565,1246" coordsize="11870,9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871;top:1246;width:6564;height:9288;mso-position-horizontal-relative:text;mso-position-vertical-relative:text;mso-width-relative:page;mso-height-relative:page">
              <v:imagedata r:id="rId4" o:title=""/>
            </v:shape>
            <v:shape id="_x0000_s1026" type="#_x0000_t75" style="position:absolute;left:565;top:1246;width:6564;height:9288;mso-position-horizontal-relative:text;mso-position-vertical-relative:text;mso-width-relative:page;mso-height-relative:page">
              <v:imagedata r:id="rId5" o:title=""/>
            </v:shape>
          </v:group>
          <o:OLEObject Type="Embed" ProgID="AcroExch.Document.7" ShapeID="_x0000_s1027" DrawAspect="Content" ObjectID="_1328513479" r:id="rId6"/>
          <o:OLEObject Type="Embed" ProgID="AcroExch.Document.7" ShapeID="_x0000_s1026" DrawAspect="Content" ObjectID="_1328513480" r:id="rId7"/>
        </w:pict>
      </w:r>
      <w:r w:rsidR="00E72EA7">
        <w:rPr>
          <w:rFonts w:cs="Courier New"/>
          <w:b/>
          <w:color w:val="000000"/>
          <w:sz w:val="24"/>
          <w:szCs w:val="24"/>
        </w:rPr>
        <w:t>4.</w:t>
      </w:r>
      <w:r w:rsidR="00E72EA7">
        <w:rPr>
          <w:rFonts w:cs="Courier New"/>
          <w:color w:val="000000"/>
          <w:sz w:val="24"/>
          <w:szCs w:val="24"/>
        </w:rPr>
        <w:t xml:space="preserve"> </w:t>
      </w:r>
      <w:r w:rsidR="00B1513D">
        <w:rPr>
          <w:rFonts w:cs="Courier New"/>
          <w:color w:val="000000"/>
          <w:sz w:val="24"/>
          <w:szCs w:val="24"/>
        </w:rPr>
        <w:t>Phase function for all six cases:</w:t>
      </w: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p w:rsidR="00F723C8" w:rsidRDefault="00F723C8" w:rsidP="009C3FCC">
      <w:pPr>
        <w:autoSpaceDE w:val="0"/>
        <w:autoSpaceDN w:val="0"/>
        <w:adjustRightInd w:val="0"/>
        <w:spacing w:after="0" w:line="240" w:lineRule="auto"/>
        <w:rPr>
          <w:rFonts w:cs="Courier New"/>
          <w:color w:val="000000"/>
          <w:sz w:val="24"/>
          <w:szCs w:val="24"/>
        </w:rPr>
      </w:pPr>
    </w:p>
    <w:tbl>
      <w:tblPr>
        <w:tblStyle w:val="TableGrid"/>
        <w:tblW w:w="9630" w:type="dxa"/>
        <w:tblInd w:w="108" w:type="dxa"/>
        <w:tblLayout w:type="fixed"/>
        <w:tblLook w:val="04A0"/>
      </w:tblPr>
      <w:tblGrid>
        <w:gridCol w:w="1890"/>
        <w:gridCol w:w="1620"/>
        <w:gridCol w:w="2070"/>
        <w:gridCol w:w="2250"/>
        <w:gridCol w:w="1800"/>
      </w:tblGrid>
      <w:tr w:rsidR="00F723C8" w:rsidTr="00F723C8">
        <w:tc>
          <w:tcPr>
            <w:tcW w:w="1890" w:type="dxa"/>
          </w:tcPr>
          <w:p w:rsidR="00F723C8" w:rsidRDefault="00F723C8" w:rsidP="00F723C8">
            <w:pPr>
              <w:autoSpaceDE w:val="0"/>
              <w:autoSpaceDN w:val="0"/>
              <w:adjustRightInd w:val="0"/>
              <w:jc w:val="center"/>
              <w:rPr>
                <w:b/>
                <w:sz w:val="24"/>
                <w:szCs w:val="24"/>
              </w:rPr>
            </w:pPr>
            <w:r>
              <w:rPr>
                <w:b/>
                <w:sz w:val="24"/>
                <w:szCs w:val="24"/>
              </w:rPr>
              <w:t>Case</w:t>
            </w:r>
          </w:p>
        </w:tc>
        <w:tc>
          <w:tcPr>
            <w:tcW w:w="1620" w:type="dxa"/>
          </w:tcPr>
          <w:p w:rsidR="00F723C8" w:rsidRDefault="00F723C8" w:rsidP="00F723C8">
            <w:pPr>
              <w:tabs>
                <w:tab w:val="left" w:pos="455"/>
              </w:tabs>
              <w:autoSpaceDE w:val="0"/>
              <w:autoSpaceDN w:val="0"/>
              <w:adjustRightInd w:val="0"/>
              <w:jc w:val="center"/>
              <w:rPr>
                <w:b/>
                <w:sz w:val="24"/>
                <w:szCs w:val="24"/>
              </w:rPr>
            </w:pPr>
            <w:r>
              <w:rPr>
                <w:b/>
                <w:sz w:val="24"/>
                <w:szCs w:val="24"/>
              </w:rPr>
              <w:t>Wavelength (</w:t>
            </w:r>
            <w:proofErr w:type="spellStart"/>
            <w:r>
              <w:rPr>
                <w:b/>
                <w:sz w:val="24"/>
                <w:szCs w:val="24"/>
              </w:rPr>
              <w:t>μm</w:t>
            </w:r>
            <w:proofErr w:type="spellEnd"/>
            <w:r>
              <w:rPr>
                <w:b/>
                <w:sz w:val="24"/>
                <w:szCs w:val="24"/>
              </w:rPr>
              <w:t>)</w:t>
            </w:r>
          </w:p>
        </w:tc>
        <w:tc>
          <w:tcPr>
            <w:tcW w:w="2070" w:type="dxa"/>
          </w:tcPr>
          <w:p w:rsidR="00F723C8" w:rsidRPr="00F8578B" w:rsidRDefault="00F723C8" w:rsidP="00F723C8">
            <w:pPr>
              <w:tabs>
                <w:tab w:val="left" w:pos="455"/>
              </w:tabs>
              <w:autoSpaceDE w:val="0"/>
              <w:autoSpaceDN w:val="0"/>
              <w:adjustRightInd w:val="0"/>
              <w:jc w:val="center"/>
              <w:rPr>
                <w:b/>
                <w:sz w:val="24"/>
                <w:szCs w:val="24"/>
              </w:rPr>
            </w:pPr>
            <w:proofErr w:type="spellStart"/>
            <w:r w:rsidRPr="00F8578B">
              <w:rPr>
                <w:rFonts w:cs="Courier New"/>
                <w:b/>
                <w:color w:val="000000"/>
                <w:sz w:val="24"/>
                <w:szCs w:val="24"/>
              </w:rPr>
              <w:t>x</w:t>
            </w:r>
            <w:r w:rsidRPr="00F8578B">
              <w:rPr>
                <w:rFonts w:cs="Courier New"/>
                <w:b/>
                <w:color w:val="000000"/>
                <w:sz w:val="24"/>
                <w:szCs w:val="24"/>
                <w:vertAlign w:val="subscript"/>
              </w:rPr>
              <w:t>eff</w:t>
            </w:r>
            <w:proofErr w:type="spellEnd"/>
            <w:r w:rsidRPr="00F8578B">
              <w:rPr>
                <w:b/>
                <w:sz w:val="24"/>
                <w:szCs w:val="24"/>
              </w:rPr>
              <w:t xml:space="preserve"> </w:t>
            </w:r>
          </w:p>
        </w:tc>
        <w:tc>
          <w:tcPr>
            <w:tcW w:w="2250" w:type="dxa"/>
          </w:tcPr>
          <w:p w:rsidR="00F723C8" w:rsidRDefault="00F723C8" w:rsidP="00F723C8">
            <w:pPr>
              <w:autoSpaceDE w:val="0"/>
              <w:autoSpaceDN w:val="0"/>
              <w:adjustRightInd w:val="0"/>
              <w:jc w:val="center"/>
              <w:rPr>
                <w:b/>
                <w:sz w:val="24"/>
                <w:szCs w:val="24"/>
              </w:rPr>
            </w:pPr>
            <w:r w:rsidRPr="00F723C8">
              <w:rPr>
                <w:rFonts w:cs="Courier New"/>
                <w:b/>
                <w:color w:val="000000"/>
                <w:sz w:val="24"/>
                <w:szCs w:val="24"/>
              </w:rPr>
              <w:t>P(0)</w:t>
            </w:r>
          </w:p>
        </w:tc>
        <w:tc>
          <w:tcPr>
            <w:tcW w:w="1800" w:type="dxa"/>
          </w:tcPr>
          <w:p w:rsidR="00F723C8" w:rsidRPr="00D75015" w:rsidRDefault="00F723C8" w:rsidP="00F723C8">
            <w:pPr>
              <w:autoSpaceDE w:val="0"/>
              <w:autoSpaceDN w:val="0"/>
              <w:adjustRightInd w:val="0"/>
              <w:jc w:val="center"/>
              <w:rPr>
                <w:b/>
                <w:sz w:val="24"/>
                <w:szCs w:val="24"/>
              </w:rPr>
            </w:pPr>
            <w:r w:rsidRPr="00F723C8">
              <w:rPr>
                <w:rFonts w:cs="Courier New"/>
                <w:b/>
                <w:color w:val="000000"/>
                <w:sz w:val="24"/>
                <w:szCs w:val="24"/>
              </w:rPr>
              <w:t>Θ</w:t>
            </w:r>
            <w:r w:rsidRPr="00F723C8">
              <w:rPr>
                <w:rFonts w:cs="Courier New"/>
                <w:b/>
                <w:color w:val="000000"/>
                <w:sz w:val="24"/>
                <w:szCs w:val="24"/>
                <w:vertAlign w:val="subscript"/>
              </w:rPr>
              <w:t>1/2</w:t>
            </w:r>
            <w:r w:rsidR="00D75015">
              <w:rPr>
                <w:rFonts w:cs="Courier New"/>
                <w:b/>
                <w:color w:val="000000"/>
                <w:sz w:val="24"/>
                <w:szCs w:val="24"/>
              </w:rPr>
              <w:t xml:space="preserve"> (°)</w:t>
            </w:r>
          </w:p>
        </w:tc>
      </w:tr>
      <w:tr w:rsidR="00F723C8" w:rsidTr="00F723C8">
        <w:tc>
          <w:tcPr>
            <w:tcW w:w="1890" w:type="dxa"/>
            <w:vMerge w:val="restart"/>
          </w:tcPr>
          <w:p w:rsidR="00F723C8" w:rsidRDefault="00F723C8" w:rsidP="00F723C8">
            <w:pPr>
              <w:autoSpaceDE w:val="0"/>
              <w:autoSpaceDN w:val="0"/>
              <w:adjustRightInd w:val="0"/>
              <w:rPr>
                <w:sz w:val="24"/>
                <w:szCs w:val="24"/>
              </w:rPr>
            </w:pPr>
            <w:r>
              <w:rPr>
                <w:sz w:val="24"/>
                <w:szCs w:val="24"/>
              </w:rPr>
              <w:t>Liquid Cloud Water droplets</w:t>
            </w:r>
          </w:p>
          <w:p w:rsidR="00F723C8" w:rsidRPr="00D966FB" w:rsidRDefault="00F723C8" w:rsidP="00F723C8">
            <w:pPr>
              <w:autoSpaceDE w:val="0"/>
              <w:autoSpaceDN w:val="0"/>
              <w:adjustRightInd w:val="0"/>
              <w:rPr>
                <w:sz w:val="24"/>
                <w:szCs w:val="24"/>
              </w:rPr>
            </w:pPr>
            <w:r>
              <w:rPr>
                <w:sz w:val="24"/>
                <w:szCs w:val="24"/>
              </w:rPr>
              <w:t xml:space="preserve"> (N = 100cm</w:t>
            </w:r>
            <w:r>
              <w:rPr>
                <w:sz w:val="24"/>
                <w:szCs w:val="24"/>
                <w:vertAlign w:val="superscript"/>
              </w:rPr>
              <w:t>-3</w:t>
            </w:r>
            <w:r>
              <w:rPr>
                <w:sz w:val="24"/>
                <w:szCs w:val="24"/>
              </w:rPr>
              <w:t xml:space="preserve">, </w:t>
            </w:r>
            <w:proofErr w:type="spellStart"/>
            <w:r>
              <w:rPr>
                <w:sz w:val="24"/>
                <w:szCs w:val="24"/>
              </w:rPr>
              <w:t>r</w:t>
            </w:r>
            <w:r>
              <w:rPr>
                <w:sz w:val="24"/>
                <w:szCs w:val="24"/>
                <w:vertAlign w:val="subscript"/>
              </w:rPr>
              <w:t>eff</w:t>
            </w:r>
            <w:proofErr w:type="spellEnd"/>
            <w:r>
              <w:rPr>
                <w:sz w:val="24"/>
                <w:szCs w:val="24"/>
              </w:rPr>
              <w:t>=10μm)</w:t>
            </w:r>
          </w:p>
        </w:tc>
        <w:tc>
          <w:tcPr>
            <w:tcW w:w="1620" w:type="dxa"/>
          </w:tcPr>
          <w:p w:rsidR="00F723C8" w:rsidRPr="00D966FB" w:rsidRDefault="00F723C8" w:rsidP="00F723C8">
            <w:pPr>
              <w:autoSpaceDE w:val="0"/>
              <w:autoSpaceDN w:val="0"/>
              <w:adjustRightInd w:val="0"/>
              <w:rPr>
                <w:sz w:val="24"/>
                <w:szCs w:val="24"/>
              </w:rPr>
            </w:pPr>
            <w:r w:rsidRPr="00D966FB">
              <w:rPr>
                <w:sz w:val="24"/>
                <w:szCs w:val="24"/>
              </w:rPr>
              <w:t>0.87</w:t>
            </w:r>
          </w:p>
        </w:tc>
        <w:tc>
          <w:tcPr>
            <w:tcW w:w="2070" w:type="dxa"/>
          </w:tcPr>
          <w:p w:rsidR="00F723C8" w:rsidRPr="00D966FB" w:rsidRDefault="00F723C8" w:rsidP="00F723C8">
            <w:pPr>
              <w:autoSpaceDE w:val="0"/>
              <w:autoSpaceDN w:val="0"/>
              <w:adjustRightInd w:val="0"/>
              <w:rPr>
                <w:sz w:val="24"/>
                <w:szCs w:val="24"/>
              </w:rPr>
            </w:pPr>
            <w:r>
              <w:rPr>
                <w:sz w:val="24"/>
                <w:szCs w:val="24"/>
              </w:rPr>
              <w:t>72.22</w:t>
            </w:r>
          </w:p>
        </w:tc>
        <w:tc>
          <w:tcPr>
            <w:tcW w:w="2250" w:type="dxa"/>
          </w:tcPr>
          <w:p w:rsidR="00F723C8" w:rsidRPr="00D966FB" w:rsidRDefault="00D169CF" w:rsidP="00F723C8">
            <w:pPr>
              <w:autoSpaceDE w:val="0"/>
              <w:autoSpaceDN w:val="0"/>
              <w:adjustRightInd w:val="0"/>
              <w:rPr>
                <w:sz w:val="24"/>
                <w:szCs w:val="24"/>
              </w:rPr>
            </w:pPr>
            <w:r w:rsidRPr="00D169CF">
              <w:rPr>
                <w:sz w:val="24"/>
                <w:szCs w:val="24"/>
              </w:rPr>
              <w:t>2927.05</w:t>
            </w:r>
          </w:p>
        </w:tc>
        <w:tc>
          <w:tcPr>
            <w:tcW w:w="1800" w:type="dxa"/>
          </w:tcPr>
          <w:p w:rsidR="00F723C8" w:rsidRPr="00D966FB" w:rsidRDefault="00D169CF" w:rsidP="00F723C8">
            <w:pPr>
              <w:autoSpaceDE w:val="0"/>
              <w:autoSpaceDN w:val="0"/>
              <w:adjustRightInd w:val="0"/>
              <w:rPr>
                <w:sz w:val="24"/>
                <w:szCs w:val="24"/>
              </w:rPr>
            </w:pPr>
            <w:r>
              <w:rPr>
                <w:sz w:val="24"/>
                <w:szCs w:val="24"/>
              </w:rPr>
              <w:t>1.06</w:t>
            </w:r>
          </w:p>
        </w:tc>
      </w:tr>
      <w:tr w:rsidR="00F723C8" w:rsidTr="00F723C8">
        <w:tc>
          <w:tcPr>
            <w:tcW w:w="1890" w:type="dxa"/>
            <w:vMerge/>
          </w:tcPr>
          <w:p w:rsidR="00F723C8" w:rsidRPr="00D966FB" w:rsidRDefault="00F723C8" w:rsidP="00F723C8">
            <w:pPr>
              <w:autoSpaceDE w:val="0"/>
              <w:autoSpaceDN w:val="0"/>
              <w:adjustRightInd w:val="0"/>
              <w:rPr>
                <w:sz w:val="24"/>
                <w:szCs w:val="24"/>
              </w:rPr>
            </w:pPr>
          </w:p>
        </w:tc>
        <w:tc>
          <w:tcPr>
            <w:tcW w:w="1620" w:type="dxa"/>
          </w:tcPr>
          <w:p w:rsidR="00F723C8" w:rsidRPr="00D966FB" w:rsidRDefault="00F723C8" w:rsidP="00F723C8">
            <w:pPr>
              <w:autoSpaceDE w:val="0"/>
              <w:autoSpaceDN w:val="0"/>
              <w:adjustRightInd w:val="0"/>
              <w:rPr>
                <w:sz w:val="24"/>
                <w:szCs w:val="24"/>
              </w:rPr>
            </w:pPr>
            <w:r>
              <w:rPr>
                <w:sz w:val="24"/>
                <w:szCs w:val="24"/>
              </w:rPr>
              <w:t>1.64</w:t>
            </w:r>
          </w:p>
        </w:tc>
        <w:tc>
          <w:tcPr>
            <w:tcW w:w="2070" w:type="dxa"/>
          </w:tcPr>
          <w:p w:rsidR="00F723C8" w:rsidRPr="00D966FB" w:rsidRDefault="00F723C8" w:rsidP="00F723C8">
            <w:pPr>
              <w:autoSpaceDE w:val="0"/>
              <w:autoSpaceDN w:val="0"/>
              <w:adjustRightInd w:val="0"/>
              <w:rPr>
                <w:sz w:val="24"/>
                <w:szCs w:val="24"/>
              </w:rPr>
            </w:pPr>
            <w:r>
              <w:rPr>
                <w:sz w:val="24"/>
                <w:szCs w:val="24"/>
              </w:rPr>
              <w:t>38.31</w:t>
            </w:r>
          </w:p>
        </w:tc>
        <w:tc>
          <w:tcPr>
            <w:tcW w:w="2250" w:type="dxa"/>
          </w:tcPr>
          <w:p w:rsidR="00F723C8" w:rsidRPr="00D966FB" w:rsidRDefault="00D169CF" w:rsidP="00F723C8">
            <w:pPr>
              <w:autoSpaceDE w:val="0"/>
              <w:autoSpaceDN w:val="0"/>
              <w:adjustRightInd w:val="0"/>
              <w:rPr>
                <w:sz w:val="24"/>
                <w:szCs w:val="24"/>
              </w:rPr>
            </w:pPr>
            <w:r w:rsidRPr="00D169CF">
              <w:rPr>
                <w:sz w:val="24"/>
                <w:szCs w:val="24"/>
              </w:rPr>
              <w:t>857.045</w:t>
            </w:r>
          </w:p>
        </w:tc>
        <w:tc>
          <w:tcPr>
            <w:tcW w:w="1800" w:type="dxa"/>
          </w:tcPr>
          <w:p w:rsidR="00F723C8" w:rsidRPr="00D966FB" w:rsidRDefault="00D169CF" w:rsidP="00F723C8">
            <w:pPr>
              <w:autoSpaceDE w:val="0"/>
              <w:autoSpaceDN w:val="0"/>
              <w:adjustRightInd w:val="0"/>
              <w:rPr>
                <w:sz w:val="24"/>
                <w:szCs w:val="24"/>
              </w:rPr>
            </w:pPr>
            <w:r>
              <w:rPr>
                <w:sz w:val="24"/>
                <w:szCs w:val="24"/>
              </w:rPr>
              <w:t>1.91</w:t>
            </w:r>
          </w:p>
        </w:tc>
      </w:tr>
      <w:tr w:rsidR="00F723C8" w:rsidTr="00F723C8">
        <w:tc>
          <w:tcPr>
            <w:tcW w:w="1890" w:type="dxa"/>
            <w:vMerge/>
          </w:tcPr>
          <w:p w:rsidR="00F723C8" w:rsidRPr="00D966FB" w:rsidRDefault="00F723C8" w:rsidP="00F723C8">
            <w:pPr>
              <w:autoSpaceDE w:val="0"/>
              <w:autoSpaceDN w:val="0"/>
              <w:adjustRightInd w:val="0"/>
              <w:rPr>
                <w:sz w:val="24"/>
                <w:szCs w:val="24"/>
              </w:rPr>
            </w:pPr>
          </w:p>
        </w:tc>
        <w:tc>
          <w:tcPr>
            <w:tcW w:w="1620" w:type="dxa"/>
          </w:tcPr>
          <w:p w:rsidR="00F723C8" w:rsidRPr="00D966FB" w:rsidRDefault="00F723C8" w:rsidP="00F723C8">
            <w:pPr>
              <w:autoSpaceDE w:val="0"/>
              <w:autoSpaceDN w:val="0"/>
              <w:adjustRightInd w:val="0"/>
              <w:rPr>
                <w:sz w:val="24"/>
                <w:szCs w:val="24"/>
              </w:rPr>
            </w:pPr>
            <w:r>
              <w:rPr>
                <w:sz w:val="24"/>
                <w:szCs w:val="24"/>
              </w:rPr>
              <w:t>2.13</w:t>
            </w:r>
          </w:p>
        </w:tc>
        <w:tc>
          <w:tcPr>
            <w:tcW w:w="2070" w:type="dxa"/>
          </w:tcPr>
          <w:p w:rsidR="00F723C8" w:rsidRPr="00D966FB" w:rsidRDefault="00F723C8" w:rsidP="00F723C8">
            <w:pPr>
              <w:autoSpaceDE w:val="0"/>
              <w:autoSpaceDN w:val="0"/>
              <w:adjustRightInd w:val="0"/>
              <w:rPr>
                <w:sz w:val="24"/>
                <w:szCs w:val="24"/>
              </w:rPr>
            </w:pPr>
            <w:r>
              <w:rPr>
                <w:sz w:val="24"/>
                <w:szCs w:val="24"/>
              </w:rPr>
              <w:t>29.499</w:t>
            </w:r>
          </w:p>
        </w:tc>
        <w:tc>
          <w:tcPr>
            <w:tcW w:w="2250" w:type="dxa"/>
          </w:tcPr>
          <w:p w:rsidR="00F723C8" w:rsidRPr="00D966FB" w:rsidRDefault="00D169CF" w:rsidP="00F723C8">
            <w:pPr>
              <w:autoSpaceDE w:val="0"/>
              <w:autoSpaceDN w:val="0"/>
              <w:adjustRightInd w:val="0"/>
              <w:rPr>
                <w:sz w:val="24"/>
                <w:szCs w:val="24"/>
              </w:rPr>
            </w:pPr>
            <w:r w:rsidRPr="00D169CF">
              <w:rPr>
                <w:sz w:val="24"/>
                <w:szCs w:val="24"/>
              </w:rPr>
              <w:t>527.516</w:t>
            </w:r>
          </w:p>
        </w:tc>
        <w:tc>
          <w:tcPr>
            <w:tcW w:w="1800" w:type="dxa"/>
          </w:tcPr>
          <w:p w:rsidR="00D169CF" w:rsidRPr="00D966FB" w:rsidRDefault="00D169CF" w:rsidP="00D169CF">
            <w:pPr>
              <w:autoSpaceDE w:val="0"/>
              <w:autoSpaceDN w:val="0"/>
              <w:adjustRightInd w:val="0"/>
              <w:rPr>
                <w:sz w:val="24"/>
                <w:szCs w:val="24"/>
              </w:rPr>
            </w:pPr>
            <w:r>
              <w:rPr>
                <w:sz w:val="24"/>
                <w:szCs w:val="24"/>
              </w:rPr>
              <w:t>2.42</w:t>
            </w:r>
          </w:p>
        </w:tc>
      </w:tr>
      <w:tr w:rsidR="00F723C8" w:rsidTr="00F723C8">
        <w:tc>
          <w:tcPr>
            <w:tcW w:w="1890" w:type="dxa"/>
            <w:vMerge/>
          </w:tcPr>
          <w:p w:rsidR="00F723C8" w:rsidRPr="00D966FB" w:rsidRDefault="00F723C8" w:rsidP="00F723C8">
            <w:pPr>
              <w:autoSpaceDE w:val="0"/>
              <w:autoSpaceDN w:val="0"/>
              <w:adjustRightInd w:val="0"/>
              <w:rPr>
                <w:sz w:val="24"/>
                <w:szCs w:val="24"/>
              </w:rPr>
            </w:pPr>
          </w:p>
        </w:tc>
        <w:tc>
          <w:tcPr>
            <w:tcW w:w="1620" w:type="dxa"/>
          </w:tcPr>
          <w:p w:rsidR="00F723C8" w:rsidRPr="00D966FB" w:rsidRDefault="00F723C8" w:rsidP="00F723C8">
            <w:pPr>
              <w:autoSpaceDE w:val="0"/>
              <w:autoSpaceDN w:val="0"/>
              <w:adjustRightInd w:val="0"/>
              <w:rPr>
                <w:sz w:val="24"/>
                <w:szCs w:val="24"/>
              </w:rPr>
            </w:pPr>
            <w:r>
              <w:rPr>
                <w:sz w:val="24"/>
                <w:szCs w:val="24"/>
              </w:rPr>
              <w:t>11.0</w:t>
            </w:r>
          </w:p>
        </w:tc>
        <w:tc>
          <w:tcPr>
            <w:tcW w:w="2070" w:type="dxa"/>
          </w:tcPr>
          <w:p w:rsidR="00F723C8" w:rsidRPr="00D966FB" w:rsidRDefault="00F723C8" w:rsidP="00F723C8">
            <w:pPr>
              <w:autoSpaceDE w:val="0"/>
              <w:autoSpaceDN w:val="0"/>
              <w:adjustRightInd w:val="0"/>
              <w:rPr>
                <w:sz w:val="24"/>
                <w:szCs w:val="24"/>
              </w:rPr>
            </w:pPr>
            <w:r>
              <w:rPr>
                <w:sz w:val="24"/>
                <w:szCs w:val="24"/>
              </w:rPr>
              <w:t>5.712</w:t>
            </w:r>
          </w:p>
        </w:tc>
        <w:tc>
          <w:tcPr>
            <w:tcW w:w="2250" w:type="dxa"/>
          </w:tcPr>
          <w:p w:rsidR="00F723C8" w:rsidRPr="00D966FB" w:rsidRDefault="00D169CF" w:rsidP="00F723C8">
            <w:pPr>
              <w:autoSpaceDE w:val="0"/>
              <w:autoSpaceDN w:val="0"/>
              <w:adjustRightInd w:val="0"/>
              <w:rPr>
                <w:sz w:val="24"/>
                <w:szCs w:val="24"/>
              </w:rPr>
            </w:pPr>
            <w:r w:rsidRPr="00D169CF">
              <w:rPr>
                <w:sz w:val="24"/>
                <w:szCs w:val="24"/>
              </w:rPr>
              <w:t>46.7827</w:t>
            </w:r>
          </w:p>
        </w:tc>
        <w:tc>
          <w:tcPr>
            <w:tcW w:w="1800" w:type="dxa"/>
          </w:tcPr>
          <w:p w:rsidR="00F723C8" w:rsidRPr="00D966FB" w:rsidRDefault="00D75015" w:rsidP="00F723C8">
            <w:pPr>
              <w:autoSpaceDE w:val="0"/>
              <w:autoSpaceDN w:val="0"/>
              <w:adjustRightInd w:val="0"/>
              <w:rPr>
                <w:sz w:val="24"/>
                <w:szCs w:val="24"/>
              </w:rPr>
            </w:pPr>
            <w:r>
              <w:rPr>
                <w:sz w:val="24"/>
                <w:szCs w:val="24"/>
              </w:rPr>
              <w:t>14.09</w:t>
            </w:r>
          </w:p>
        </w:tc>
      </w:tr>
      <w:tr w:rsidR="00F723C8" w:rsidTr="00F723C8">
        <w:tc>
          <w:tcPr>
            <w:tcW w:w="1890" w:type="dxa"/>
          </w:tcPr>
          <w:p w:rsidR="00F723C8" w:rsidRPr="00D75015" w:rsidRDefault="00F723C8" w:rsidP="00F723C8">
            <w:pPr>
              <w:autoSpaceDE w:val="0"/>
              <w:autoSpaceDN w:val="0"/>
              <w:adjustRightInd w:val="0"/>
              <w:rPr>
                <w:b/>
                <w:sz w:val="24"/>
                <w:szCs w:val="24"/>
              </w:rPr>
            </w:pPr>
            <w:r w:rsidRPr="00D75015">
              <w:rPr>
                <w:b/>
                <w:sz w:val="24"/>
                <w:szCs w:val="24"/>
              </w:rPr>
              <w:t>Cloud (</w:t>
            </w:r>
            <w:proofErr w:type="spellStart"/>
            <w:r w:rsidRPr="00D75015">
              <w:rPr>
                <w:b/>
                <w:sz w:val="24"/>
                <w:szCs w:val="24"/>
              </w:rPr>
              <w:t>r</w:t>
            </w:r>
            <w:r w:rsidRPr="00D75015">
              <w:rPr>
                <w:b/>
                <w:sz w:val="24"/>
                <w:szCs w:val="24"/>
                <w:vertAlign w:val="subscript"/>
              </w:rPr>
              <w:t>eff</w:t>
            </w:r>
            <w:proofErr w:type="spellEnd"/>
            <w:r w:rsidRPr="00D75015">
              <w:rPr>
                <w:b/>
                <w:sz w:val="24"/>
                <w:szCs w:val="24"/>
              </w:rPr>
              <w:t>=5μm)</w:t>
            </w:r>
          </w:p>
        </w:tc>
        <w:tc>
          <w:tcPr>
            <w:tcW w:w="1620" w:type="dxa"/>
          </w:tcPr>
          <w:p w:rsidR="00F723C8" w:rsidRPr="00D966FB" w:rsidRDefault="00F723C8" w:rsidP="00F723C8">
            <w:pPr>
              <w:autoSpaceDE w:val="0"/>
              <w:autoSpaceDN w:val="0"/>
              <w:adjustRightInd w:val="0"/>
              <w:rPr>
                <w:sz w:val="24"/>
                <w:szCs w:val="24"/>
              </w:rPr>
            </w:pPr>
            <w:r>
              <w:rPr>
                <w:sz w:val="24"/>
                <w:szCs w:val="24"/>
              </w:rPr>
              <w:t>1.64</w:t>
            </w:r>
          </w:p>
        </w:tc>
        <w:tc>
          <w:tcPr>
            <w:tcW w:w="2070" w:type="dxa"/>
          </w:tcPr>
          <w:p w:rsidR="00F723C8" w:rsidRPr="00D966FB" w:rsidRDefault="00F723C8" w:rsidP="00F723C8">
            <w:pPr>
              <w:autoSpaceDE w:val="0"/>
              <w:autoSpaceDN w:val="0"/>
              <w:adjustRightInd w:val="0"/>
              <w:rPr>
                <w:sz w:val="24"/>
                <w:szCs w:val="24"/>
              </w:rPr>
            </w:pPr>
            <w:r>
              <w:rPr>
                <w:sz w:val="24"/>
                <w:szCs w:val="24"/>
              </w:rPr>
              <w:t>19.156</w:t>
            </w:r>
          </w:p>
        </w:tc>
        <w:tc>
          <w:tcPr>
            <w:tcW w:w="2250" w:type="dxa"/>
          </w:tcPr>
          <w:p w:rsidR="00F723C8" w:rsidRPr="00D966FB" w:rsidRDefault="00D169CF" w:rsidP="00F723C8">
            <w:pPr>
              <w:autoSpaceDE w:val="0"/>
              <w:autoSpaceDN w:val="0"/>
              <w:adjustRightInd w:val="0"/>
              <w:rPr>
                <w:sz w:val="24"/>
                <w:szCs w:val="24"/>
              </w:rPr>
            </w:pPr>
            <w:r w:rsidRPr="00D169CF">
              <w:rPr>
                <w:sz w:val="24"/>
                <w:szCs w:val="24"/>
              </w:rPr>
              <w:t>229.887</w:t>
            </w:r>
          </w:p>
        </w:tc>
        <w:tc>
          <w:tcPr>
            <w:tcW w:w="1800" w:type="dxa"/>
          </w:tcPr>
          <w:p w:rsidR="00F723C8" w:rsidRPr="00D966FB" w:rsidRDefault="00D75015" w:rsidP="00F723C8">
            <w:pPr>
              <w:autoSpaceDE w:val="0"/>
              <w:autoSpaceDN w:val="0"/>
              <w:adjustRightInd w:val="0"/>
              <w:rPr>
                <w:sz w:val="24"/>
                <w:szCs w:val="24"/>
              </w:rPr>
            </w:pPr>
            <w:r>
              <w:rPr>
                <w:sz w:val="24"/>
                <w:szCs w:val="24"/>
              </w:rPr>
              <w:t>4.47</w:t>
            </w:r>
          </w:p>
        </w:tc>
      </w:tr>
      <w:tr w:rsidR="00F723C8" w:rsidTr="00F723C8">
        <w:tc>
          <w:tcPr>
            <w:tcW w:w="1890" w:type="dxa"/>
          </w:tcPr>
          <w:p w:rsidR="00F723C8" w:rsidRPr="00D75015" w:rsidRDefault="00F723C8" w:rsidP="00F723C8">
            <w:pPr>
              <w:autoSpaceDE w:val="0"/>
              <w:autoSpaceDN w:val="0"/>
              <w:adjustRightInd w:val="0"/>
              <w:rPr>
                <w:b/>
                <w:sz w:val="24"/>
                <w:szCs w:val="24"/>
              </w:rPr>
            </w:pPr>
            <w:r w:rsidRPr="00D75015">
              <w:rPr>
                <w:b/>
                <w:sz w:val="24"/>
                <w:szCs w:val="24"/>
              </w:rPr>
              <w:t xml:space="preserve">Mineral Layer </w:t>
            </w:r>
          </w:p>
        </w:tc>
        <w:tc>
          <w:tcPr>
            <w:tcW w:w="1620" w:type="dxa"/>
          </w:tcPr>
          <w:p w:rsidR="00F723C8" w:rsidRPr="00D966FB" w:rsidRDefault="00F723C8" w:rsidP="00F723C8">
            <w:pPr>
              <w:autoSpaceDE w:val="0"/>
              <w:autoSpaceDN w:val="0"/>
              <w:adjustRightInd w:val="0"/>
              <w:rPr>
                <w:sz w:val="24"/>
                <w:szCs w:val="24"/>
              </w:rPr>
            </w:pPr>
            <w:r>
              <w:rPr>
                <w:sz w:val="24"/>
                <w:szCs w:val="24"/>
              </w:rPr>
              <w:t>0.65</w:t>
            </w:r>
          </w:p>
        </w:tc>
        <w:tc>
          <w:tcPr>
            <w:tcW w:w="2070" w:type="dxa"/>
          </w:tcPr>
          <w:p w:rsidR="00F723C8" w:rsidRPr="00D966FB" w:rsidRDefault="00F723C8" w:rsidP="00F723C8">
            <w:pPr>
              <w:autoSpaceDE w:val="0"/>
              <w:autoSpaceDN w:val="0"/>
              <w:adjustRightInd w:val="0"/>
              <w:rPr>
                <w:sz w:val="24"/>
                <w:szCs w:val="24"/>
              </w:rPr>
            </w:pPr>
            <w:r>
              <w:rPr>
                <w:sz w:val="24"/>
                <w:szCs w:val="24"/>
              </w:rPr>
              <w:t>6.767</w:t>
            </w:r>
          </w:p>
        </w:tc>
        <w:tc>
          <w:tcPr>
            <w:tcW w:w="2250" w:type="dxa"/>
          </w:tcPr>
          <w:p w:rsidR="00F723C8" w:rsidRPr="00D966FB" w:rsidRDefault="00D169CF" w:rsidP="00F723C8">
            <w:pPr>
              <w:autoSpaceDE w:val="0"/>
              <w:autoSpaceDN w:val="0"/>
              <w:adjustRightInd w:val="0"/>
              <w:rPr>
                <w:sz w:val="24"/>
                <w:szCs w:val="24"/>
              </w:rPr>
            </w:pPr>
            <w:r w:rsidRPr="00D169CF">
              <w:rPr>
                <w:sz w:val="24"/>
                <w:szCs w:val="24"/>
              </w:rPr>
              <w:t>38.7023</w:t>
            </w:r>
          </w:p>
        </w:tc>
        <w:tc>
          <w:tcPr>
            <w:tcW w:w="1800" w:type="dxa"/>
          </w:tcPr>
          <w:p w:rsidR="00F723C8" w:rsidRPr="00D966FB" w:rsidRDefault="00D75015" w:rsidP="00F723C8">
            <w:pPr>
              <w:autoSpaceDE w:val="0"/>
              <w:autoSpaceDN w:val="0"/>
              <w:adjustRightInd w:val="0"/>
              <w:rPr>
                <w:sz w:val="24"/>
                <w:szCs w:val="24"/>
              </w:rPr>
            </w:pPr>
            <w:r>
              <w:rPr>
                <w:sz w:val="24"/>
                <w:szCs w:val="24"/>
              </w:rPr>
              <w:t>9.46</w:t>
            </w:r>
          </w:p>
        </w:tc>
      </w:tr>
    </w:tbl>
    <w:p w:rsidR="00F723C8" w:rsidRDefault="00F723C8" w:rsidP="009C3FCC">
      <w:pPr>
        <w:autoSpaceDE w:val="0"/>
        <w:autoSpaceDN w:val="0"/>
        <w:adjustRightInd w:val="0"/>
        <w:spacing w:after="0" w:line="240" w:lineRule="auto"/>
        <w:rPr>
          <w:rFonts w:cs="Courier New"/>
          <w:color w:val="000000"/>
          <w:sz w:val="24"/>
          <w:szCs w:val="24"/>
        </w:rPr>
      </w:pPr>
    </w:p>
    <w:p w:rsidR="00D75015" w:rsidRDefault="00D75015" w:rsidP="009C3FCC">
      <w:pPr>
        <w:autoSpaceDE w:val="0"/>
        <w:autoSpaceDN w:val="0"/>
        <w:adjustRightInd w:val="0"/>
        <w:spacing w:after="0" w:line="240" w:lineRule="auto"/>
        <w:rPr>
          <w:rFonts w:cs="Courier New"/>
          <w:color w:val="000000"/>
          <w:sz w:val="24"/>
          <w:szCs w:val="24"/>
        </w:rPr>
      </w:pPr>
      <w:r>
        <w:rPr>
          <w:rFonts w:cs="Courier New"/>
          <w:color w:val="000000"/>
          <w:sz w:val="24"/>
          <w:szCs w:val="24"/>
        </w:rPr>
        <w:t xml:space="preserve">The relationship between these values are supposed to be that as x gets larger, the peak Phase function gets higher and narrower. </w:t>
      </w:r>
      <w:r w:rsidR="00C90125">
        <w:rPr>
          <w:rFonts w:cs="Courier New"/>
          <w:color w:val="000000"/>
          <w:sz w:val="24"/>
          <w:szCs w:val="24"/>
        </w:rPr>
        <w:t>The largest effective size parameter is in fact the highest phase function, and the narrowest (1</w:t>
      </w:r>
      <w:r w:rsidR="00C90125" w:rsidRPr="00C90125">
        <w:rPr>
          <w:rFonts w:cs="Courier New"/>
          <w:color w:val="000000"/>
          <w:sz w:val="24"/>
          <w:szCs w:val="24"/>
          <w:vertAlign w:val="superscript"/>
        </w:rPr>
        <w:t>st</w:t>
      </w:r>
      <w:r w:rsidR="00C90125">
        <w:rPr>
          <w:rFonts w:cs="Courier New"/>
          <w:color w:val="000000"/>
          <w:sz w:val="24"/>
          <w:szCs w:val="24"/>
        </w:rPr>
        <w:t xml:space="preserve"> case). They all follow the relationship of the largest size parameter with the highest phase function except for the mineral Layer. The width and size parameter do in fact work for all cases (the largest size parameter is the smallest angle at half phase function peak)</w:t>
      </w:r>
    </w:p>
    <w:p w:rsidR="00F723C8" w:rsidRPr="00B9570E" w:rsidRDefault="00F723C8" w:rsidP="009C3FCC">
      <w:pPr>
        <w:autoSpaceDE w:val="0"/>
        <w:autoSpaceDN w:val="0"/>
        <w:adjustRightInd w:val="0"/>
        <w:spacing w:after="0" w:line="240" w:lineRule="auto"/>
        <w:rPr>
          <w:rFonts w:cs="Courier New"/>
          <w:b/>
          <w:color w:val="000000"/>
          <w:sz w:val="24"/>
          <w:szCs w:val="24"/>
        </w:rPr>
      </w:pPr>
    </w:p>
    <w:p w:rsidR="00F723C8" w:rsidRDefault="00B9570E" w:rsidP="009C3FCC">
      <w:pPr>
        <w:autoSpaceDE w:val="0"/>
        <w:autoSpaceDN w:val="0"/>
        <w:adjustRightInd w:val="0"/>
        <w:spacing w:after="0" w:line="240" w:lineRule="auto"/>
        <w:rPr>
          <w:rFonts w:cs="Courier New"/>
          <w:color w:val="000000"/>
          <w:sz w:val="24"/>
          <w:szCs w:val="24"/>
        </w:rPr>
      </w:pPr>
      <w:r w:rsidRPr="00B9570E">
        <w:rPr>
          <w:rFonts w:cs="Courier New"/>
          <w:b/>
          <w:color w:val="000000"/>
          <w:sz w:val="24"/>
          <w:szCs w:val="24"/>
        </w:rPr>
        <w:t>4.</w:t>
      </w:r>
      <w:r>
        <w:rPr>
          <w:rFonts w:cs="Courier New"/>
          <w:b/>
          <w:color w:val="000000"/>
          <w:sz w:val="24"/>
          <w:szCs w:val="24"/>
        </w:rPr>
        <w:t xml:space="preserve"> </w:t>
      </w:r>
      <w:r>
        <w:rPr>
          <w:rFonts w:cs="Courier New"/>
          <w:color w:val="000000"/>
          <w:sz w:val="24"/>
          <w:szCs w:val="24"/>
        </w:rPr>
        <w:t>The asymmetry parameter for the λ=11μm case</w:t>
      </w:r>
      <w:r w:rsidR="006B40B4">
        <w:rPr>
          <w:rFonts w:cs="Courier New"/>
          <w:color w:val="000000"/>
          <w:sz w:val="24"/>
          <w:szCs w:val="24"/>
        </w:rPr>
        <w:t xml:space="preserve"> seems to show that in fact there is a much more uniform nature of the phase function at this wavelength. Since at this wavelength (as shown in the previous table) the size parameter is the smallest giving the largest angle at half phase function peak. A Large angle at half phase function can be described as having a less forward scattering property and a more uniform scattering, which is characterized by a low asymmetry parameter.</w:t>
      </w:r>
    </w:p>
    <w:p w:rsidR="006B40B4" w:rsidRDefault="006B40B4" w:rsidP="009C3FCC">
      <w:pPr>
        <w:autoSpaceDE w:val="0"/>
        <w:autoSpaceDN w:val="0"/>
        <w:adjustRightInd w:val="0"/>
        <w:spacing w:after="0" w:line="240" w:lineRule="auto"/>
        <w:rPr>
          <w:rFonts w:cs="Courier New"/>
          <w:color w:val="000000"/>
          <w:sz w:val="24"/>
          <w:szCs w:val="24"/>
        </w:rPr>
      </w:pPr>
    </w:p>
    <w:p w:rsidR="006B40B4" w:rsidRDefault="006B40B4" w:rsidP="009C3FCC">
      <w:pPr>
        <w:autoSpaceDE w:val="0"/>
        <w:autoSpaceDN w:val="0"/>
        <w:adjustRightInd w:val="0"/>
        <w:spacing w:after="0" w:line="240" w:lineRule="auto"/>
        <w:rPr>
          <w:rFonts w:cs="Courier New"/>
          <w:color w:val="000000"/>
          <w:sz w:val="24"/>
          <w:szCs w:val="24"/>
        </w:rPr>
      </w:pPr>
      <w:r>
        <w:rPr>
          <w:rFonts w:cs="Courier New"/>
          <w:b/>
          <w:color w:val="000000"/>
          <w:sz w:val="24"/>
          <w:szCs w:val="24"/>
        </w:rPr>
        <w:t>5.</w:t>
      </w:r>
      <w:r>
        <w:rPr>
          <w:rFonts w:cs="Courier New"/>
          <w:color w:val="000000"/>
          <w:sz w:val="24"/>
          <w:szCs w:val="24"/>
        </w:rPr>
        <w:t xml:space="preserve"> The Stokes phase matrix for the λ=0.87μm case at an angle of 125°</w:t>
      </w:r>
      <w:r w:rsidR="00D66242">
        <w:rPr>
          <w:rFonts w:cs="Courier New"/>
          <w:color w:val="000000"/>
          <w:sz w:val="24"/>
          <w:szCs w:val="24"/>
        </w:rPr>
        <w:t xml:space="preserve"> is:</w:t>
      </w:r>
    </w:p>
    <w:p w:rsidR="00D66242" w:rsidRDefault="00D66242" w:rsidP="009C3FCC">
      <w:pPr>
        <w:autoSpaceDE w:val="0"/>
        <w:autoSpaceDN w:val="0"/>
        <w:adjustRightInd w:val="0"/>
        <w:spacing w:after="0" w:line="240" w:lineRule="auto"/>
        <w:rPr>
          <w:rFonts w:cs="Courier New"/>
          <w:color w:val="000000"/>
          <w:sz w:val="24"/>
          <w:szCs w:val="24"/>
        </w:rPr>
      </w:pPr>
    </w:p>
    <w:p w:rsidR="00D66242" w:rsidRDefault="00186FE5" w:rsidP="009C3FCC">
      <w:pPr>
        <w:autoSpaceDE w:val="0"/>
        <w:autoSpaceDN w:val="0"/>
        <w:adjustRightInd w:val="0"/>
        <w:spacing w:after="0" w:line="240" w:lineRule="auto"/>
        <w:rPr>
          <w:rFonts w:eastAsiaTheme="minorEastAsia" w:cs="Courier New"/>
          <w:color w:val="000000"/>
          <w:sz w:val="24"/>
          <w:szCs w:val="24"/>
        </w:rPr>
      </w:pPr>
      <m:oMathPara>
        <m:oMath>
          <m:d>
            <m:dPr>
              <m:ctrlPr>
                <w:rPr>
                  <w:rFonts w:ascii="Cambria Math" w:hAnsi="Cambria Math" w:cs="Courier New"/>
                  <w:i/>
                  <w:color w:val="000000"/>
                  <w:sz w:val="24"/>
                  <w:szCs w:val="24"/>
                </w:rPr>
              </m:ctrlPr>
            </m:dPr>
            <m:e>
              <m:m>
                <m:mPr>
                  <m:mcs>
                    <m:mc>
                      <m:mcPr>
                        <m:count m:val="2"/>
                        <m:mcJc m:val="center"/>
                      </m:mcPr>
                    </m:mc>
                  </m:mcs>
                  <m:ctrlPr>
                    <w:rPr>
                      <w:rFonts w:ascii="Cambria Math" w:hAnsi="Cambria Math" w:cs="Courier New"/>
                      <w:i/>
                      <w:color w:val="000000"/>
                      <w:sz w:val="24"/>
                      <w:szCs w:val="24"/>
                    </w:rPr>
                  </m:ctrlPr>
                </m:mPr>
                <m:mr>
                  <m:e>
                    <m:m>
                      <m:mPr>
                        <m:mcs>
                          <m:mc>
                            <m:mcPr>
                              <m:count m:val="2"/>
                              <m:mcJc m:val="center"/>
                            </m:mcPr>
                          </m:mc>
                        </m:mcs>
                        <m:ctrlPr>
                          <w:rPr>
                            <w:rFonts w:ascii="Cambria Math" w:hAnsi="Cambria Math" w:cs="Courier New"/>
                            <w:i/>
                            <w:color w:val="000000"/>
                            <w:sz w:val="24"/>
                            <w:szCs w:val="24"/>
                          </w:rPr>
                        </m:ctrlPr>
                      </m:mPr>
                      <m:mr>
                        <m:e>
                          <m:r>
                            <w:rPr>
                              <w:rFonts w:ascii="Cambria Math" w:hAnsi="Cambria Math" w:cs="Courier New"/>
                              <w:color w:val="000000"/>
                              <w:sz w:val="24"/>
                              <w:szCs w:val="24"/>
                            </w:rPr>
                            <m:t>0.04896</m:t>
                          </m:r>
                        </m:e>
                        <m:e>
                          <m:r>
                            <w:rPr>
                              <w:rFonts w:ascii="Cambria Math" w:hAnsi="Cambria Math" w:cs="Courier New"/>
                              <w:color w:val="000000"/>
                              <w:sz w:val="24"/>
                              <w:szCs w:val="24"/>
                            </w:rPr>
                            <m:t>-0.0234</m:t>
                          </m:r>
                        </m:e>
                      </m:mr>
                      <m:mr>
                        <m:e>
                          <m:r>
                            <w:rPr>
                              <w:rFonts w:ascii="Cambria Math" w:hAnsi="Cambria Math" w:cs="Courier New"/>
                              <w:color w:val="000000"/>
                              <w:sz w:val="24"/>
                              <w:szCs w:val="24"/>
                            </w:rPr>
                            <m:t>-0.0234</m:t>
                          </m:r>
                        </m:e>
                        <m:e>
                          <m:r>
                            <w:rPr>
                              <w:rFonts w:ascii="Cambria Math" w:hAnsi="Cambria Math" w:cs="Courier New"/>
                              <w:color w:val="000000"/>
                              <w:sz w:val="24"/>
                              <w:szCs w:val="24"/>
                            </w:rPr>
                            <m:t>0.04896</m:t>
                          </m:r>
                        </m:e>
                      </m:mr>
                    </m:m>
                  </m:e>
                  <m:e>
                    <m:m>
                      <m:mPr>
                        <m:mcs>
                          <m:mc>
                            <m:mcPr>
                              <m:count m:val="2"/>
                              <m:mcJc m:val="center"/>
                            </m:mcPr>
                          </m:mc>
                        </m:mcs>
                        <m:ctrlPr>
                          <w:rPr>
                            <w:rFonts w:ascii="Cambria Math" w:hAnsi="Cambria Math" w:cs="Courier New"/>
                            <w:i/>
                            <w:color w:val="000000"/>
                            <w:sz w:val="24"/>
                            <w:szCs w:val="24"/>
                          </w:rPr>
                        </m:ctrlPr>
                      </m:mPr>
                      <m:mr>
                        <m:e>
                          <m:r>
                            <w:rPr>
                              <w:rFonts w:ascii="Cambria Math" w:hAnsi="Cambria Math" w:cs="Courier New"/>
                              <w:color w:val="000000"/>
                              <w:sz w:val="24"/>
                              <w:szCs w:val="24"/>
                            </w:rPr>
                            <m:t>0</m:t>
                          </m:r>
                        </m:e>
                        <m:e>
                          <m:r>
                            <w:rPr>
                              <w:rFonts w:ascii="Cambria Math" w:hAnsi="Cambria Math" w:cs="Courier New"/>
                              <w:color w:val="000000"/>
                              <w:sz w:val="24"/>
                              <w:szCs w:val="24"/>
                            </w:rPr>
                            <m:t>0</m:t>
                          </m:r>
                        </m:e>
                      </m:mr>
                      <m:mr>
                        <m:e>
                          <m:r>
                            <w:rPr>
                              <w:rFonts w:ascii="Cambria Math" w:hAnsi="Cambria Math" w:cs="Courier New"/>
                              <w:color w:val="000000"/>
                              <w:sz w:val="24"/>
                              <w:szCs w:val="24"/>
                            </w:rPr>
                            <m:t>0</m:t>
                          </m:r>
                        </m:e>
                        <m:e>
                          <m:r>
                            <w:rPr>
                              <w:rFonts w:ascii="Cambria Math" w:hAnsi="Cambria Math" w:cs="Courier New"/>
                              <w:color w:val="000000"/>
                              <w:sz w:val="24"/>
                              <w:szCs w:val="24"/>
                            </w:rPr>
                            <m:t>0</m:t>
                          </m:r>
                        </m:e>
                      </m:mr>
                    </m:m>
                  </m:e>
                </m:mr>
                <m:mr>
                  <m:e>
                    <m:m>
                      <m:mPr>
                        <m:mcs>
                          <m:mc>
                            <m:mcPr>
                              <m:count m:val="2"/>
                              <m:mcJc m:val="center"/>
                            </m:mcPr>
                          </m:mc>
                        </m:mcs>
                        <m:ctrlPr>
                          <w:rPr>
                            <w:rFonts w:ascii="Cambria Math" w:hAnsi="Cambria Math" w:cs="Courier New"/>
                            <w:i/>
                            <w:color w:val="000000"/>
                            <w:sz w:val="24"/>
                            <w:szCs w:val="24"/>
                          </w:rPr>
                        </m:ctrlPr>
                      </m:mPr>
                      <m:mr>
                        <m:e>
                          <m:r>
                            <w:rPr>
                              <w:rFonts w:ascii="Cambria Math" w:hAnsi="Cambria Math" w:cs="Courier New"/>
                              <w:color w:val="000000"/>
                              <w:sz w:val="24"/>
                              <w:szCs w:val="24"/>
                            </w:rPr>
                            <m:t>0</m:t>
                          </m:r>
                        </m:e>
                        <m:e>
                          <m:r>
                            <w:rPr>
                              <w:rFonts w:ascii="Cambria Math" w:hAnsi="Cambria Math" w:cs="Courier New"/>
                              <w:color w:val="000000"/>
                              <w:sz w:val="24"/>
                              <w:szCs w:val="24"/>
                            </w:rPr>
                            <m:t>0</m:t>
                          </m:r>
                        </m:e>
                      </m:mr>
                      <m:mr>
                        <m:e>
                          <m:r>
                            <w:rPr>
                              <w:rFonts w:ascii="Cambria Math" w:hAnsi="Cambria Math" w:cs="Courier New"/>
                              <w:color w:val="000000"/>
                              <w:sz w:val="24"/>
                              <w:szCs w:val="24"/>
                            </w:rPr>
                            <m:t>0</m:t>
                          </m:r>
                        </m:e>
                        <m:e>
                          <m:r>
                            <w:rPr>
                              <w:rFonts w:ascii="Cambria Math" w:hAnsi="Cambria Math" w:cs="Courier New"/>
                              <w:color w:val="000000"/>
                              <w:sz w:val="24"/>
                              <w:szCs w:val="24"/>
                            </w:rPr>
                            <m:t>0</m:t>
                          </m:r>
                        </m:e>
                      </m:mr>
                    </m:m>
                  </m:e>
                  <m:e>
                    <m:m>
                      <m:mPr>
                        <m:mcs>
                          <m:mc>
                            <m:mcPr>
                              <m:count m:val="2"/>
                              <m:mcJc m:val="center"/>
                            </m:mcPr>
                          </m:mc>
                        </m:mcs>
                        <m:ctrlPr>
                          <w:rPr>
                            <w:rFonts w:ascii="Cambria Math" w:hAnsi="Cambria Math" w:cs="Courier New"/>
                            <w:i/>
                            <w:color w:val="000000"/>
                            <w:sz w:val="24"/>
                            <w:szCs w:val="24"/>
                          </w:rPr>
                        </m:ctrlPr>
                      </m:mPr>
                      <m:mr>
                        <m:e>
                          <m:r>
                            <w:rPr>
                              <w:rFonts w:ascii="Cambria Math" w:hAnsi="Cambria Math" w:cs="Courier New"/>
                              <w:color w:val="000000"/>
                              <w:sz w:val="24"/>
                              <w:szCs w:val="24"/>
                            </w:rPr>
                            <m:t>0.00458</m:t>
                          </m:r>
                        </m:e>
                        <m:e>
                          <m:r>
                            <w:rPr>
                              <w:rFonts w:ascii="Cambria Math" w:hAnsi="Cambria Math" w:cs="Courier New"/>
                              <w:color w:val="000000"/>
                              <w:sz w:val="24"/>
                              <w:szCs w:val="24"/>
                            </w:rPr>
                            <m:t>0.02325</m:t>
                          </m:r>
                        </m:e>
                      </m:mr>
                      <m:mr>
                        <m:e>
                          <m:r>
                            <w:rPr>
                              <w:rFonts w:ascii="Cambria Math" w:hAnsi="Cambria Math" w:cs="Courier New"/>
                              <w:color w:val="000000"/>
                              <w:sz w:val="24"/>
                              <w:szCs w:val="24"/>
                            </w:rPr>
                            <m:t>0.02325</m:t>
                          </m:r>
                        </m:e>
                        <m:e>
                          <m:r>
                            <w:rPr>
                              <w:rFonts w:ascii="Cambria Math" w:hAnsi="Cambria Math" w:cs="Courier New"/>
                              <w:color w:val="000000"/>
                              <w:sz w:val="24"/>
                              <w:szCs w:val="24"/>
                            </w:rPr>
                            <m:t>0.00458</m:t>
                          </m:r>
                        </m:e>
                      </m:mr>
                    </m:m>
                  </m:e>
                </m:mr>
              </m:m>
            </m:e>
          </m:d>
        </m:oMath>
      </m:oMathPara>
    </w:p>
    <w:p w:rsidR="00D66242" w:rsidRDefault="00D66242" w:rsidP="009C3FCC">
      <w:pPr>
        <w:autoSpaceDE w:val="0"/>
        <w:autoSpaceDN w:val="0"/>
        <w:adjustRightInd w:val="0"/>
        <w:spacing w:after="0" w:line="240" w:lineRule="auto"/>
        <w:rPr>
          <w:rFonts w:eastAsiaTheme="minorEastAsia" w:cs="Courier New"/>
          <w:color w:val="000000"/>
          <w:sz w:val="24"/>
          <w:szCs w:val="24"/>
        </w:rPr>
      </w:pPr>
    </w:p>
    <w:p w:rsidR="00D66242" w:rsidRDefault="00D66242" w:rsidP="009C3FCC">
      <w:pPr>
        <w:autoSpaceDE w:val="0"/>
        <w:autoSpaceDN w:val="0"/>
        <w:adjustRightInd w:val="0"/>
        <w:spacing w:after="0" w:line="240" w:lineRule="auto"/>
        <w:rPr>
          <w:rFonts w:eastAsiaTheme="minorEastAsia" w:cs="Courier New"/>
          <w:color w:val="000000"/>
          <w:sz w:val="24"/>
          <w:szCs w:val="24"/>
        </w:rPr>
      </w:pPr>
      <w:r>
        <w:rPr>
          <w:rFonts w:eastAsiaTheme="minorEastAsia" w:cs="Courier New"/>
          <w:color w:val="000000"/>
          <w:sz w:val="24"/>
          <w:szCs w:val="24"/>
        </w:rPr>
        <w:t xml:space="preserve">For the resulting Stokes vector the relationship of </w:t>
      </w:r>
      <w:proofErr w:type="spellStart"/>
      <w:r>
        <w:rPr>
          <w:rFonts w:eastAsiaTheme="minorEastAsia" w:cs="Courier New"/>
          <w:color w:val="000000"/>
          <w:sz w:val="24"/>
          <w:szCs w:val="24"/>
        </w:rPr>
        <w:t>I</w:t>
      </w:r>
      <w:r>
        <w:rPr>
          <w:rFonts w:eastAsiaTheme="minorEastAsia" w:cs="Courier New"/>
          <w:color w:val="000000"/>
          <w:sz w:val="24"/>
          <w:szCs w:val="24"/>
          <w:vertAlign w:val="subscript"/>
        </w:rPr>
        <w:t>out</w:t>
      </w:r>
      <w:proofErr w:type="spellEnd"/>
      <w:r>
        <w:rPr>
          <w:rFonts w:eastAsiaTheme="minorEastAsia" w:cs="Courier New"/>
          <w:color w:val="000000"/>
          <w:sz w:val="24"/>
          <w:szCs w:val="24"/>
        </w:rPr>
        <w:t>=</w:t>
      </w:r>
      <w:proofErr w:type="spellStart"/>
      <w:r>
        <w:rPr>
          <w:rFonts w:eastAsiaTheme="minorEastAsia" w:cs="Courier New"/>
          <w:color w:val="000000"/>
          <w:sz w:val="24"/>
          <w:szCs w:val="24"/>
        </w:rPr>
        <w:t>MI</w:t>
      </w:r>
      <w:r>
        <w:rPr>
          <w:rFonts w:eastAsiaTheme="minorEastAsia" w:cs="Courier New"/>
          <w:color w:val="000000"/>
          <w:sz w:val="24"/>
          <w:szCs w:val="24"/>
          <w:vertAlign w:val="subscript"/>
        </w:rPr>
        <w:t>in</w:t>
      </w:r>
      <w:proofErr w:type="spellEnd"/>
      <w:r>
        <w:rPr>
          <w:rFonts w:eastAsiaTheme="minorEastAsia" w:cs="Courier New"/>
          <w:color w:val="000000"/>
          <w:sz w:val="24"/>
          <w:szCs w:val="24"/>
        </w:rPr>
        <w:t xml:space="preserve"> is used, where </w:t>
      </w:r>
      <w:proofErr w:type="spellStart"/>
      <w:r>
        <w:rPr>
          <w:rFonts w:eastAsiaTheme="minorEastAsia" w:cs="Courier New"/>
          <w:color w:val="000000"/>
          <w:sz w:val="24"/>
          <w:szCs w:val="24"/>
        </w:rPr>
        <w:t>I</w:t>
      </w:r>
      <w:r>
        <w:rPr>
          <w:rFonts w:eastAsiaTheme="minorEastAsia" w:cs="Courier New"/>
          <w:color w:val="000000"/>
          <w:sz w:val="24"/>
          <w:szCs w:val="24"/>
          <w:vertAlign w:val="subscript"/>
        </w:rPr>
        <w:t>in</w:t>
      </w:r>
      <w:proofErr w:type="spellEnd"/>
      <w:r>
        <w:rPr>
          <w:rFonts w:eastAsiaTheme="minorEastAsia" w:cs="Courier New"/>
          <w:color w:val="000000"/>
          <w:sz w:val="24"/>
          <w:szCs w:val="24"/>
        </w:rPr>
        <w:t>=</w:t>
      </w:r>
      <m:oMath>
        <m:d>
          <m:dPr>
            <m:ctrlPr>
              <w:rPr>
                <w:rFonts w:ascii="Cambria Math" w:eastAsiaTheme="minorEastAsia" w:hAnsi="Cambria Math" w:cs="Courier New"/>
                <w:i/>
                <w:color w:val="000000"/>
                <w:sz w:val="24"/>
                <w:szCs w:val="24"/>
              </w:rPr>
            </m:ctrlPr>
          </m:dPr>
          <m:e>
            <m:m>
              <m:mPr>
                <m:mcs>
                  <m:mc>
                    <m:mcPr>
                      <m:count m:val="1"/>
                      <m:mcJc m:val="center"/>
                    </m:mcPr>
                  </m:mc>
                </m:mcs>
                <m:ctrlPr>
                  <w:rPr>
                    <w:rFonts w:ascii="Cambria Math" w:eastAsiaTheme="minorEastAsia" w:hAnsi="Cambria Math" w:cs="Courier New"/>
                    <w:i/>
                    <w:color w:val="000000"/>
                    <w:sz w:val="24"/>
                    <w:szCs w:val="24"/>
                  </w:rPr>
                </m:ctrlPr>
              </m:mPr>
              <m:mr>
                <m:e>
                  <m:m>
                    <m:mPr>
                      <m:mcs>
                        <m:mc>
                          <m:mcPr>
                            <m:count m:val="1"/>
                            <m:mcJc m:val="center"/>
                          </m:mcPr>
                        </m:mc>
                      </m:mcs>
                      <m:ctrlPr>
                        <w:rPr>
                          <w:rFonts w:ascii="Cambria Math" w:eastAsiaTheme="minorEastAsia" w:hAnsi="Cambria Math" w:cs="Courier New"/>
                          <w:i/>
                          <w:color w:val="000000"/>
                          <w:sz w:val="24"/>
                          <w:szCs w:val="24"/>
                        </w:rPr>
                      </m:ctrlPr>
                    </m:mPr>
                    <m:mr>
                      <m:e>
                        <m:r>
                          <w:rPr>
                            <w:rFonts w:ascii="Cambria Math" w:eastAsiaTheme="minorEastAsia" w:hAnsi="Cambria Math" w:cs="Courier New"/>
                            <w:color w:val="000000"/>
                            <w:sz w:val="24"/>
                            <w:szCs w:val="24"/>
                          </w:rPr>
                          <m:t>1</m:t>
                        </m:r>
                      </m:e>
                    </m:mr>
                    <m:mr>
                      <m:e>
                        <m:r>
                          <w:rPr>
                            <w:rFonts w:ascii="Cambria Math" w:eastAsiaTheme="minorEastAsia" w:hAnsi="Cambria Math" w:cs="Courier New"/>
                            <w:color w:val="000000"/>
                            <w:sz w:val="24"/>
                            <w:szCs w:val="24"/>
                          </w:rPr>
                          <m:t>0</m:t>
                        </m:r>
                      </m:e>
                    </m:mr>
                  </m:m>
                </m:e>
              </m:mr>
              <m:mr>
                <m:e>
                  <m:m>
                    <m:mPr>
                      <m:mcs>
                        <m:mc>
                          <m:mcPr>
                            <m:count m:val="1"/>
                            <m:mcJc m:val="center"/>
                          </m:mcPr>
                        </m:mc>
                      </m:mcs>
                      <m:ctrlPr>
                        <w:rPr>
                          <w:rFonts w:ascii="Cambria Math" w:eastAsiaTheme="minorEastAsia" w:hAnsi="Cambria Math" w:cs="Courier New"/>
                          <w:i/>
                          <w:color w:val="000000"/>
                          <w:sz w:val="24"/>
                          <w:szCs w:val="24"/>
                        </w:rPr>
                      </m:ctrlPr>
                    </m:mPr>
                    <m:mr>
                      <m:e>
                        <m:r>
                          <w:rPr>
                            <w:rFonts w:ascii="Cambria Math" w:eastAsiaTheme="minorEastAsia" w:hAnsi="Cambria Math" w:cs="Courier New"/>
                            <w:color w:val="000000"/>
                            <w:sz w:val="24"/>
                            <w:szCs w:val="24"/>
                          </w:rPr>
                          <m:t>0</m:t>
                        </m:r>
                      </m:e>
                    </m:mr>
                    <m:mr>
                      <m:e>
                        <m:r>
                          <w:rPr>
                            <w:rFonts w:ascii="Cambria Math" w:eastAsiaTheme="minorEastAsia" w:hAnsi="Cambria Math" w:cs="Courier New"/>
                            <w:color w:val="000000"/>
                            <w:sz w:val="24"/>
                            <w:szCs w:val="24"/>
                          </w:rPr>
                          <m:t>0</m:t>
                        </m:r>
                      </m:e>
                    </m:mr>
                  </m:m>
                </m:e>
              </m:mr>
            </m:m>
          </m:e>
        </m:d>
      </m:oMath>
      <w:r>
        <w:rPr>
          <w:rFonts w:eastAsiaTheme="minorEastAsia" w:cs="Courier New"/>
          <w:color w:val="000000"/>
          <w:sz w:val="24"/>
          <w:szCs w:val="24"/>
        </w:rPr>
        <w:t xml:space="preserve"> for unpolarized light.</w:t>
      </w:r>
    </w:p>
    <w:p w:rsidR="00D66242" w:rsidRDefault="00D66242" w:rsidP="009C3FCC">
      <w:pPr>
        <w:autoSpaceDE w:val="0"/>
        <w:autoSpaceDN w:val="0"/>
        <w:adjustRightInd w:val="0"/>
        <w:spacing w:after="0" w:line="240" w:lineRule="auto"/>
        <w:rPr>
          <w:rFonts w:eastAsiaTheme="minorEastAsia" w:cs="Courier New"/>
          <w:color w:val="000000"/>
          <w:sz w:val="24"/>
          <w:szCs w:val="24"/>
        </w:rPr>
      </w:pPr>
    </w:p>
    <w:p w:rsidR="00D66242" w:rsidRDefault="00D66242" w:rsidP="009C3FCC">
      <w:pPr>
        <w:autoSpaceDE w:val="0"/>
        <w:autoSpaceDN w:val="0"/>
        <w:adjustRightInd w:val="0"/>
        <w:spacing w:after="0" w:line="240" w:lineRule="auto"/>
        <w:rPr>
          <w:rFonts w:eastAsiaTheme="minorEastAsia" w:cs="Courier New"/>
          <w:color w:val="000000"/>
          <w:sz w:val="24"/>
          <w:szCs w:val="24"/>
        </w:rPr>
      </w:pPr>
    </w:p>
    <w:p w:rsidR="00D66242" w:rsidRDefault="00186FE5" w:rsidP="009C3FCC">
      <w:pPr>
        <w:autoSpaceDE w:val="0"/>
        <w:autoSpaceDN w:val="0"/>
        <w:adjustRightInd w:val="0"/>
        <w:spacing w:after="0" w:line="240" w:lineRule="auto"/>
        <w:rPr>
          <w:rFonts w:eastAsiaTheme="minorEastAsia" w:cs="Courier New"/>
          <w:color w:val="000000"/>
          <w:sz w:val="24"/>
          <w:szCs w:val="24"/>
        </w:rPr>
      </w:pPr>
      <m:oMathPara>
        <m:oMath>
          <m:sSub>
            <m:sSubPr>
              <m:ctrlPr>
                <w:rPr>
                  <w:rFonts w:ascii="Cambria Math" w:hAnsi="Cambria Math" w:cs="Courier New"/>
                  <w:i/>
                  <w:color w:val="000000"/>
                  <w:sz w:val="24"/>
                  <w:szCs w:val="24"/>
                </w:rPr>
              </m:ctrlPr>
            </m:sSubPr>
            <m:e>
              <m:r>
                <w:rPr>
                  <w:rFonts w:ascii="Cambria Math" w:hAnsi="Cambria Math" w:cs="Courier New"/>
                  <w:color w:val="000000"/>
                  <w:sz w:val="24"/>
                  <w:szCs w:val="24"/>
                </w:rPr>
                <m:t>I</m:t>
              </m:r>
            </m:e>
            <m:sub>
              <m:r>
                <w:rPr>
                  <w:rFonts w:ascii="Cambria Math" w:hAnsi="Cambria Math" w:cs="Courier New"/>
                  <w:color w:val="000000"/>
                  <w:sz w:val="24"/>
                  <w:szCs w:val="24"/>
                </w:rPr>
                <m:t>out</m:t>
              </m:r>
            </m:sub>
          </m:sSub>
          <m:r>
            <w:rPr>
              <w:rFonts w:ascii="Cambria Math" w:hAnsi="Cambria Math" w:cs="Courier New"/>
              <w:color w:val="000000"/>
              <w:sz w:val="24"/>
              <w:szCs w:val="24"/>
            </w:rPr>
            <m:t xml:space="preserve">= </m:t>
          </m:r>
          <m:d>
            <m:dPr>
              <m:ctrlPr>
                <w:rPr>
                  <w:rFonts w:ascii="Cambria Math" w:hAnsi="Cambria Math" w:cs="Courier New"/>
                  <w:i/>
                  <w:color w:val="000000"/>
                  <w:sz w:val="24"/>
                  <w:szCs w:val="24"/>
                </w:rPr>
              </m:ctrlPr>
            </m:dPr>
            <m:e>
              <m:m>
                <m:mPr>
                  <m:mcs>
                    <m:mc>
                      <m:mcPr>
                        <m:count m:val="2"/>
                        <m:mcJc m:val="center"/>
                      </m:mcPr>
                    </m:mc>
                  </m:mcs>
                  <m:ctrlPr>
                    <w:rPr>
                      <w:rFonts w:ascii="Cambria Math" w:hAnsi="Cambria Math" w:cs="Courier New"/>
                      <w:i/>
                      <w:color w:val="000000"/>
                      <w:sz w:val="24"/>
                      <w:szCs w:val="24"/>
                    </w:rPr>
                  </m:ctrlPr>
                </m:mPr>
                <m:mr>
                  <m:e>
                    <m:m>
                      <m:mPr>
                        <m:mcs>
                          <m:mc>
                            <m:mcPr>
                              <m:count m:val="2"/>
                              <m:mcJc m:val="center"/>
                            </m:mcPr>
                          </m:mc>
                        </m:mcs>
                        <m:ctrlPr>
                          <w:rPr>
                            <w:rFonts w:ascii="Cambria Math" w:hAnsi="Cambria Math" w:cs="Courier New"/>
                            <w:i/>
                            <w:color w:val="000000"/>
                            <w:sz w:val="24"/>
                            <w:szCs w:val="24"/>
                          </w:rPr>
                        </m:ctrlPr>
                      </m:mPr>
                      <m:mr>
                        <m:e>
                          <m:r>
                            <w:rPr>
                              <w:rFonts w:ascii="Cambria Math" w:hAnsi="Cambria Math" w:cs="Courier New"/>
                              <w:color w:val="000000"/>
                              <w:sz w:val="24"/>
                              <w:szCs w:val="24"/>
                            </w:rPr>
                            <m:t>0.04896</m:t>
                          </m:r>
                        </m:e>
                        <m:e>
                          <m:r>
                            <w:rPr>
                              <w:rFonts w:ascii="Cambria Math" w:hAnsi="Cambria Math" w:cs="Courier New"/>
                              <w:color w:val="000000"/>
                              <w:sz w:val="24"/>
                              <w:szCs w:val="24"/>
                            </w:rPr>
                            <m:t>-0.0234</m:t>
                          </m:r>
                        </m:e>
                      </m:mr>
                      <m:mr>
                        <m:e>
                          <m:r>
                            <w:rPr>
                              <w:rFonts w:ascii="Cambria Math" w:hAnsi="Cambria Math" w:cs="Courier New"/>
                              <w:color w:val="000000"/>
                              <w:sz w:val="24"/>
                              <w:szCs w:val="24"/>
                            </w:rPr>
                            <m:t>-0.0234</m:t>
                          </m:r>
                        </m:e>
                        <m:e>
                          <m:r>
                            <w:rPr>
                              <w:rFonts w:ascii="Cambria Math" w:hAnsi="Cambria Math" w:cs="Courier New"/>
                              <w:color w:val="000000"/>
                              <w:sz w:val="24"/>
                              <w:szCs w:val="24"/>
                            </w:rPr>
                            <m:t>0.04896</m:t>
                          </m:r>
                        </m:e>
                      </m:mr>
                    </m:m>
                  </m:e>
                  <m:e>
                    <m:m>
                      <m:mPr>
                        <m:mcs>
                          <m:mc>
                            <m:mcPr>
                              <m:count m:val="2"/>
                              <m:mcJc m:val="center"/>
                            </m:mcPr>
                          </m:mc>
                        </m:mcs>
                        <m:ctrlPr>
                          <w:rPr>
                            <w:rFonts w:ascii="Cambria Math" w:hAnsi="Cambria Math" w:cs="Courier New"/>
                            <w:i/>
                            <w:color w:val="000000"/>
                            <w:sz w:val="24"/>
                            <w:szCs w:val="24"/>
                          </w:rPr>
                        </m:ctrlPr>
                      </m:mPr>
                      <m:mr>
                        <m:e>
                          <m:r>
                            <w:rPr>
                              <w:rFonts w:ascii="Cambria Math" w:hAnsi="Cambria Math" w:cs="Courier New"/>
                              <w:color w:val="000000"/>
                              <w:sz w:val="24"/>
                              <w:szCs w:val="24"/>
                            </w:rPr>
                            <m:t>0</m:t>
                          </m:r>
                        </m:e>
                        <m:e>
                          <m:r>
                            <w:rPr>
                              <w:rFonts w:ascii="Cambria Math" w:hAnsi="Cambria Math" w:cs="Courier New"/>
                              <w:color w:val="000000"/>
                              <w:sz w:val="24"/>
                              <w:szCs w:val="24"/>
                            </w:rPr>
                            <m:t>0</m:t>
                          </m:r>
                        </m:e>
                      </m:mr>
                      <m:mr>
                        <m:e>
                          <m:r>
                            <w:rPr>
                              <w:rFonts w:ascii="Cambria Math" w:hAnsi="Cambria Math" w:cs="Courier New"/>
                              <w:color w:val="000000"/>
                              <w:sz w:val="24"/>
                              <w:szCs w:val="24"/>
                            </w:rPr>
                            <m:t>0</m:t>
                          </m:r>
                        </m:e>
                        <m:e>
                          <m:r>
                            <w:rPr>
                              <w:rFonts w:ascii="Cambria Math" w:hAnsi="Cambria Math" w:cs="Courier New"/>
                              <w:color w:val="000000"/>
                              <w:sz w:val="24"/>
                              <w:szCs w:val="24"/>
                            </w:rPr>
                            <m:t>0</m:t>
                          </m:r>
                        </m:e>
                      </m:mr>
                    </m:m>
                  </m:e>
                </m:mr>
                <m:mr>
                  <m:e>
                    <m:m>
                      <m:mPr>
                        <m:mcs>
                          <m:mc>
                            <m:mcPr>
                              <m:count m:val="2"/>
                              <m:mcJc m:val="center"/>
                            </m:mcPr>
                          </m:mc>
                        </m:mcs>
                        <m:ctrlPr>
                          <w:rPr>
                            <w:rFonts w:ascii="Cambria Math" w:hAnsi="Cambria Math" w:cs="Courier New"/>
                            <w:i/>
                            <w:color w:val="000000"/>
                            <w:sz w:val="24"/>
                            <w:szCs w:val="24"/>
                          </w:rPr>
                        </m:ctrlPr>
                      </m:mPr>
                      <m:mr>
                        <m:e>
                          <m:r>
                            <w:rPr>
                              <w:rFonts w:ascii="Cambria Math" w:hAnsi="Cambria Math" w:cs="Courier New"/>
                              <w:color w:val="000000"/>
                              <w:sz w:val="24"/>
                              <w:szCs w:val="24"/>
                            </w:rPr>
                            <m:t>0</m:t>
                          </m:r>
                        </m:e>
                        <m:e>
                          <m:r>
                            <w:rPr>
                              <w:rFonts w:ascii="Cambria Math" w:hAnsi="Cambria Math" w:cs="Courier New"/>
                              <w:color w:val="000000"/>
                              <w:sz w:val="24"/>
                              <w:szCs w:val="24"/>
                            </w:rPr>
                            <m:t>0</m:t>
                          </m:r>
                        </m:e>
                      </m:mr>
                      <m:mr>
                        <m:e>
                          <m:r>
                            <w:rPr>
                              <w:rFonts w:ascii="Cambria Math" w:hAnsi="Cambria Math" w:cs="Courier New"/>
                              <w:color w:val="000000"/>
                              <w:sz w:val="24"/>
                              <w:szCs w:val="24"/>
                            </w:rPr>
                            <m:t>0</m:t>
                          </m:r>
                        </m:e>
                        <m:e>
                          <m:r>
                            <w:rPr>
                              <w:rFonts w:ascii="Cambria Math" w:hAnsi="Cambria Math" w:cs="Courier New"/>
                              <w:color w:val="000000"/>
                              <w:sz w:val="24"/>
                              <w:szCs w:val="24"/>
                            </w:rPr>
                            <m:t>0</m:t>
                          </m:r>
                        </m:e>
                      </m:mr>
                    </m:m>
                  </m:e>
                  <m:e>
                    <m:m>
                      <m:mPr>
                        <m:mcs>
                          <m:mc>
                            <m:mcPr>
                              <m:count m:val="2"/>
                              <m:mcJc m:val="center"/>
                            </m:mcPr>
                          </m:mc>
                        </m:mcs>
                        <m:ctrlPr>
                          <w:rPr>
                            <w:rFonts w:ascii="Cambria Math" w:hAnsi="Cambria Math" w:cs="Courier New"/>
                            <w:i/>
                            <w:color w:val="000000"/>
                            <w:sz w:val="24"/>
                            <w:szCs w:val="24"/>
                          </w:rPr>
                        </m:ctrlPr>
                      </m:mPr>
                      <m:mr>
                        <m:e>
                          <m:r>
                            <w:rPr>
                              <w:rFonts w:ascii="Cambria Math" w:hAnsi="Cambria Math" w:cs="Courier New"/>
                              <w:color w:val="000000"/>
                              <w:sz w:val="24"/>
                              <w:szCs w:val="24"/>
                            </w:rPr>
                            <m:t>0.00458</m:t>
                          </m:r>
                        </m:e>
                        <m:e>
                          <m:r>
                            <w:rPr>
                              <w:rFonts w:ascii="Cambria Math" w:hAnsi="Cambria Math" w:cs="Courier New"/>
                              <w:color w:val="000000"/>
                              <w:sz w:val="24"/>
                              <w:szCs w:val="24"/>
                            </w:rPr>
                            <m:t>0.02325</m:t>
                          </m:r>
                        </m:e>
                      </m:mr>
                      <m:mr>
                        <m:e>
                          <m:r>
                            <w:rPr>
                              <w:rFonts w:ascii="Cambria Math" w:hAnsi="Cambria Math" w:cs="Courier New"/>
                              <w:color w:val="000000"/>
                              <w:sz w:val="24"/>
                              <w:szCs w:val="24"/>
                            </w:rPr>
                            <m:t>0.02325</m:t>
                          </m:r>
                        </m:e>
                        <m:e>
                          <m:r>
                            <w:rPr>
                              <w:rFonts w:ascii="Cambria Math" w:hAnsi="Cambria Math" w:cs="Courier New"/>
                              <w:color w:val="000000"/>
                              <w:sz w:val="24"/>
                              <w:szCs w:val="24"/>
                            </w:rPr>
                            <m:t>0.00458</m:t>
                          </m:r>
                        </m:e>
                      </m:mr>
                    </m:m>
                  </m:e>
                </m:mr>
              </m:m>
            </m:e>
          </m:d>
          <m:d>
            <m:dPr>
              <m:ctrlPr>
                <w:rPr>
                  <w:rFonts w:ascii="Cambria Math" w:eastAsiaTheme="minorEastAsia" w:hAnsi="Cambria Math" w:cs="Courier New"/>
                  <w:i/>
                  <w:color w:val="000000"/>
                  <w:sz w:val="24"/>
                  <w:szCs w:val="24"/>
                </w:rPr>
              </m:ctrlPr>
            </m:dPr>
            <m:e>
              <m:m>
                <m:mPr>
                  <m:mcs>
                    <m:mc>
                      <m:mcPr>
                        <m:count m:val="1"/>
                        <m:mcJc m:val="center"/>
                      </m:mcPr>
                    </m:mc>
                  </m:mcs>
                  <m:ctrlPr>
                    <w:rPr>
                      <w:rFonts w:ascii="Cambria Math" w:eastAsiaTheme="minorEastAsia" w:hAnsi="Cambria Math" w:cs="Courier New"/>
                      <w:i/>
                      <w:color w:val="000000"/>
                      <w:sz w:val="24"/>
                      <w:szCs w:val="24"/>
                    </w:rPr>
                  </m:ctrlPr>
                </m:mPr>
                <m:mr>
                  <m:e>
                    <m:m>
                      <m:mPr>
                        <m:mcs>
                          <m:mc>
                            <m:mcPr>
                              <m:count m:val="1"/>
                              <m:mcJc m:val="center"/>
                            </m:mcPr>
                          </m:mc>
                        </m:mcs>
                        <m:ctrlPr>
                          <w:rPr>
                            <w:rFonts w:ascii="Cambria Math" w:eastAsiaTheme="minorEastAsia" w:hAnsi="Cambria Math" w:cs="Courier New"/>
                            <w:i/>
                            <w:color w:val="000000"/>
                            <w:sz w:val="24"/>
                            <w:szCs w:val="24"/>
                          </w:rPr>
                        </m:ctrlPr>
                      </m:mPr>
                      <m:mr>
                        <m:e>
                          <m:r>
                            <w:rPr>
                              <w:rFonts w:ascii="Cambria Math" w:eastAsiaTheme="minorEastAsia" w:hAnsi="Cambria Math" w:cs="Courier New"/>
                              <w:color w:val="000000"/>
                              <w:sz w:val="24"/>
                              <w:szCs w:val="24"/>
                            </w:rPr>
                            <m:t>1</m:t>
                          </m:r>
                        </m:e>
                      </m:mr>
                      <m:mr>
                        <m:e>
                          <m:r>
                            <w:rPr>
                              <w:rFonts w:ascii="Cambria Math" w:eastAsiaTheme="minorEastAsia" w:hAnsi="Cambria Math" w:cs="Courier New"/>
                              <w:color w:val="000000"/>
                              <w:sz w:val="24"/>
                              <w:szCs w:val="24"/>
                            </w:rPr>
                            <m:t>0</m:t>
                          </m:r>
                        </m:e>
                      </m:mr>
                    </m:m>
                  </m:e>
                </m:mr>
                <m:mr>
                  <m:e>
                    <m:m>
                      <m:mPr>
                        <m:mcs>
                          <m:mc>
                            <m:mcPr>
                              <m:count m:val="1"/>
                              <m:mcJc m:val="center"/>
                            </m:mcPr>
                          </m:mc>
                        </m:mcs>
                        <m:ctrlPr>
                          <w:rPr>
                            <w:rFonts w:ascii="Cambria Math" w:eastAsiaTheme="minorEastAsia" w:hAnsi="Cambria Math" w:cs="Courier New"/>
                            <w:i/>
                            <w:color w:val="000000"/>
                            <w:sz w:val="24"/>
                            <w:szCs w:val="24"/>
                          </w:rPr>
                        </m:ctrlPr>
                      </m:mPr>
                      <m:mr>
                        <m:e>
                          <m:r>
                            <w:rPr>
                              <w:rFonts w:ascii="Cambria Math" w:eastAsiaTheme="minorEastAsia" w:hAnsi="Cambria Math" w:cs="Courier New"/>
                              <w:color w:val="000000"/>
                              <w:sz w:val="24"/>
                              <w:szCs w:val="24"/>
                            </w:rPr>
                            <m:t>0</m:t>
                          </m:r>
                        </m:e>
                      </m:mr>
                      <m:mr>
                        <m:e>
                          <m:r>
                            <w:rPr>
                              <w:rFonts w:ascii="Cambria Math" w:eastAsiaTheme="minorEastAsia" w:hAnsi="Cambria Math" w:cs="Courier New"/>
                              <w:color w:val="000000"/>
                              <w:sz w:val="24"/>
                              <w:szCs w:val="24"/>
                            </w:rPr>
                            <m:t>0</m:t>
                          </m:r>
                        </m:e>
                      </m:mr>
                    </m:m>
                  </m:e>
                </m:mr>
              </m:m>
            </m:e>
          </m:d>
          <m:r>
            <w:rPr>
              <w:rFonts w:ascii="Cambria Math" w:eastAsiaTheme="minorEastAsia" w:hAnsi="Cambria Math" w:cs="Courier New"/>
              <w:color w:val="000000"/>
              <w:sz w:val="24"/>
              <w:szCs w:val="24"/>
            </w:rPr>
            <m:t>=</m:t>
          </m:r>
          <m:d>
            <m:dPr>
              <m:ctrlPr>
                <w:rPr>
                  <w:rFonts w:ascii="Cambria Math" w:eastAsiaTheme="minorEastAsia" w:hAnsi="Cambria Math" w:cs="Courier New"/>
                  <w:i/>
                  <w:color w:val="000000"/>
                  <w:sz w:val="24"/>
                  <w:szCs w:val="24"/>
                </w:rPr>
              </m:ctrlPr>
            </m:dPr>
            <m:e>
              <m:m>
                <m:mPr>
                  <m:mcs>
                    <m:mc>
                      <m:mcPr>
                        <m:count m:val="1"/>
                        <m:mcJc m:val="center"/>
                      </m:mcPr>
                    </m:mc>
                  </m:mcs>
                  <m:ctrlPr>
                    <w:rPr>
                      <w:rFonts w:ascii="Cambria Math" w:eastAsiaTheme="minorEastAsia" w:hAnsi="Cambria Math" w:cs="Courier New"/>
                      <w:i/>
                      <w:color w:val="000000"/>
                      <w:sz w:val="24"/>
                      <w:szCs w:val="24"/>
                    </w:rPr>
                  </m:ctrlPr>
                </m:mPr>
                <m:mr>
                  <m:e>
                    <m:r>
                      <w:rPr>
                        <w:rFonts w:ascii="Cambria Math" w:eastAsiaTheme="minorEastAsia" w:hAnsi="Cambria Math" w:cs="Courier New"/>
                        <w:color w:val="000000"/>
                        <w:sz w:val="24"/>
                        <w:szCs w:val="24"/>
                      </w:rPr>
                      <m:t>0.04896</m:t>
                    </m:r>
                  </m:e>
                </m:mr>
                <m:mr>
                  <m:e>
                    <m:r>
                      <w:rPr>
                        <w:rFonts w:ascii="Cambria Math" w:eastAsiaTheme="minorEastAsia" w:hAnsi="Cambria Math" w:cs="Courier New"/>
                        <w:color w:val="000000"/>
                        <w:sz w:val="24"/>
                        <w:szCs w:val="24"/>
                      </w:rPr>
                      <m:t>-0.0234</m:t>
                    </m:r>
                  </m:e>
                </m:mr>
                <m:mr>
                  <m:e>
                    <m:m>
                      <m:mPr>
                        <m:mcs>
                          <m:mc>
                            <m:mcPr>
                              <m:count m:val="1"/>
                              <m:mcJc m:val="center"/>
                            </m:mcPr>
                          </m:mc>
                        </m:mcs>
                        <m:ctrlPr>
                          <w:rPr>
                            <w:rFonts w:ascii="Cambria Math" w:eastAsiaTheme="minorEastAsia" w:hAnsi="Cambria Math" w:cs="Courier New"/>
                            <w:i/>
                            <w:color w:val="000000"/>
                            <w:sz w:val="24"/>
                            <w:szCs w:val="24"/>
                          </w:rPr>
                        </m:ctrlPr>
                      </m:mPr>
                      <m:mr>
                        <m:e>
                          <m:r>
                            <w:rPr>
                              <w:rFonts w:ascii="Cambria Math" w:eastAsiaTheme="minorEastAsia" w:hAnsi="Cambria Math" w:cs="Courier New"/>
                              <w:color w:val="000000"/>
                              <w:sz w:val="24"/>
                              <w:szCs w:val="24"/>
                            </w:rPr>
                            <m:t>0</m:t>
                          </m:r>
                        </m:e>
                      </m:mr>
                      <m:mr>
                        <m:e>
                          <m:r>
                            <w:rPr>
                              <w:rFonts w:ascii="Cambria Math" w:eastAsiaTheme="minorEastAsia" w:hAnsi="Cambria Math" w:cs="Courier New"/>
                              <w:color w:val="000000"/>
                              <w:sz w:val="24"/>
                              <w:szCs w:val="24"/>
                            </w:rPr>
                            <m:t>0</m:t>
                          </m:r>
                        </m:e>
                      </m:mr>
                    </m:m>
                  </m:e>
                </m:mr>
              </m:m>
            </m:e>
          </m:d>
        </m:oMath>
      </m:oMathPara>
    </w:p>
    <w:p w:rsidR="00D66242" w:rsidRDefault="00D66242" w:rsidP="009C3FCC">
      <w:pPr>
        <w:autoSpaceDE w:val="0"/>
        <w:autoSpaceDN w:val="0"/>
        <w:adjustRightInd w:val="0"/>
        <w:spacing w:after="0" w:line="240" w:lineRule="auto"/>
        <w:rPr>
          <w:rFonts w:eastAsiaTheme="minorEastAsia" w:cs="Courier New"/>
          <w:color w:val="000000"/>
          <w:sz w:val="24"/>
          <w:szCs w:val="24"/>
        </w:rPr>
      </w:pPr>
    </w:p>
    <w:p w:rsidR="00D66242" w:rsidRDefault="00D66242" w:rsidP="009C3FCC">
      <w:pPr>
        <w:autoSpaceDE w:val="0"/>
        <w:autoSpaceDN w:val="0"/>
        <w:adjustRightInd w:val="0"/>
        <w:spacing w:after="0" w:line="240" w:lineRule="auto"/>
        <w:rPr>
          <w:rFonts w:eastAsiaTheme="minorEastAsia" w:cs="Courier New"/>
          <w:color w:val="000000"/>
          <w:sz w:val="24"/>
          <w:szCs w:val="24"/>
        </w:rPr>
      </w:pPr>
      <w:r>
        <w:rPr>
          <w:rFonts w:eastAsiaTheme="minorEastAsia" w:cs="Courier New"/>
          <w:color w:val="000000"/>
          <w:sz w:val="24"/>
          <w:szCs w:val="24"/>
        </w:rPr>
        <w:t xml:space="preserve">Which once normalized is equal to </w:t>
      </w:r>
      <w:proofErr w:type="spellStart"/>
      <w:r>
        <w:rPr>
          <w:rFonts w:eastAsiaTheme="minorEastAsia" w:cs="Courier New"/>
          <w:color w:val="000000"/>
          <w:sz w:val="24"/>
          <w:szCs w:val="24"/>
        </w:rPr>
        <w:t>I</w:t>
      </w:r>
      <w:r>
        <w:rPr>
          <w:rFonts w:eastAsiaTheme="minorEastAsia" w:cs="Courier New"/>
          <w:color w:val="000000"/>
          <w:sz w:val="24"/>
          <w:szCs w:val="24"/>
          <w:vertAlign w:val="subscript"/>
        </w:rPr>
        <w:t>out</w:t>
      </w:r>
      <w:proofErr w:type="spellEnd"/>
      <w:r>
        <w:rPr>
          <w:rFonts w:eastAsiaTheme="minorEastAsia" w:cs="Courier New"/>
          <w:color w:val="000000"/>
          <w:sz w:val="24"/>
          <w:szCs w:val="24"/>
        </w:rPr>
        <w:t>=</w:t>
      </w:r>
      <m:oMath>
        <m:d>
          <m:dPr>
            <m:ctrlPr>
              <w:rPr>
                <w:rFonts w:ascii="Cambria Math" w:eastAsiaTheme="minorEastAsia" w:hAnsi="Cambria Math" w:cs="Courier New"/>
                <w:i/>
                <w:color w:val="000000"/>
                <w:sz w:val="24"/>
                <w:szCs w:val="24"/>
              </w:rPr>
            </m:ctrlPr>
          </m:dPr>
          <m:e>
            <m:m>
              <m:mPr>
                <m:mcs>
                  <m:mc>
                    <m:mcPr>
                      <m:count m:val="1"/>
                      <m:mcJc m:val="center"/>
                    </m:mcPr>
                  </m:mc>
                </m:mcs>
                <m:ctrlPr>
                  <w:rPr>
                    <w:rFonts w:ascii="Cambria Math" w:eastAsiaTheme="minorEastAsia" w:hAnsi="Cambria Math" w:cs="Courier New"/>
                    <w:i/>
                    <w:color w:val="000000"/>
                    <w:sz w:val="24"/>
                    <w:szCs w:val="24"/>
                  </w:rPr>
                </m:ctrlPr>
              </m:mPr>
              <m:mr>
                <m:e>
                  <m:m>
                    <m:mPr>
                      <m:mcs>
                        <m:mc>
                          <m:mcPr>
                            <m:count m:val="1"/>
                            <m:mcJc m:val="center"/>
                          </m:mcPr>
                        </m:mc>
                      </m:mcs>
                      <m:ctrlPr>
                        <w:rPr>
                          <w:rFonts w:ascii="Cambria Math" w:eastAsiaTheme="minorEastAsia" w:hAnsi="Cambria Math" w:cs="Courier New"/>
                          <w:i/>
                          <w:color w:val="000000"/>
                          <w:sz w:val="24"/>
                          <w:szCs w:val="24"/>
                        </w:rPr>
                      </m:ctrlPr>
                    </m:mPr>
                    <m:mr>
                      <m:e>
                        <m:r>
                          <w:rPr>
                            <w:rFonts w:ascii="Cambria Math" w:eastAsiaTheme="minorEastAsia" w:hAnsi="Cambria Math" w:cs="Courier New"/>
                            <w:color w:val="000000"/>
                            <w:sz w:val="24"/>
                            <w:szCs w:val="24"/>
                          </w:rPr>
                          <m:t>1</m:t>
                        </m:r>
                      </m:e>
                    </m:mr>
                    <m:mr>
                      <m:e>
                        <m:r>
                          <w:rPr>
                            <w:rFonts w:ascii="Cambria Math" w:eastAsiaTheme="minorEastAsia" w:hAnsi="Cambria Math" w:cs="Courier New"/>
                            <w:color w:val="000000"/>
                            <w:sz w:val="24"/>
                            <w:szCs w:val="24"/>
                          </w:rPr>
                          <m:t>-0.47794</m:t>
                        </m:r>
                      </m:e>
                    </m:mr>
                  </m:m>
                </m:e>
              </m:mr>
              <m:mr>
                <m:e>
                  <m:m>
                    <m:mPr>
                      <m:mcs>
                        <m:mc>
                          <m:mcPr>
                            <m:count m:val="1"/>
                            <m:mcJc m:val="center"/>
                          </m:mcPr>
                        </m:mc>
                      </m:mcs>
                      <m:ctrlPr>
                        <w:rPr>
                          <w:rFonts w:ascii="Cambria Math" w:eastAsiaTheme="minorEastAsia" w:hAnsi="Cambria Math" w:cs="Courier New"/>
                          <w:i/>
                          <w:color w:val="000000"/>
                          <w:sz w:val="24"/>
                          <w:szCs w:val="24"/>
                        </w:rPr>
                      </m:ctrlPr>
                    </m:mPr>
                    <m:mr>
                      <m:e>
                        <m:r>
                          <w:rPr>
                            <w:rFonts w:ascii="Cambria Math" w:eastAsiaTheme="minorEastAsia" w:hAnsi="Cambria Math" w:cs="Courier New"/>
                            <w:color w:val="000000"/>
                            <w:sz w:val="24"/>
                            <w:szCs w:val="24"/>
                          </w:rPr>
                          <m:t>0</m:t>
                        </m:r>
                      </m:e>
                    </m:mr>
                    <m:mr>
                      <m:e>
                        <m:r>
                          <w:rPr>
                            <w:rFonts w:ascii="Cambria Math" w:eastAsiaTheme="minorEastAsia" w:hAnsi="Cambria Math" w:cs="Courier New"/>
                            <w:color w:val="000000"/>
                            <w:sz w:val="24"/>
                            <w:szCs w:val="24"/>
                          </w:rPr>
                          <m:t>0</m:t>
                        </m:r>
                      </m:e>
                    </m:mr>
                  </m:m>
                </m:e>
              </m:mr>
            </m:m>
          </m:e>
        </m:d>
      </m:oMath>
    </w:p>
    <w:p w:rsidR="006F61B3" w:rsidRDefault="006F61B3" w:rsidP="009C3FCC">
      <w:pPr>
        <w:autoSpaceDE w:val="0"/>
        <w:autoSpaceDN w:val="0"/>
        <w:adjustRightInd w:val="0"/>
        <w:spacing w:after="0" w:line="240" w:lineRule="auto"/>
        <w:rPr>
          <w:rFonts w:eastAsiaTheme="minorEastAsia" w:cs="Courier New"/>
          <w:color w:val="000000"/>
          <w:sz w:val="24"/>
          <w:szCs w:val="24"/>
        </w:rPr>
      </w:pPr>
    </w:p>
    <w:p w:rsidR="006F61B3" w:rsidRDefault="006F61B3" w:rsidP="009C3FCC">
      <w:pPr>
        <w:autoSpaceDE w:val="0"/>
        <w:autoSpaceDN w:val="0"/>
        <w:adjustRightInd w:val="0"/>
        <w:spacing w:after="0" w:line="240" w:lineRule="auto"/>
        <w:rPr>
          <w:rFonts w:eastAsiaTheme="minorEastAsia" w:cs="Courier New"/>
          <w:color w:val="000000"/>
          <w:sz w:val="24"/>
          <w:szCs w:val="24"/>
        </w:rPr>
      </w:pPr>
      <w:r>
        <w:rPr>
          <w:rFonts w:eastAsiaTheme="minorEastAsia" w:cs="Courier New"/>
          <w:color w:val="000000"/>
          <w:sz w:val="24"/>
          <w:szCs w:val="24"/>
        </w:rPr>
        <w:t xml:space="preserve">The degree of linear polarization of the scattered light is equivalent to </w:t>
      </w:r>
      <m:oMath>
        <m:f>
          <m:fPr>
            <m:ctrlPr>
              <w:rPr>
                <w:rFonts w:ascii="Cambria Math" w:eastAsiaTheme="minorEastAsia" w:hAnsi="Cambria Math" w:cs="Courier New"/>
                <w:i/>
                <w:color w:val="000000"/>
                <w:sz w:val="24"/>
                <w:szCs w:val="24"/>
              </w:rPr>
            </m:ctrlPr>
          </m:fPr>
          <m:num>
            <m:rad>
              <m:radPr>
                <m:degHide m:val="on"/>
                <m:ctrlPr>
                  <w:rPr>
                    <w:rFonts w:ascii="Cambria Math" w:eastAsiaTheme="minorEastAsia" w:hAnsi="Cambria Math" w:cs="Courier New"/>
                    <w:i/>
                    <w:color w:val="000000"/>
                    <w:sz w:val="24"/>
                    <w:szCs w:val="24"/>
                  </w:rPr>
                </m:ctrlPr>
              </m:radPr>
              <m:deg/>
              <m:e>
                <m:sSup>
                  <m:sSupPr>
                    <m:ctrlPr>
                      <w:rPr>
                        <w:rFonts w:ascii="Cambria Math" w:eastAsiaTheme="minorEastAsia" w:hAnsi="Cambria Math" w:cs="Courier New"/>
                        <w:i/>
                        <w:color w:val="000000"/>
                        <w:sz w:val="24"/>
                        <w:szCs w:val="24"/>
                      </w:rPr>
                    </m:ctrlPr>
                  </m:sSupPr>
                  <m:e>
                    <m:r>
                      <w:rPr>
                        <w:rFonts w:ascii="Cambria Math" w:eastAsiaTheme="minorEastAsia" w:hAnsi="Cambria Math" w:cs="Courier New"/>
                        <w:color w:val="000000"/>
                        <w:sz w:val="24"/>
                        <w:szCs w:val="24"/>
                      </w:rPr>
                      <m:t>Q</m:t>
                    </m:r>
                  </m:e>
                  <m:sup>
                    <m:r>
                      <w:rPr>
                        <w:rFonts w:ascii="Cambria Math" w:eastAsiaTheme="minorEastAsia" w:hAnsi="Cambria Math" w:cs="Courier New"/>
                        <w:color w:val="000000"/>
                        <w:sz w:val="24"/>
                        <w:szCs w:val="24"/>
                      </w:rPr>
                      <m:t>2</m:t>
                    </m:r>
                  </m:sup>
                </m:sSup>
                <m:r>
                  <w:rPr>
                    <w:rFonts w:ascii="Cambria Math" w:eastAsiaTheme="minorEastAsia" w:hAnsi="Cambria Math" w:cs="Courier New"/>
                    <w:color w:val="000000"/>
                    <w:sz w:val="24"/>
                    <w:szCs w:val="24"/>
                  </w:rPr>
                  <m:t>+</m:t>
                </m:r>
                <m:sSup>
                  <m:sSupPr>
                    <m:ctrlPr>
                      <w:rPr>
                        <w:rFonts w:ascii="Cambria Math" w:eastAsiaTheme="minorEastAsia" w:hAnsi="Cambria Math" w:cs="Courier New"/>
                        <w:i/>
                        <w:color w:val="000000"/>
                        <w:sz w:val="24"/>
                        <w:szCs w:val="24"/>
                      </w:rPr>
                    </m:ctrlPr>
                  </m:sSupPr>
                  <m:e>
                    <m:r>
                      <w:rPr>
                        <w:rFonts w:ascii="Cambria Math" w:eastAsiaTheme="minorEastAsia" w:hAnsi="Cambria Math" w:cs="Courier New"/>
                        <w:color w:val="000000"/>
                        <w:sz w:val="24"/>
                        <w:szCs w:val="24"/>
                      </w:rPr>
                      <m:t>U</m:t>
                    </m:r>
                  </m:e>
                  <m:sup>
                    <m:r>
                      <w:rPr>
                        <w:rFonts w:ascii="Cambria Math" w:eastAsiaTheme="minorEastAsia" w:hAnsi="Cambria Math" w:cs="Courier New"/>
                        <w:color w:val="000000"/>
                        <w:sz w:val="24"/>
                        <w:szCs w:val="24"/>
                      </w:rPr>
                      <m:t>2</m:t>
                    </m:r>
                  </m:sup>
                </m:sSup>
              </m:e>
            </m:rad>
          </m:num>
          <m:den>
            <m:r>
              <w:rPr>
                <w:rFonts w:ascii="Cambria Math" w:eastAsiaTheme="minorEastAsia" w:hAnsi="Cambria Math" w:cs="Courier New"/>
                <w:color w:val="000000"/>
                <w:sz w:val="24"/>
                <w:szCs w:val="24"/>
              </w:rPr>
              <m:t>I</m:t>
            </m:r>
          </m:den>
        </m:f>
        <m:r>
          <w:rPr>
            <w:rFonts w:ascii="Cambria Math" w:eastAsiaTheme="minorEastAsia" w:hAnsi="Cambria Math" w:cs="Courier New"/>
            <w:color w:val="000000"/>
            <w:sz w:val="24"/>
            <w:szCs w:val="24"/>
          </w:rPr>
          <m:t xml:space="preserve">= </m:t>
        </m:r>
        <m:f>
          <m:fPr>
            <m:ctrlPr>
              <w:rPr>
                <w:rFonts w:ascii="Cambria Math" w:eastAsiaTheme="minorEastAsia" w:hAnsi="Cambria Math" w:cs="Courier New"/>
                <w:i/>
                <w:color w:val="000000"/>
                <w:sz w:val="24"/>
                <w:szCs w:val="24"/>
              </w:rPr>
            </m:ctrlPr>
          </m:fPr>
          <m:num>
            <m:rad>
              <m:radPr>
                <m:degHide m:val="on"/>
                <m:ctrlPr>
                  <w:rPr>
                    <w:rFonts w:ascii="Cambria Math" w:eastAsiaTheme="minorEastAsia" w:hAnsi="Cambria Math" w:cs="Courier New"/>
                    <w:i/>
                    <w:color w:val="000000"/>
                    <w:sz w:val="24"/>
                    <w:szCs w:val="24"/>
                  </w:rPr>
                </m:ctrlPr>
              </m:radPr>
              <m:deg/>
              <m:e>
                <m:sSup>
                  <m:sSupPr>
                    <m:ctrlPr>
                      <w:rPr>
                        <w:rFonts w:ascii="Cambria Math" w:eastAsiaTheme="minorEastAsia" w:hAnsi="Cambria Math" w:cs="Courier New"/>
                        <w:i/>
                        <w:color w:val="000000"/>
                        <w:sz w:val="24"/>
                        <w:szCs w:val="24"/>
                      </w:rPr>
                    </m:ctrlPr>
                  </m:sSupPr>
                  <m:e>
                    <m:r>
                      <w:rPr>
                        <w:rFonts w:ascii="Cambria Math" w:eastAsiaTheme="minorEastAsia" w:hAnsi="Cambria Math" w:cs="Courier New"/>
                        <w:color w:val="000000"/>
                        <w:sz w:val="24"/>
                        <w:szCs w:val="24"/>
                      </w:rPr>
                      <m:t>(-0.47794)</m:t>
                    </m:r>
                  </m:e>
                  <m:sup>
                    <m:r>
                      <w:rPr>
                        <w:rFonts w:ascii="Cambria Math" w:eastAsiaTheme="minorEastAsia" w:hAnsi="Cambria Math" w:cs="Courier New"/>
                        <w:color w:val="000000"/>
                        <w:sz w:val="24"/>
                        <w:szCs w:val="24"/>
                      </w:rPr>
                      <m:t>2</m:t>
                    </m:r>
                  </m:sup>
                </m:sSup>
                <m:r>
                  <w:rPr>
                    <w:rFonts w:ascii="Cambria Math" w:eastAsiaTheme="minorEastAsia" w:hAnsi="Cambria Math" w:cs="Courier New"/>
                    <w:color w:val="000000"/>
                    <w:sz w:val="24"/>
                    <w:szCs w:val="24"/>
                  </w:rPr>
                  <m:t>+</m:t>
                </m:r>
                <m:sSup>
                  <m:sSupPr>
                    <m:ctrlPr>
                      <w:rPr>
                        <w:rFonts w:ascii="Cambria Math" w:eastAsiaTheme="minorEastAsia" w:hAnsi="Cambria Math" w:cs="Courier New"/>
                        <w:i/>
                        <w:color w:val="000000"/>
                        <w:sz w:val="24"/>
                        <w:szCs w:val="24"/>
                      </w:rPr>
                    </m:ctrlPr>
                  </m:sSupPr>
                  <m:e>
                    <m:r>
                      <w:rPr>
                        <w:rFonts w:ascii="Cambria Math" w:eastAsiaTheme="minorEastAsia" w:hAnsi="Cambria Math" w:cs="Courier New"/>
                        <w:color w:val="000000"/>
                        <w:sz w:val="24"/>
                        <w:szCs w:val="24"/>
                      </w:rPr>
                      <m:t>(0)</m:t>
                    </m:r>
                  </m:e>
                  <m:sup>
                    <m:r>
                      <w:rPr>
                        <w:rFonts w:ascii="Cambria Math" w:eastAsiaTheme="minorEastAsia" w:hAnsi="Cambria Math" w:cs="Courier New"/>
                        <w:color w:val="000000"/>
                        <w:sz w:val="24"/>
                        <w:szCs w:val="24"/>
                      </w:rPr>
                      <m:t>2</m:t>
                    </m:r>
                  </m:sup>
                </m:sSup>
              </m:e>
            </m:rad>
          </m:num>
          <m:den>
            <m:r>
              <w:rPr>
                <w:rFonts w:ascii="Cambria Math" w:eastAsiaTheme="minorEastAsia" w:hAnsi="Cambria Math" w:cs="Courier New"/>
                <w:color w:val="000000"/>
                <w:sz w:val="24"/>
                <w:szCs w:val="24"/>
              </w:rPr>
              <m:t>(1)</m:t>
            </m:r>
          </m:den>
        </m:f>
        <m:r>
          <w:rPr>
            <w:rFonts w:ascii="Cambria Math" w:eastAsiaTheme="minorEastAsia" w:hAnsi="Cambria Math" w:cs="Courier New"/>
            <w:color w:val="000000"/>
            <w:sz w:val="24"/>
            <w:szCs w:val="24"/>
          </w:rPr>
          <m:t>=0.47794</m:t>
        </m:r>
      </m:oMath>
    </w:p>
    <w:p w:rsidR="00F902AE" w:rsidRDefault="00F902AE" w:rsidP="009C3FCC">
      <w:pPr>
        <w:autoSpaceDE w:val="0"/>
        <w:autoSpaceDN w:val="0"/>
        <w:adjustRightInd w:val="0"/>
        <w:spacing w:after="0" w:line="240" w:lineRule="auto"/>
        <w:rPr>
          <w:rFonts w:eastAsiaTheme="minorEastAsia" w:cs="Courier New"/>
          <w:color w:val="000000"/>
          <w:sz w:val="24"/>
          <w:szCs w:val="24"/>
        </w:rPr>
      </w:pPr>
    </w:p>
    <w:p w:rsidR="00F902AE" w:rsidRPr="00D66242" w:rsidRDefault="00F902AE" w:rsidP="009C3FCC">
      <w:pPr>
        <w:autoSpaceDE w:val="0"/>
        <w:autoSpaceDN w:val="0"/>
        <w:adjustRightInd w:val="0"/>
        <w:spacing w:after="0" w:line="240" w:lineRule="auto"/>
        <w:rPr>
          <w:rFonts w:cs="Courier New"/>
          <w:color w:val="000000"/>
          <w:sz w:val="24"/>
          <w:szCs w:val="24"/>
        </w:rPr>
      </w:pPr>
      <w:r>
        <w:rPr>
          <w:rFonts w:eastAsiaTheme="minorEastAsia" w:cs="Courier New"/>
          <w:color w:val="000000"/>
          <w:sz w:val="24"/>
          <w:szCs w:val="24"/>
        </w:rPr>
        <w:t>Since an incidence of 125° is equivalent to an angle of 55° with the surface, it can be seen that this is in fact near the Brewster angle, and therefore a large degree of linear polarization is expected.</w:t>
      </w:r>
    </w:p>
    <w:sectPr w:rsidR="00F902AE" w:rsidRPr="00D66242" w:rsidSect="00E21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B66"/>
    <w:rsid w:val="00036715"/>
    <w:rsid w:val="00186FE5"/>
    <w:rsid w:val="00194EE4"/>
    <w:rsid w:val="002D25A2"/>
    <w:rsid w:val="003136D4"/>
    <w:rsid w:val="003A2E6B"/>
    <w:rsid w:val="003D284A"/>
    <w:rsid w:val="003D5C61"/>
    <w:rsid w:val="004069D7"/>
    <w:rsid w:val="00423B39"/>
    <w:rsid w:val="004F24CE"/>
    <w:rsid w:val="00513F5A"/>
    <w:rsid w:val="006B40B4"/>
    <w:rsid w:val="006F3823"/>
    <w:rsid w:val="006F61B3"/>
    <w:rsid w:val="00703AB6"/>
    <w:rsid w:val="007B5CC1"/>
    <w:rsid w:val="00866AFE"/>
    <w:rsid w:val="009C3FCC"/>
    <w:rsid w:val="009F4B1A"/>
    <w:rsid w:val="00A071C8"/>
    <w:rsid w:val="00A275FA"/>
    <w:rsid w:val="00AA0FC3"/>
    <w:rsid w:val="00AF522E"/>
    <w:rsid w:val="00B141A5"/>
    <w:rsid w:val="00B1513D"/>
    <w:rsid w:val="00B169ED"/>
    <w:rsid w:val="00B9570E"/>
    <w:rsid w:val="00BC32BC"/>
    <w:rsid w:val="00C05B66"/>
    <w:rsid w:val="00C346B1"/>
    <w:rsid w:val="00C74182"/>
    <w:rsid w:val="00C90125"/>
    <w:rsid w:val="00CA4A1D"/>
    <w:rsid w:val="00CB7A4B"/>
    <w:rsid w:val="00D169CF"/>
    <w:rsid w:val="00D66242"/>
    <w:rsid w:val="00D75015"/>
    <w:rsid w:val="00D966FB"/>
    <w:rsid w:val="00E05552"/>
    <w:rsid w:val="00E158BF"/>
    <w:rsid w:val="00E2188D"/>
    <w:rsid w:val="00E72EA7"/>
    <w:rsid w:val="00F723C8"/>
    <w:rsid w:val="00F8578B"/>
    <w:rsid w:val="00F902AE"/>
    <w:rsid w:val="00FF2843"/>
    <w:rsid w:val="00FF5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66"/>
    <w:rPr>
      <w:rFonts w:ascii="Tahoma" w:hAnsi="Tahoma" w:cs="Tahoma"/>
      <w:sz w:val="16"/>
      <w:szCs w:val="16"/>
    </w:rPr>
  </w:style>
  <w:style w:type="table" w:styleId="TableGrid">
    <w:name w:val="Table Grid"/>
    <w:basedOn w:val="TableNormal"/>
    <w:uiPriority w:val="59"/>
    <w:rsid w:val="004F24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D284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9C3FC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1847</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LASP, University of Colorado</Company>
  <LinksUpToDate>false</LinksUpToDate>
  <CharactersWithSpaces>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LeBlanc</dc:creator>
  <cp:keywords/>
  <dc:description/>
  <cp:lastModifiedBy>Samuel LeBlanc</cp:lastModifiedBy>
  <cp:revision>12</cp:revision>
  <dcterms:created xsi:type="dcterms:W3CDTF">2010-02-02T01:23:00Z</dcterms:created>
  <dcterms:modified xsi:type="dcterms:W3CDTF">2010-02-24T17:45:00Z</dcterms:modified>
</cp:coreProperties>
</file>