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Cliente: Carlos Henrique, Surf 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Contato: Professores do 2º Período dos Cursos de 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de Desenvolvimento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 * 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Líder do Grupo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 - 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Tech Lead do Grupo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Dev Team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11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00"/>
        <w:gridCol w:w="2580"/>
        <w:gridCol w:w="1800"/>
        <w:gridCol w:w="2640"/>
        <w:tblGridChange w:id="0">
          <w:tblGrid>
            <w:gridCol w:w="2600"/>
            <w:gridCol w:w="2580"/>
            <w:gridCol w:w="1800"/>
            <w:gridCol w:w="2640"/>
          </w:tblGrid>
        </w:tblGridChange>
      </w:tblGrid>
      <w:tr>
        <w:trPr>
          <w:trHeight w:val="23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f9cb9c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f9cb9c" w:val="clear"/>
            <w:tcMar>
              <w:top w:w="80.0" w:type="dxa"/>
              <w:left w:w="16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f9cb9c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 Tadeu (-)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matheus.querino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97547-2964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@aluno.faculdad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 Balbino 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matheus.balbino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98925-6655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@aluno.faculdad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Samuel Leonel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1900441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samuel.ferreira@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98187-4871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aluno.faculdadei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Erick Cândido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1802392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erick.leite@aluno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11 970266262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.faculdadeimpact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 Fernandes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victor.fsantos@al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1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11 981874871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uno.faculdadeimp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000000" w:space="0" w:sz="0" w:val="nil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60" w:w="11920"/>
      <w:pgMar w:bottom="1440" w:top="1397" w:left="1440" w:right="8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9Xg5pjBF7QpzV7owHPF5EJJtww==">AMUW2mWjf+rMvoyuD7TufuVjfBMm58Dh3bko4COX8nd82NsUJrsEv4CEjX7Nclyrfq766/ylmHn7WygAQ6gIT0kmFqZtIoIsBt1jUOeCvHirYha6TETLaSg=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