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spacing w:before="178" w:lineRule="auto"/>
        <w:ind w:left="141" w:right="0" w:firstLine="0"/>
        <w:jc w:val="left"/>
        <w:rPr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862"/>
        </w:tabs>
        <w:spacing w:after="0" w:before="47" w:line="240" w:lineRule="auto"/>
        <w:ind w:left="86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</w:t>
      </w:r>
      <w:r w:rsidDel="00000000" w:rsidR="00000000" w:rsidRPr="00000000">
        <w:rPr>
          <w:rtl w:val="0"/>
        </w:rPr>
        <w:t xml:space="preserve">Gerir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862"/>
        </w:tabs>
        <w:spacing w:after="0" w:before="48" w:line="240" w:lineRule="auto"/>
        <w:ind w:left="86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</w:t>
      </w:r>
      <w:r w:rsidDel="00000000" w:rsidR="00000000" w:rsidRPr="00000000">
        <w:rPr>
          <w:rtl w:val="0"/>
        </w:rPr>
        <w:t xml:space="preserve">Controle financeiro da loja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  <w:tab w:val="left" w:pos="862"/>
        </w:tabs>
        <w:spacing w:after="0" w:before="47" w:line="240" w:lineRule="auto"/>
        <w:ind w:left="861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</w:t>
      </w:r>
      <w:r w:rsidDel="00000000" w:rsidR="00000000" w:rsidRPr="00000000">
        <w:rPr>
          <w:rtl w:val="0"/>
        </w:rPr>
        <w:t xml:space="preserve">Disponibilização para venda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31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735"/>
        <w:gridCol w:w="4650"/>
        <w:gridCol w:w="1095"/>
        <w:gridCol w:w="990"/>
        <w:gridCol w:w="1275"/>
        <w:tblGridChange w:id="0">
          <w:tblGrid>
            <w:gridCol w:w="735"/>
            <w:gridCol w:w="4650"/>
            <w:gridCol w:w="1095"/>
            <w:gridCol w:w="990"/>
            <w:gridCol w:w="1275"/>
          </w:tblGrid>
        </w:tblGridChange>
      </w:tblGrid>
      <w:tr>
        <w:trPr>
          <w:trHeight w:val="495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7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N01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N02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N03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spacing w:before="0" w:lineRule="auto"/>
              <w:ind w:right="234"/>
              <w:rPr/>
            </w:pPr>
            <w:r w:rsidDel="00000000" w:rsidR="00000000" w:rsidRPr="00000000">
              <w:rPr>
                <w:rtl w:val="0"/>
              </w:rPr>
              <w:t xml:space="preserve">Os produtos serão mostrados por categoria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4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spacing w:before="0" w:lineRule="auto"/>
              <w:ind w:right="234"/>
              <w:rPr/>
            </w:pPr>
            <w:r w:rsidDel="00000000" w:rsidR="00000000" w:rsidRPr="00000000">
              <w:rPr>
                <w:rtl w:val="0"/>
              </w:rPr>
              <w:t xml:space="preserve">Existirá um filtro por ordem alfabética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4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spacing w:before="0" w:lineRule="auto"/>
              <w:ind w:right="135"/>
              <w:rPr/>
            </w:pPr>
            <w:r w:rsidDel="00000000" w:rsidR="00000000" w:rsidRPr="00000000">
              <w:rPr>
                <w:rtl w:val="0"/>
              </w:rPr>
              <w:t xml:space="preserve">Criação do cliente na plataforma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spacing w:before="0" w:lineRule="auto"/>
              <w:ind w:right="258"/>
              <w:rPr/>
            </w:pPr>
            <w:r w:rsidDel="00000000" w:rsidR="00000000" w:rsidRPr="00000000">
              <w:rPr>
                <w:rtl w:val="0"/>
              </w:rPr>
              <w:t xml:space="preserve">Controle de acesso por 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4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1"/>
              <w:spacing w:before="0" w:lineRule="auto"/>
              <w:ind w:right="258"/>
              <w:rPr/>
            </w:pPr>
            <w:r w:rsidDel="00000000" w:rsidR="00000000" w:rsidRPr="00000000">
              <w:rPr>
                <w:rtl w:val="0"/>
              </w:rPr>
              <w:t xml:space="preserve">Listagem de produtos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spacing w:before="0" w:lineRule="auto"/>
              <w:ind w:right="258"/>
              <w:rPr/>
            </w:pPr>
            <w:r w:rsidDel="00000000" w:rsidR="00000000" w:rsidRPr="00000000">
              <w:rPr>
                <w:rtl w:val="0"/>
              </w:rPr>
              <w:t xml:space="preserve">Filtro por preço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5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Listagem por marca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5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Avaliação de produtos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6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Exibição das informações de cada produto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Categorias configuráveis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Acompanhamento de entregas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Emissão de Nota Fiscal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Comentários de usuários sobre os   produtos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4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O sistema será construídos com cores padrões às escolhidas pelo Dono da Loja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Logo da loja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1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spacing w:before="0" w:lineRule="auto"/>
              <w:ind w:right="637"/>
              <w:rPr/>
            </w:pPr>
            <w:r w:rsidDel="00000000" w:rsidR="00000000" w:rsidRPr="00000000">
              <w:rPr>
                <w:rtl w:val="0"/>
              </w:rPr>
              <w:t xml:space="preserve">Menu lateral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ind w:left="0" w:hanging="708.6614173228347"/>
        <w:jc w:val="center"/>
        <w:rPr>
          <w:sz w:val="22"/>
          <w:szCs w:val="22"/>
        </w:rPr>
        <w:sectPr>
          <w:pgSz w:h="16860" w:w="11920"/>
          <w:pgMar w:bottom="280" w:top="1380" w:left="1300" w:right="130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0" w:lineRule="auto"/>
        <w:ind w:right="-904.7244094488178"/>
        <w:rPr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31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735"/>
        <w:gridCol w:w="4650"/>
        <w:gridCol w:w="1080"/>
        <w:gridCol w:w="1035"/>
        <w:gridCol w:w="1245"/>
        <w:tblGridChange w:id="0">
          <w:tblGrid>
            <w:gridCol w:w="735"/>
            <w:gridCol w:w="4650"/>
            <w:gridCol w:w="1080"/>
            <w:gridCol w:w="1035"/>
            <w:gridCol w:w="1245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60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Guia de compras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8.85826771653512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065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Carrinho para acompanhamento das compras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A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Filtro por modalidade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06" w:lineRule="auto"/>
              <w:ind w:left="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F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Filtro por tipo de produto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74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Filtrar produtos com desconto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06" w:lineRule="auto"/>
              <w:ind w:left="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9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Escolher tamanho do produto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06" w:lineRule="auto"/>
              <w:ind w:right="2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E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Botão de busca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06" w:lineRule="auto"/>
              <w:ind w:right="2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3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Lista de Desejos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06" w:lineRule="auto"/>
              <w:ind w:right="2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05" w:hRule="atLeast"/>
        </w:trPr>
        <w:tc>
          <w:tcPr/>
          <w:p w:rsidR="00000000" w:rsidDel="00000000" w:rsidP="00000000" w:rsidRDefault="00000000" w:rsidRPr="00000000" w14:paraId="00000088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Ícone de usuário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8D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Opções de atendimento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2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97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Dashboard de estoque dos produtos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C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Flag de promoções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1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A6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Trocas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95" w:hRule="atLeast"/>
        </w:trPr>
        <w:tc>
          <w:tcPr/>
          <w:p w:rsidR="00000000" w:rsidDel="00000000" w:rsidP="00000000" w:rsidRDefault="00000000" w:rsidRPr="00000000" w14:paraId="000000AB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Política de Segurança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05" w:hRule="atLeast"/>
        </w:trPr>
        <w:tc>
          <w:tcPr/>
          <w:p w:rsidR="00000000" w:rsidDel="00000000" w:rsidP="00000000" w:rsidRDefault="00000000" w:rsidRPr="00000000" w14:paraId="000000B0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Termos e condições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95" w:hRule="atLeast"/>
        </w:trPr>
        <w:tc>
          <w:tcPr/>
          <w:p w:rsidR="00000000" w:rsidDel="00000000" w:rsidP="00000000" w:rsidRDefault="00000000" w:rsidRPr="00000000" w14:paraId="000000B5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Produtos customizáveis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06" w:lineRule="auto"/>
              <w:ind w:left="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A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Controle de preços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BF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Produtos configuráveis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06" w:lineRule="auto"/>
              <w:ind w:left="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4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Visualização do prazo de entrega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06" w:lineRule="auto"/>
              <w:ind w:right="2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C9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Meio de pagamentos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06" w:lineRule="auto"/>
              <w:ind w:right="2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0CE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Definição do ponto de pedido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06" w:lineRule="auto"/>
              <w:ind w:right="2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0D3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Visualização das taxas para cada meio de pagamento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D8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Pedido Cupom de desconto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DD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Resumo do pedido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2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E7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Avaliação da loja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C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Feedback do pedido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1">
            <w:pPr>
              <w:spacing w:before="106" w:lineRule="auto"/>
              <w:ind w:left="211" w:right="2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Guia de cupom de desconto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6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Botão de acessibilidade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B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Novidades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100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Relatório de faturamento mensal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05">
            <w:pPr>
              <w:spacing w:before="106" w:lineRule="auto"/>
              <w:ind w:right="1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06" w:lineRule="auto"/>
              <w:ind w:left="141.73228346456688" w:right="637" w:firstLine="0"/>
              <w:rPr/>
            </w:pPr>
            <w:r w:rsidDel="00000000" w:rsidR="00000000" w:rsidRPr="00000000">
              <w:rPr>
                <w:rtl w:val="0"/>
              </w:rPr>
              <w:t xml:space="preserve">Marcas mais buscadas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06" w:lineRule="auto"/>
              <w:ind w:right="2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A">
      <w:pPr>
        <w:ind w:hanging="708.6614173228347"/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60" w:w="11920"/>
      <w:pgMar w:bottom="280" w:top="1440" w:left="1300" w:right="130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61" w:hanging="361.0000000000000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61"/>
      </w:pPr>
      <w:rPr/>
    </w:lvl>
    <w:lvl w:ilvl="2">
      <w:start w:val="0"/>
      <w:numFmt w:val="bullet"/>
      <w:lvlText w:val="•"/>
      <w:lvlJc w:val="left"/>
      <w:pPr>
        <w:ind w:left="2552" w:hanging="361"/>
      </w:pPr>
      <w:rPr/>
    </w:lvl>
    <w:lvl w:ilvl="3">
      <w:start w:val="0"/>
      <w:numFmt w:val="bullet"/>
      <w:lvlText w:val="•"/>
      <w:lvlJc w:val="left"/>
      <w:pPr>
        <w:ind w:left="3398" w:hanging="361"/>
      </w:pPr>
      <w:rPr/>
    </w:lvl>
    <w:lvl w:ilvl="4">
      <w:start w:val="0"/>
      <w:numFmt w:val="bullet"/>
      <w:lvlText w:val="•"/>
      <w:lvlJc w:val="left"/>
      <w:pPr>
        <w:ind w:left="4244" w:hanging="361.00000000000045"/>
      </w:pPr>
      <w:rPr/>
    </w:lvl>
    <w:lvl w:ilvl="5">
      <w:start w:val="0"/>
      <w:numFmt w:val="bullet"/>
      <w:lvlText w:val="•"/>
      <w:lvlJc w:val="left"/>
      <w:pPr>
        <w:ind w:left="5090" w:hanging="361"/>
      </w:pPr>
      <w:rPr/>
    </w:lvl>
    <w:lvl w:ilvl="6">
      <w:start w:val="0"/>
      <w:numFmt w:val="bullet"/>
      <w:lvlText w:val="•"/>
      <w:lvlJc w:val="left"/>
      <w:pPr>
        <w:ind w:left="5936" w:hanging="361"/>
      </w:pPr>
      <w:rPr/>
    </w:lvl>
    <w:lvl w:ilvl="7">
      <w:start w:val="0"/>
      <w:numFmt w:val="bullet"/>
      <w:lvlText w:val="•"/>
      <w:lvlJc w:val="left"/>
      <w:pPr>
        <w:ind w:left="6782" w:hanging="361"/>
      </w:pPr>
      <w:rPr/>
    </w:lvl>
    <w:lvl w:ilvl="8">
      <w:start w:val="0"/>
      <w:numFmt w:val="bullet"/>
      <w:lvlText w:val="•"/>
      <w:lvlJc w:val="left"/>
      <w:pPr>
        <w:ind w:left="7628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141"/>
    </w:pPr>
    <w:rPr>
      <w:rFonts w:ascii="Arial" w:cs="Arial" w:eastAsia="Arial" w:hAnsi="Arial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spacing w:before="47"/>
      <w:ind w:left="861" w:hanging="361"/>
    </w:pPr>
    <w:rPr>
      <w:rFonts w:ascii="Arial" w:cs="Arial" w:eastAsia="Arial" w:hAnsi="Arial"/>
      <w:sz w:val="22"/>
      <w:szCs w:val="22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69"/>
      <w:ind w:left="141"/>
    </w:pPr>
    <w:rPr>
      <w:rFonts w:ascii="Arial" w:cs="Arial" w:eastAsia="Arial" w:hAnsi="Arial"/>
      <w:sz w:val="52"/>
      <w:szCs w:val="5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47"/>
      <w:ind w:left="861" w:hanging="361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iglKzdGXC9+F7kclsoJpU4I1A==">AMUW2mVBZpnvC+0cU+zqmBv3NoqRlJTiI6viMps7wOvrqMcRXk6X0bfwaVKtMzVzvRc5BbZPF+Xz3DO7bZf3CeWYHHR4/PbSK1bmJtWy+H5cM4DF5/pDPQ8=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2020-02-15T21:40:20Z</dcterms:created>
</cp:coreProperties>
</file>