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Datta, P. (2020). Digital transformation of the Italian public administration: A case study. </w:t>
      </w:r>
      <w:r>
        <w:rPr>
          <w:rFonts w:ascii="Times New Roman" w:hAnsi="Times New Roman"/>
          <w:i/>
        </w:rPr>
        <w:t>Communications of the Association for Information Systems, 46</w:t>
      </w:r>
      <w:r>
        <w:rPr>
          <w:rFonts w:ascii="Times New Roman" w:hAnsi="Times New Roman"/>
          <w:i w:val="false"/>
        </w:rPr>
        <w:t>(1), 269-288.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Dwivedi, Y. K., Shareef, M. A., Simintiras, A. C., Lal, B., &amp; Weerakkody, V. (2017). A generalised adoption model for services: A cross-country comparison of mobile health (m-health). </w:t>
      </w:r>
      <w:r>
        <w:rPr>
          <w:rFonts w:ascii="Times New Roman" w:hAnsi="Times New Roman"/>
          <w:i/>
        </w:rPr>
        <w:t>Government Information Quarterly, 30</w:t>
      </w:r>
      <w:r>
        <w:rPr>
          <w:rFonts w:ascii="Times New Roman" w:hAnsi="Times New Roman"/>
          <w:i w:val="false"/>
        </w:rPr>
        <w:t>(1),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European Commission. (2018). </w:t>
      </w:r>
      <w:r>
        <w:rPr>
          <w:rFonts w:ascii="Times New Roman" w:hAnsi="Times New Roman"/>
          <w:i/>
        </w:rPr>
        <w:t>Standard Eurobarometer 90: Public opinion in the European Union</w:t>
      </w:r>
      <w:r>
        <w:rPr>
          <w:rFonts w:ascii="Times New Roman" w:hAnsi="Times New Roman"/>
          <w:i w:val="false"/>
        </w:rPr>
        <w:t>.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European Commission. (2019). </w:t>
      </w:r>
      <w:r>
        <w:rPr>
          <w:rFonts w:ascii="Times New Roman" w:hAnsi="Times New Roman"/>
          <w:i/>
        </w:rPr>
        <w:t>Digital Economy and Society Index (DESI) 2019: Country report Italy</w:t>
      </w:r>
      <w:r>
        <w:rPr>
          <w:rFonts w:ascii="Times New Roman" w:hAnsi="Times New Roman"/>
          <w:i w:val="false"/>
        </w:rPr>
        <w:t>.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Gartner. (2021). </w:t>
      </w:r>
      <w:r>
        <w:rPr>
          <w:rFonts w:ascii="Times New Roman" w:hAnsi="Times New Roman"/>
          <w:i/>
        </w:rPr>
        <w:t>Digital transformation</w:t>
      </w:r>
      <w:r>
        <w:rPr>
          <w:rFonts w:ascii="Times New Roman" w:hAnsi="Times New Roman"/>
          <w:i w:val="false"/>
        </w:rPr>
        <w:t>.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Mergel, I., Edelmann, N., &amp; Haug, N. (2019). Defining digital transformation: Results from expert interviews. </w:t>
      </w:r>
      <w:r>
        <w:rPr>
          <w:rFonts w:ascii="Times New Roman" w:hAnsi="Times New Roman"/>
          <w:i/>
        </w:rPr>
        <w:t>Government Information Quarterly, 36</w:t>
      </w:r>
      <w:r>
        <w:rPr>
          <w:rFonts w:ascii="Times New Roman" w:hAnsi="Times New Roman"/>
          <w:i w:val="false"/>
        </w:rPr>
        <w:t>(4),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OECD. (2017). </w:t>
      </w:r>
      <w:r>
        <w:rPr>
          <w:rFonts w:ascii="Times New Roman" w:hAnsi="Times New Roman"/>
          <w:i/>
        </w:rPr>
        <w:t>Digital government review of Norway</w:t>
      </w:r>
      <w:r>
        <w:rPr>
          <w:rFonts w:ascii="Times New Roman" w:hAnsi="Times New Roman"/>
          <w:i w:val="false"/>
        </w:rPr>
        <w:t>.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United Nations. (2018). </w:t>
      </w:r>
      <w:r>
        <w:rPr>
          <w:rFonts w:ascii="Times New Roman" w:hAnsi="Times New Roman"/>
          <w:i/>
        </w:rPr>
        <w:t>United Nations e-government survey 2018: Gearing e-government to support transformation towards sustainable and resilient societies</w:t>
      </w:r>
      <w:r>
        <w:rPr>
          <w:rFonts w:ascii="Times New Roman" w:hAnsi="Times New Roman"/>
          <w:i w:val="false"/>
        </w:rPr>
        <w:t>.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ascii="Times New Roman" w:hAnsi="Times New Roman"/>
          <w:i w:val="false"/>
        </w:rPr>
        <w:t xml:space="preserve">World Bank. (2016). </w:t>
      </w:r>
      <w:r>
        <w:rPr>
          <w:rFonts w:ascii="Times New Roman" w:hAnsi="Times New Roman"/>
          <w:i/>
        </w:rPr>
        <w:t>World development report 2016: Digital dividends</w:t>
      </w:r>
      <w:r>
        <w:rPr>
          <w:rFonts w:ascii="Times New Roman" w:hAnsi="Times New Roman"/>
          <w:i w:val="false"/>
        </w:rPr>
        <w:t>.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2655</Words>
  <Characters>17780</Characters>
  <CharactersWithSpaces>20373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