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mc:Ignorable="w14 wp14">
  <w:body>
    <w:p>
      <w:r>
        <w:t>Anexo</w:t>
      </w:r>
    </w:p>
    <w:p>
      <w:r>
        <w:drawing>
          <wp:inline distT="0" distB="0" distL="0" distR="0">
            <wp:extent cx="914400" cy="914400"/>
            <wp:docPr id="1" name="a.png" descr="Mapa da regiao sul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docPr id="2" name="b.png" descr="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docPr id="3" name="c.png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  <Relationship Id="rId6" Type="http://schemas.openxmlformats.org/officeDocument/2006/relationships/image" Target="media/image1.png"/>
  <Relationship Id="rId7" Type="http://schemas.openxmlformats.org/officeDocument/2006/relationships/image" Target="media/image1.png"/>
  
</Relationships>
</file>