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569395268"/>
        <w:docPartObj>
          <w:docPartGallery w:val="Cover Pages"/>
          <w:docPartUnique/>
        </w:docPartObj>
      </w:sdtPr>
      <w:sdtEndPr>
        <w:rPr>
          <w:color w:val="auto"/>
        </w:rPr>
      </w:sdtEndPr>
      <w:sdtContent>
        <w:p w14:paraId="049A01C2" w14:textId="4A67F394" w:rsidR="0033310D" w:rsidRDefault="0033310D">
          <w:pPr>
            <w:pStyle w:val="Sinespaciado"/>
            <w:spacing w:before="1540" w:after="240"/>
            <w:jc w:val="center"/>
            <w:rPr>
              <w:color w:val="4F81BD" w:themeColor="accent1"/>
            </w:rPr>
          </w:pPr>
          <w:r>
            <w:rPr>
              <w:noProof/>
              <w:color w:val="4F81BD" w:themeColor="accent1"/>
            </w:rPr>
            <w:drawing>
              <wp:inline distT="0" distB="0" distL="0" distR="0" wp14:anchorId="27DEA6AA" wp14:editId="23AC7CC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BD18B56DD42F43E3AD1FB8704ED4BD1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420FD9" w14:textId="50F10B1A" w:rsidR="0033310D" w:rsidRDefault="0033310D">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TAREA 1 ESpacio de nombres de dominio</w:t>
              </w:r>
            </w:p>
          </w:sdtContent>
        </w:sdt>
        <w:p w14:paraId="3866BD4B" w14:textId="50A14BD9" w:rsidR="0033310D" w:rsidRDefault="0033310D">
          <w:pPr>
            <w:pStyle w:val="Sinespaciado"/>
            <w:jc w:val="center"/>
            <w:rPr>
              <w:color w:val="4F81BD" w:themeColor="accent1"/>
              <w:sz w:val="28"/>
              <w:szCs w:val="28"/>
            </w:rPr>
          </w:pPr>
        </w:p>
        <w:p w14:paraId="5878A855" w14:textId="77777777" w:rsidR="0033310D" w:rsidRDefault="0033310D">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B3CDBC1" wp14:editId="58C74AB0">
                    <wp:simplePos x="0" y="0"/>
                    <wp:positionH relativeFrom="margin">
                      <wp:align>center</wp:align>
                    </wp:positionH>
                    <mc:AlternateContent>
                      <mc:Choice Requires="wp14">
                        <wp:positionV relativeFrom="page">
                          <wp14:pctPosVOffset>85000</wp14:pctPosVOffset>
                        </wp:positionV>
                      </mc:Choice>
                      <mc:Fallback>
                        <wp:positionV relativeFrom="page">
                          <wp:posOffset>9357995</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25T00:00:00Z">
                                    <w:dateFormat w:val="d 'de' MMMM 'de' yyyy"/>
                                    <w:lid w:val="es-ES"/>
                                    <w:storeMappedDataAs w:val="dateTime"/>
                                    <w:calendar w:val="gregorian"/>
                                  </w:date>
                                </w:sdtPr>
                                <w:sdtContent>
                                  <w:p w14:paraId="620A6829" w14:textId="011B4140" w:rsidR="0033310D" w:rsidRPr="0033310D" w:rsidRDefault="0033310D" w:rsidP="0033310D">
                                    <w:pPr>
                                      <w:pStyle w:val="Sinespaciado"/>
                                      <w:spacing w:after="40"/>
                                      <w:jc w:val="center"/>
                                      <w:rPr>
                                        <w:caps/>
                                        <w:color w:val="4F81BD" w:themeColor="accent1"/>
                                        <w:sz w:val="28"/>
                                        <w:szCs w:val="28"/>
                                      </w:rPr>
                                    </w:pPr>
                                    <w:r>
                                      <w:rPr>
                                        <w:caps/>
                                        <w:color w:val="4F81BD" w:themeColor="accent1"/>
                                        <w:sz w:val="28"/>
                                        <w:szCs w:val="28"/>
                                      </w:rPr>
                                      <w:t>25 de noviembre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3CDBC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25T00:00:00Z">
                              <w:dateFormat w:val="d 'de' MMMM 'de' yyyy"/>
                              <w:lid w:val="es-ES"/>
                              <w:storeMappedDataAs w:val="dateTime"/>
                              <w:calendar w:val="gregorian"/>
                            </w:date>
                          </w:sdtPr>
                          <w:sdtContent>
                            <w:p w14:paraId="620A6829" w14:textId="011B4140" w:rsidR="0033310D" w:rsidRPr="0033310D" w:rsidRDefault="0033310D" w:rsidP="0033310D">
                              <w:pPr>
                                <w:pStyle w:val="Sinespaciado"/>
                                <w:spacing w:after="40"/>
                                <w:jc w:val="center"/>
                                <w:rPr>
                                  <w:caps/>
                                  <w:color w:val="4F81BD" w:themeColor="accent1"/>
                                  <w:sz w:val="28"/>
                                  <w:szCs w:val="28"/>
                                </w:rPr>
                              </w:pPr>
                              <w:r>
                                <w:rPr>
                                  <w:caps/>
                                  <w:color w:val="4F81BD" w:themeColor="accent1"/>
                                  <w:sz w:val="28"/>
                                  <w:szCs w:val="28"/>
                                </w:rPr>
                                <w:t>25 de noviembre de 2024</w:t>
                              </w:r>
                            </w:p>
                          </w:sdtContent>
                        </w:sdt>
                      </w:txbxContent>
                    </v:textbox>
                    <w10:wrap anchorx="margin" anchory="page"/>
                  </v:shape>
                </w:pict>
              </mc:Fallback>
            </mc:AlternateContent>
          </w:r>
          <w:r>
            <w:rPr>
              <w:noProof/>
              <w:color w:val="4F81BD" w:themeColor="accent1"/>
            </w:rPr>
            <w:drawing>
              <wp:inline distT="0" distB="0" distL="0" distR="0" wp14:anchorId="70891807" wp14:editId="566BB96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0E5CAF" w14:textId="756AFEFD" w:rsidR="00670322" w:rsidRDefault="0033310D">
          <w:r>
            <w:br w:type="page"/>
          </w:r>
        </w:p>
        <w:p w14:paraId="58D0EB73" w14:textId="77777777" w:rsidR="0033310D" w:rsidRDefault="0033310D"/>
      </w:sdtContent>
    </w:sdt>
    <w:p w14:paraId="335B153E" w14:textId="1C3C8542" w:rsidR="00F17883" w:rsidRPr="004C285D" w:rsidRDefault="002642EE" w:rsidP="00F17883">
      <w:pPr>
        <w:shd w:val="clear" w:color="auto" w:fill="FF9900"/>
        <w:spacing w:after="0" w:line="240" w:lineRule="auto"/>
        <w:jc w:val="center"/>
        <w:textAlignment w:val="baseline"/>
        <w:rPr>
          <w:rFonts w:ascii="Century Gothic" w:eastAsia="Times New Roman" w:hAnsi="Century Gothic" w:cs="Segoe UI"/>
          <w:b/>
          <w:bCs/>
        </w:rPr>
      </w:pPr>
      <w:r>
        <w:rPr>
          <w:rFonts w:ascii="Century Gothic" w:eastAsia="Times New Roman" w:hAnsi="Century Gothic" w:cs="Segoe UI"/>
          <w:b/>
          <w:bCs/>
          <w:sz w:val="28"/>
          <w:szCs w:val="28"/>
        </w:rPr>
        <w:t>TAREA 1</w:t>
      </w:r>
      <w:r w:rsidR="003A4995">
        <w:rPr>
          <w:rFonts w:ascii="Century Gothic" w:eastAsia="Times New Roman" w:hAnsi="Century Gothic" w:cs="Segoe UI"/>
          <w:b/>
          <w:bCs/>
          <w:sz w:val="28"/>
          <w:szCs w:val="28"/>
        </w:rPr>
        <w:t xml:space="preserve"> – Espacio de nombres de dominio</w:t>
      </w:r>
    </w:p>
    <w:p w14:paraId="484ABDDF" w14:textId="38AFC878" w:rsidR="00F17883" w:rsidRDefault="00F17883" w:rsidP="00F17883">
      <w:pPr>
        <w:spacing w:after="0" w:line="240" w:lineRule="auto"/>
        <w:jc w:val="both"/>
        <w:textAlignment w:val="baseline"/>
        <w:rPr>
          <w:rFonts w:ascii="Century Gothic" w:eastAsia="Times New Roman" w:hAnsi="Century Gothic" w:cs="Segoe UI"/>
        </w:rPr>
      </w:pPr>
      <w:r w:rsidRPr="006D61D2">
        <w:rPr>
          <w:rFonts w:ascii="Century Gothic" w:eastAsia="Times New Roman" w:hAnsi="Century Gothic" w:cs="Segoe UI"/>
        </w:rPr>
        <w:t> </w:t>
      </w:r>
    </w:p>
    <w:p w14:paraId="6CE1A992" w14:textId="77777777" w:rsidR="003A4995" w:rsidRDefault="003A4995" w:rsidP="003A4995">
      <w:pPr>
        <w:spacing w:after="0" w:line="259" w:lineRule="auto"/>
        <w:ind w:left="-5" w:hanging="10"/>
        <w:rPr>
          <w:rFonts w:ascii="Times New Roman" w:eastAsia="Times New Roman" w:hAnsi="Times New Roman" w:cs="Times New Roman"/>
          <w:b/>
        </w:rPr>
      </w:pPr>
    </w:p>
    <w:p w14:paraId="2A357697" w14:textId="77777777" w:rsidR="003A4995" w:rsidRDefault="003A4995" w:rsidP="00A81B5E">
      <w:pPr>
        <w:numPr>
          <w:ilvl w:val="0"/>
          <w:numId w:val="1"/>
        </w:numPr>
        <w:spacing w:after="5" w:line="297" w:lineRule="auto"/>
        <w:ind w:right="375" w:hanging="360"/>
        <w:jc w:val="both"/>
      </w:pPr>
      <w:r>
        <w:t>La organización del servicio DNS se basa en niveles según la posición del dominio. El nivel superior o primer nivel (</w:t>
      </w:r>
      <w:r>
        <w:rPr>
          <w:rFonts w:ascii="Times New Roman" w:eastAsia="Times New Roman" w:hAnsi="Times New Roman" w:cs="Times New Roman"/>
          <w:b/>
        </w:rPr>
        <w:t>TLD</w:t>
      </w:r>
      <w:r>
        <w:t xml:space="preserve">, Top </w:t>
      </w:r>
      <w:proofErr w:type="spellStart"/>
      <w:r>
        <w:t>Level</w:t>
      </w:r>
      <w:proofErr w:type="spellEnd"/>
      <w:r>
        <w:t xml:space="preserve"> </w:t>
      </w:r>
      <w:proofErr w:type="spellStart"/>
      <w:r>
        <w:t>Domain</w:t>
      </w:r>
      <w:proofErr w:type="spellEnd"/>
      <w:r>
        <w:t>) lo forman aquellos dominios descendientes directos del dominio raíz. Enumera seis, los principales TLD genéricos y realiza una pequeña descripción de cada uno de ellos.</w:t>
      </w:r>
    </w:p>
    <w:p w14:paraId="60135AF1" w14:textId="206A51B0" w:rsidR="003A4995" w:rsidRDefault="00DD4FC6" w:rsidP="003A4995">
      <w:pPr>
        <w:ind w:left="705" w:right="375"/>
      </w:pPr>
      <w:r>
        <w:t>.</w:t>
      </w:r>
      <w:proofErr w:type="spellStart"/>
      <w:r>
        <w:t>com</w:t>
      </w:r>
      <w:proofErr w:type="spellEnd"/>
      <w:r>
        <w:t>: Ámbito comercial.</w:t>
      </w:r>
    </w:p>
    <w:p w14:paraId="29CC97CB" w14:textId="128DB96D" w:rsidR="00DD4FC6" w:rsidRDefault="00DD4FC6" w:rsidP="003A4995">
      <w:pPr>
        <w:ind w:left="705" w:right="375"/>
      </w:pPr>
      <w:r>
        <w:t>.</w:t>
      </w:r>
      <w:proofErr w:type="spellStart"/>
      <w:r>
        <w:t>org</w:t>
      </w:r>
      <w:proofErr w:type="spellEnd"/>
      <w:r>
        <w:t>: Organizaciones.</w:t>
      </w:r>
    </w:p>
    <w:p w14:paraId="620F384D" w14:textId="59C85E07" w:rsidR="00DD4FC6" w:rsidRDefault="00DD4FC6" w:rsidP="003A4995">
      <w:pPr>
        <w:ind w:left="705" w:right="375"/>
      </w:pPr>
      <w:r>
        <w:t>.net: Redes.</w:t>
      </w:r>
    </w:p>
    <w:p w14:paraId="3A87E654" w14:textId="76CC16B8" w:rsidR="00DD4FC6" w:rsidRDefault="00DD4FC6" w:rsidP="003A4995">
      <w:pPr>
        <w:ind w:left="705" w:right="375"/>
      </w:pPr>
      <w:r>
        <w:t>.</w:t>
      </w:r>
      <w:proofErr w:type="spellStart"/>
      <w:r>
        <w:t>int</w:t>
      </w:r>
      <w:proofErr w:type="spellEnd"/>
      <w:r>
        <w:t>: Internacional.</w:t>
      </w:r>
    </w:p>
    <w:p w14:paraId="0E908B6E" w14:textId="19F68EAC" w:rsidR="00DD4FC6" w:rsidRDefault="00DD4FC6" w:rsidP="003A4995">
      <w:pPr>
        <w:ind w:left="705" w:right="375"/>
      </w:pPr>
      <w:r>
        <w:t>.</w:t>
      </w:r>
      <w:proofErr w:type="spellStart"/>
      <w:r>
        <w:t>edu</w:t>
      </w:r>
      <w:proofErr w:type="spellEnd"/>
      <w:r>
        <w:t>: Educación.</w:t>
      </w:r>
    </w:p>
    <w:p w14:paraId="22CC2A56" w14:textId="2FCF78EB" w:rsidR="00DD4FC6" w:rsidRDefault="00DD4FC6" w:rsidP="003A4995">
      <w:pPr>
        <w:ind w:left="705" w:right="375"/>
      </w:pPr>
      <w:proofErr w:type="gramStart"/>
      <w:r>
        <w:t>.</w:t>
      </w:r>
      <w:proofErr w:type="spellStart"/>
      <w:r>
        <w:t>gob</w:t>
      </w:r>
      <w:proofErr w:type="spellEnd"/>
      <w:proofErr w:type="gramEnd"/>
      <w:r>
        <w:t>: Gobierno.</w:t>
      </w:r>
    </w:p>
    <w:p w14:paraId="455E979A" w14:textId="2E2A256B" w:rsidR="00DD4FC6" w:rsidRDefault="000C62A7" w:rsidP="003A4995">
      <w:pPr>
        <w:ind w:left="705" w:right="375"/>
      </w:pPr>
      <w:r>
        <w:t>.mil: Militar.</w:t>
      </w:r>
    </w:p>
    <w:p w14:paraId="6194B274" w14:textId="77777777" w:rsidR="003A4995" w:rsidRDefault="003A4995" w:rsidP="00A81B5E">
      <w:pPr>
        <w:numPr>
          <w:ilvl w:val="0"/>
          <w:numId w:val="1"/>
        </w:numPr>
        <w:spacing w:after="5" w:line="297" w:lineRule="auto"/>
        <w:ind w:right="375" w:hanging="360"/>
        <w:jc w:val="both"/>
      </w:pPr>
      <w:r>
        <w:t xml:space="preserve">Busca en varias páginas Web de Internet que tengan diferentes contenidos sus TLD y elabora una tabla con ellos (mínimo 5 TLD diferentes). </w:t>
      </w:r>
    </w:p>
    <w:p w14:paraId="49C2B0F9" w14:textId="17171C79" w:rsidR="003A4995" w:rsidRDefault="005A098F" w:rsidP="00C96660">
      <w:pPr>
        <w:spacing w:after="5" w:line="297" w:lineRule="auto"/>
        <w:ind w:left="705" w:right="375"/>
        <w:jc w:val="both"/>
      </w:pPr>
      <w:hyperlink r:id="rId11" w:history="1">
        <w:r w:rsidR="00B3309B" w:rsidRPr="004B1B11">
          <w:rPr>
            <w:rStyle w:val="Hipervnculo"/>
          </w:rPr>
          <w:t>https://www.marca.com/</w:t>
        </w:r>
      </w:hyperlink>
      <w:r w:rsidR="00B3309B">
        <w:t xml:space="preserve"> </w:t>
      </w:r>
    </w:p>
    <w:p w14:paraId="6CAC12BD" w14:textId="6225E7F9" w:rsidR="00B3309B" w:rsidRDefault="005A098F" w:rsidP="00C96660">
      <w:pPr>
        <w:spacing w:after="5" w:line="297" w:lineRule="auto"/>
        <w:ind w:left="705" w:right="375"/>
        <w:jc w:val="both"/>
      </w:pPr>
      <w:hyperlink r:id="rId12" w:history="1">
        <w:r w:rsidR="00B3309B" w:rsidRPr="004B1B11">
          <w:rPr>
            <w:rStyle w:val="Hipervnculo"/>
          </w:rPr>
          <w:t>https://www.educastur.es/</w:t>
        </w:r>
      </w:hyperlink>
      <w:r w:rsidR="00B3309B">
        <w:t xml:space="preserve"> </w:t>
      </w:r>
    </w:p>
    <w:p w14:paraId="63412A0D" w14:textId="4811CD66" w:rsidR="00B3309B" w:rsidRDefault="005A098F" w:rsidP="00C96660">
      <w:pPr>
        <w:spacing w:after="5" w:line="297" w:lineRule="auto"/>
        <w:ind w:left="705" w:right="375"/>
        <w:jc w:val="both"/>
      </w:pPr>
      <w:hyperlink r:id="rId13" w:history="1">
        <w:r w:rsidR="00B3309B" w:rsidRPr="004B1B11">
          <w:rPr>
            <w:rStyle w:val="Hipervnculo"/>
          </w:rPr>
          <w:t>https://moodle.cifpaviles.net/</w:t>
        </w:r>
      </w:hyperlink>
      <w:r w:rsidR="00B3309B">
        <w:t xml:space="preserve"> </w:t>
      </w:r>
    </w:p>
    <w:p w14:paraId="6E019885" w14:textId="173B710F" w:rsidR="00B3309B" w:rsidRDefault="005A098F" w:rsidP="00C96660">
      <w:pPr>
        <w:spacing w:after="5" w:line="297" w:lineRule="auto"/>
        <w:ind w:left="705" w:right="375"/>
        <w:jc w:val="both"/>
      </w:pPr>
      <w:hyperlink r:id="rId14" w:history="1">
        <w:r w:rsidR="00CC24AE" w:rsidRPr="004B1B11">
          <w:rPr>
            <w:rStyle w:val="Hipervnculo"/>
          </w:rPr>
          <w:t>https://administracion.gob.es/</w:t>
        </w:r>
      </w:hyperlink>
      <w:r w:rsidR="00CC24AE">
        <w:t xml:space="preserve"> </w:t>
      </w:r>
    </w:p>
    <w:p w14:paraId="32B97760" w14:textId="668B1F20" w:rsidR="00CC24AE" w:rsidRDefault="005A098F" w:rsidP="002A0164">
      <w:pPr>
        <w:spacing w:after="5" w:line="297" w:lineRule="auto"/>
        <w:ind w:left="705" w:right="375"/>
        <w:jc w:val="both"/>
      </w:pPr>
      <w:hyperlink r:id="rId15" w:history="1">
        <w:r w:rsidR="00CC24AE" w:rsidRPr="004B1B11">
          <w:rPr>
            <w:rStyle w:val="Hipervnculo"/>
          </w:rPr>
          <w:t>https://dictionary.cambridge.org/</w:t>
        </w:r>
      </w:hyperlink>
      <w:r w:rsidR="002A0164">
        <w:t xml:space="preserve"> </w:t>
      </w:r>
    </w:p>
    <w:p w14:paraId="208F035B" w14:textId="4C6D6168" w:rsidR="003A4995" w:rsidRDefault="003A4995" w:rsidP="00A81B5E">
      <w:pPr>
        <w:numPr>
          <w:ilvl w:val="0"/>
          <w:numId w:val="1"/>
        </w:numPr>
        <w:spacing w:after="5" w:line="297" w:lineRule="auto"/>
        <w:ind w:right="375" w:hanging="360"/>
        <w:jc w:val="both"/>
      </w:pPr>
      <w:r>
        <w:t xml:space="preserve">Busca en Internet una definición del concepto de </w:t>
      </w:r>
      <w:proofErr w:type="spellStart"/>
      <w:r>
        <w:t>root</w:t>
      </w:r>
      <w:proofErr w:type="spellEnd"/>
      <w:r>
        <w:t xml:space="preserve"> server. </w:t>
      </w:r>
    </w:p>
    <w:p w14:paraId="4076944E" w14:textId="3F1995AE" w:rsidR="003A4995" w:rsidRDefault="00060465" w:rsidP="00981692">
      <w:pPr>
        <w:spacing w:after="5" w:line="297" w:lineRule="auto"/>
        <w:ind w:left="705" w:right="375"/>
        <w:jc w:val="both"/>
      </w:pPr>
      <w:r w:rsidRPr="00060465">
        <w:t>Los Servidores Raíz del DNS («</w:t>
      </w:r>
      <w:proofErr w:type="spellStart"/>
      <w:r w:rsidRPr="00060465">
        <w:t>root</w:t>
      </w:r>
      <w:proofErr w:type="spellEnd"/>
      <w:r w:rsidRPr="00060465">
        <w:t xml:space="preserve"> servers» desde ahora) son servicios críticos para el funcionamiento básico de Internet. Estos permiten el direccionamiento y la ubicación de sitios web, correos electrónicos, aplicaciones de celular, etcétera.</w:t>
      </w:r>
    </w:p>
    <w:p w14:paraId="29806D29" w14:textId="77777777" w:rsidR="003A4995" w:rsidRDefault="003A4995" w:rsidP="00A81B5E">
      <w:pPr>
        <w:numPr>
          <w:ilvl w:val="0"/>
          <w:numId w:val="1"/>
        </w:numPr>
        <w:spacing w:after="5" w:line="297" w:lineRule="auto"/>
        <w:ind w:right="375" w:hanging="360"/>
        <w:jc w:val="both"/>
      </w:pPr>
      <w:r>
        <w:t xml:space="preserve">Averigua qué son los nombres NETBIOS de Windows y cuál es la diferencia con los nombres </w:t>
      </w:r>
      <w:proofErr w:type="spellStart"/>
      <w:r>
        <w:t>Hostname</w:t>
      </w:r>
      <w:proofErr w:type="spellEnd"/>
      <w:r>
        <w:t xml:space="preserve">. </w:t>
      </w:r>
    </w:p>
    <w:p w14:paraId="648794CC" w14:textId="77777777" w:rsidR="00D37FBA" w:rsidRDefault="00D37FBA" w:rsidP="00D37FBA">
      <w:pPr>
        <w:spacing w:after="5" w:line="297" w:lineRule="auto"/>
        <w:ind w:left="705" w:right="375"/>
        <w:jc w:val="both"/>
      </w:pPr>
      <w:r>
        <w:t xml:space="preserve">Los nombres NETBIOS son identificadores utilizados en redes locales basadas en Windows para facilitar la comunicación entre dispositivos, especialmente en sistemas antiguos o redes pequeñas. Tienen una longitud máxima de 15 caracteres y se resuelven mediante métodos como </w:t>
      </w:r>
      <w:proofErr w:type="spellStart"/>
      <w:r>
        <w:t>broadcasting</w:t>
      </w:r>
      <w:proofErr w:type="spellEnd"/>
      <w:r>
        <w:t xml:space="preserve"> o servicios WINS. Aunque su uso ha disminuido, aún son compatibles con Windows por motivos de interoperabilidad.</w:t>
      </w:r>
    </w:p>
    <w:p w14:paraId="406439D7" w14:textId="77777777" w:rsidR="00D37FBA" w:rsidRDefault="00D37FBA" w:rsidP="00D37FBA">
      <w:pPr>
        <w:spacing w:after="5" w:line="297" w:lineRule="auto"/>
        <w:ind w:left="705" w:right="375"/>
        <w:jc w:val="both"/>
      </w:pPr>
    </w:p>
    <w:p w14:paraId="600BBDE0" w14:textId="648F616F" w:rsidR="00D37FBA" w:rsidRDefault="00D37FBA" w:rsidP="00D37FBA">
      <w:pPr>
        <w:spacing w:after="5" w:line="297" w:lineRule="auto"/>
        <w:ind w:left="705" w:right="375"/>
        <w:jc w:val="both"/>
      </w:pPr>
      <w:r>
        <w:t xml:space="preserve">Por otro lado, los nombres </w:t>
      </w:r>
      <w:proofErr w:type="spellStart"/>
      <w:r>
        <w:t>Hostname</w:t>
      </w:r>
      <w:proofErr w:type="spellEnd"/>
      <w:r>
        <w:t xml:space="preserve"> son identificadores estándar en redes modernas y en Internet. Están diseñados para funcionar con el </w:t>
      </w:r>
      <w:r w:rsidR="00F03109">
        <w:t>sistema DNS</w:t>
      </w:r>
      <w:r>
        <w:t xml:space="preserve"> y permiten nombres más </w:t>
      </w:r>
      <w:r>
        <w:lastRenderedPageBreak/>
        <w:t>largos (hasta 253 caracteres). Se utilizan principalmente en redes modernas y para dispositivos conectados a Internet.</w:t>
      </w:r>
    </w:p>
    <w:p w14:paraId="3D80333C" w14:textId="77777777" w:rsidR="00D37FBA" w:rsidRDefault="00D37FBA" w:rsidP="00D37FBA">
      <w:pPr>
        <w:spacing w:after="5" w:line="297" w:lineRule="auto"/>
        <w:ind w:left="705" w:right="375"/>
        <w:jc w:val="both"/>
      </w:pPr>
    </w:p>
    <w:p w14:paraId="2066D6E9" w14:textId="7A3A5E1C" w:rsidR="003A4995" w:rsidRDefault="00D37FBA" w:rsidP="00D37FBA">
      <w:pPr>
        <w:spacing w:after="5" w:line="297" w:lineRule="auto"/>
        <w:ind w:left="705" w:right="375"/>
        <w:jc w:val="both"/>
      </w:pPr>
      <w:r>
        <w:t xml:space="preserve">La diferencia clave es que los nombres NETBIOS están orientados a redes locales y protocolos más antiguos, mientras que los nombres </w:t>
      </w:r>
      <w:proofErr w:type="spellStart"/>
      <w:r>
        <w:t>Hostname</w:t>
      </w:r>
      <w:proofErr w:type="spellEnd"/>
      <w:r>
        <w:t xml:space="preserve"> son el estándar actual para la mayoría de las redes y para Internet, resolviéndose mediante servidores DNS.</w:t>
      </w:r>
    </w:p>
    <w:p w14:paraId="3EE89317" w14:textId="77777777" w:rsidR="003A4995" w:rsidRDefault="003A4995" w:rsidP="00A81B5E">
      <w:pPr>
        <w:numPr>
          <w:ilvl w:val="0"/>
          <w:numId w:val="1"/>
        </w:numPr>
        <w:spacing w:after="5" w:line="297" w:lineRule="auto"/>
        <w:ind w:right="375" w:hanging="360"/>
        <w:jc w:val="both"/>
      </w:pPr>
      <w:r>
        <w:t>¿Dónde puedes acceder para ver todos los dominios geográficos (</w:t>
      </w:r>
      <w:proofErr w:type="spellStart"/>
      <w:r>
        <w:t>ccTLD</w:t>
      </w:r>
      <w:proofErr w:type="spellEnd"/>
      <w:r>
        <w:t xml:space="preserve">) de primer nivel? </w:t>
      </w:r>
    </w:p>
    <w:p w14:paraId="7B5FA0FC" w14:textId="6510BC90" w:rsidR="003A4995" w:rsidRDefault="006D2F61" w:rsidP="006D2F61">
      <w:pPr>
        <w:spacing w:after="50" w:line="259" w:lineRule="auto"/>
        <w:ind w:left="1416"/>
      </w:pPr>
      <w:hyperlink r:id="rId16" w:history="1">
        <w:r w:rsidRPr="002A770C">
          <w:rPr>
            <w:rStyle w:val="Hipervnculo"/>
          </w:rPr>
          <w:t>https://www.ionos.es/digitalguide/dominios/extensiones-de-dominio/cctld-la-lista-completa-de-do</w:t>
        </w:r>
        <w:r w:rsidRPr="002A770C">
          <w:rPr>
            <w:rStyle w:val="Hipervnculo"/>
          </w:rPr>
          <w:t>m</w:t>
        </w:r>
        <w:r w:rsidRPr="002A770C">
          <w:rPr>
            <w:rStyle w:val="Hipervnculo"/>
          </w:rPr>
          <w:t>inios-por-p</w:t>
        </w:r>
        <w:r w:rsidRPr="002A770C">
          <w:rPr>
            <w:rStyle w:val="Hipervnculo"/>
          </w:rPr>
          <w:t>a</w:t>
        </w:r>
        <w:r w:rsidRPr="002A770C">
          <w:rPr>
            <w:rStyle w:val="Hipervnculo"/>
          </w:rPr>
          <w:t>is/</w:t>
        </w:r>
      </w:hyperlink>
      <w:r>
        <w:t xml:space="preserve"> </w:t>
      </w:r>
    </w:p>
    <w:p w14:paraId="1EAFD644" w14:textId="77777777" w:rsidR="003A4995" w:rsidRDefault="003A4995" w:rsidP="003A4995">
      <w:pPr>
        <w:pStyle w:val="Ttulo1"/>
        <w:ind w:left="-5"/>
      </w:pPr>
      <w:r>
        <w:t xml:space="preserve">DOMINIOS Y ZONAS </w:t>
      </w:r>
    </w:p>
    <w:p w14:paraId="5ABBA5C6" w14:textId="77777777" w:rsidR="003A4995" w:rsidRDefault="003A4995" w:rsidP="003A4995">
      <w:pPr>
        <w:spacing w:after="54" w:line="259" w:lineRule="auto"/>
      </w:pPr>
      <w:r>
        <w:t xml:space="preserve"> </w:t>
      </w:r>
    </w:p>
    <w:p w14:paraId="6BD38A2C" w14:textId="489E25EA" w:rsidR="003A4995" w:rsidRDefault="003A4995" w:rsidP="00821F17">
      <w:pPr>
        <w:pStyle w:val="Prrafodelista"/>
        <w:numPr>
          <w:ilvl w:val="0"/>
          <w:numId w:val="1"/>
        </w:numPr>
        <w:ind w:right="375"/>
      </w:pPr>
      <w:r>
        <w:t>Los servidores de nombres se pueden clasificar en: servidor primario, servidor secundario y servidor caché. Averigua qué son y par</w:t>
      </w:r>
      <w:r w:rsidR="002C6B3E">
        <w:t>a qué sirven cada uno de ellos.</w:t>
      </w:r>
    </w:p>
    <w:p w14:paraId="76216702" w14:textId="77777777" w:rsidR="002C6B3E" w:rsidRDefault="002C6B3E" w:rsidP="002C6B3E">
      <w:pPr>
        <w:pStyle w:val="Prrafodelista"/>
        <w:ind w:left="705" w:right="375"/>
      </w:pPr>
    </w:p>
    <w:p w14:paraId="5F25F1ED" w14:textId="1C9A2C19" w:rsidR="00821F17" w:rsidRDefault="002C6B3E" w:rsidP="00821F17">
      <w:pPr>
        <w:pStyle w:val="Prrafodelista"/>
        <w:ind w:left="705" w:right="375"/>
      </w:pPr>
      <w:r>
        <w:t>-</w:t>
      </w:r>
      <w:r w:rsidRPr="002C6B3E">
        <w:t>Los servidores de nombres ayudan a conectar las URL con la dirección IP de los servidores web. Los servidores de nombres son una parte importante del Sistema de Nombres de Dominio (DNS)</w:t>
      </w:r>
    </w:p>
    <w:p w14:paraId="2D68B3BF" w14:textId="2E9057C6" w:rsidR="003A4995" w:rsidRDefault="003A4995" w:rsidP="002C6B3E">
      <w:pPr>
        <w:spacing w:after="50" w:line="259" w:lineRule="auto"/>
        <w:ind w:left="705"/>
      </w:pPr>
      <w:r>
        <w:t xml:space="preserve"> </w:t>
      </w:r>
      <w:r w:rsidR="00821F17">
        <w:t>-</w:t>
      </w:r>
      <w:r w:rsidR="00821F17" w:rsidRPr="00821F17">
        <w:t xml:space="preserve">Servidor primario (maestro): en él se llevan a cabo todas las modificaciones sobre una o varias zonas. Almacena la copia original </w:t>
      </w:r>
      <w:proofErr w:type="gramStart"/>
      <w:r w:rsidR="00821F17" w:rsidRPr="00821F17">
        <w:t>de la BD</w:t>
      </w:r>
      <w:proofErr w:type="gramEnd"/>
      <w:r w:rsidR="00821F17" w:rsidRPr="00821F17">
        <w:t xml:space="preserve"> de la zona y se le denomina autorizado.</w:t>
      </w:r>
    </w:p>
    <w:p w14:paraId="4033DC43" w14:textId="72840199" w:rsidR="00821F17" w:rsidRDefault="00821F17" w:rsidP="002C6B3E">
      <w:pPr>
        <w:spacing w:after="50" w:line="259" w:lineRule="auto"/>
        <w:ind w:left="705"/>
      </w:pPr>
      <w:r>
        <w:t>-</w:t>
      </w:r>
      <w:r w:rsidRPr="00821F17">
        <w:t>Servidor secundario (esclavo): contiene una copia de solo lectura de los archivos de zona que obtiene del servidor maestro (transferencia de zona), también es autorizado.</w:t>
      </w:r>
    </w:p>
    <w:p w14:paraId="4D3E2D0A" w14:textId="62724ACE" w:rsidR="00821F17" w:rsidRDefault="00821F17" w:rsidP="002C6B3E">
      <w:pPr>
        <w:spacing w:after="50" w:line="259" w:lineRule="auto"/>
        <w:ind w:left="705"/>
      </w:pPr>
      <w:r>
        <w:t>-</w:t>
      </w:r>
      <w:r w:rsidRPr="00821F17">
        <w:t>Servidor caché: No contiene información acerca de la zona y se utiliza para acelerar las consultas, almacenando las últimas realizadas.</w:t>
      </w:r>
    </w:p>
    <w:p w14:paraId="24C4604F" w14:textId="77777777" w:rsidR="003A4995" w:rsidRDefault="003A4995" w:rsidP="003A4995">
      <w:pPr>
        <w:pStyle w:val="Ttulo1"/>
        <w:ind w:left="-5"/>
      </w:pPr>
      <w:r>
        <w:t xml:space="preserve">BASES DE DATOS DEL PROTOCOLO DNS </w:t>
      </w:r>
    </w:p>
    <w:p w14:paraId="1CAF79D6" w14:textId="77777777" w:rsidR="003A4995" w:rsidRDefault="003A4995" w:rsidP="003A4995">
      <w:pPr>
        <w:spacing w:after="54" w:line="259" w:lineRule="auto"/>
        <w:ind w:left="360"/>
      </w:pPr>
      <w:r>
        <w:t xml:space="preserve"> </w:t>
      </w:r>
    </w:p>
    <w:p w14:paraId="12E1D6FE" w14:textId="77777777" w:rsidR="003A4995" w:rsidRDefault="003A4995" w:rsidP="003A4995">
      <w:pPr>
        <w:ind w:left="715" w:right="375"/>
      </w:pPr>
      <w:r>
        <w:t>7.</w:t>
      </w:r>
      <w:r>
        <w:rPr>
          <w:rFonts w:ascii="Arial" w:eastAsia="Arial" w:hAnsi="Arial" w:cs="Arial"/>
        </w:rPr>
        <w:t xml:space="preserve"> </w:t>
      </w:r>
      <w:r>
        <w:t xml:space="preserve">Los principales tipos de registros de recursos RR son: SOA, NS, A, PTR, CNAME, MX y SVR. Averigua el nombre de cada uno de los recursos y qué función tiene cada uno de ellos.  </w:t>
      </w:r>
    </w:p>
    <w:p w14:paraId="6FED4B5C" w14:textId="77777777" w:rsidR="00BD0D1E" w:rsidRDefault="00BD0D1E" w:rsidP="003A4995">
      <w:pPr>
        <w:spacing w:after="50" w:line="259" w:lineRule="auto"/>
      </w:pPr>
      <w:r>
        <w:tab/>
      </w:r>
      <w:r w:rsidR="003A4995">
        <w:t xml:space="preserve"> </w:t>
      </w:r>
      <w:r>
        <w:t xml:space="preserve">SOA: </w:t>
      </w:r>
    </w:p>
    <w:p w14:paraId="7D01965A" w14:textId="51646459" w:rsidR="003A4995" w:rsidRDefault="00BD0D1E" w:rsidP="002254E3">
      <w:pPr>
        <w:spacing w:after="50" w:line="259" w:lineRule="auto"/>
        <w:ind w:left="1410"/>
      </w:pPr>
      <w:r w:rsidRPr="00BD0D1E">
        <w:t>Registros de inicio de autorización</w:t>
      </w:r>
      <w:r>
        <w:t>:</w:t>
      </w:r>
      <w:r w:rsidR="002254E3" w:rsidRPr="002254E3">
        <w:t xml:space="preserve"> El registro SOA especifica que este servidor es autorizador para esta zona. Un servidor autorizador es la mejor fuente de los datos de una zona. El registro SOA contiene información general acerca de la zona y reglas de recarga para servidores secundarios. Solamente puede haber un registro SOA por zona. Este tipo de registro se define en la RFC 1035.</w:t>
      </w:r>
    </w:p>
    <w:p w14:paraId="136A7DE1" w14:textId="2C56ECAA" w:rsidR="008665B3" w:rsidRDefault="008665B3" w:rsidP="008665B3">
      <w:pPr>
        <w:spacing w:after="50" w:line="259" w:lineRule="auto"/>
      </w:pPr>
      <w:r>
        <w:tab/>
        <w:t>NS:</w:t>
      </w:r>
    </w:p>
    <w:p w14:paraId="1DC1F992" w14:textId="543D8136" w:rsidR="008665B3" w:rsidRDefault="008665B3" w:rsidP="008665B3">
      <w:pPr>
        <w:spacing w:after="50" w:line="259" w:lineRule="auto"/>
        <w:ind w:left="1410"/>
      </w:pPr>
      <w:r w:rsidRPr="008665B3">
        <w:t>Registros de servidor de nombres</w:t>
      </w:r>
      <w:r>
        <w:t xml:space="preserve">: </w:t>
      </w:r>
      <w:r w:rsidRPr="008665B3">
        <w:t>El registro NS especifica un servidor de nombres autorizado para este host. Este tipo de registro se define en la RFC 1035.</w:t>
      </w:r>
    </w:p>
    <w:p w14:paraId="5692DC18" w14:textId="6AC0552D" w:rsidR="008665B3" w:rsidRDefault="008665B3" w:rsidP="008665B3">
      <w:pPr>
        <w:spacing w:after="50" w:line="259" w:lineRule="auto"/>
      </w:pPr>
      <w:r>
        <w:tab/>
      </w:r>
      <w:r w:rsidR="00845575">
        <w:t>A:</w:t>
      </w:r>
    </w:p>
    <w:p w14:paraId="05BC5160" w14:textId="7BFEAE8C" w:rsidR="00845575" w:rsidRDefault="00845575" w:rsidP="00845575">
      <w:pPr>
        <w:spacing w:after="50" w:line="259" w:lineRule="auto"/>
        <w:ind w:left="1410"/>
      </w:pPr>
      <w:r w:rsidRPr="00845575">
        <w:t>Registros de correlación de direcciones</w:t>
      </w:r>
      <w:r>
        <w:t xml:space="preserve">: </w:t>
      </w:r>
      <w:r w:rsidRPr="00845575">
        <w:t xml:space="preserve">El registro A especifica la dirección IP de este host. Los registros A se utilizan para resolver una consulta de la dirección IP de </w:t>
      </w:r>
      <w:r w:rsidRPr="00845575">
        <w:lastRenderedPageBreak/>
        <w:t>un nombre de dominio determinado. Este tipo de registro se define en la petición de comentarios (RFC) 1035.</w:t>
      </w:r>
    </w:p>
    <w:p w14:paraId="747B3D0C" w14:textId="70BD10C4" w:rsidR="00845575" w:rsidRDefault="00845575" w:rsidP="00845575">
      <w:pPr>
        <w:spacing w:after="50" w:line="259" w:lineRule="auto"/>
      </w:pPr>
      <w:r>
        <w:tab/>
        <w:t>PTR:</w:t>
      </w:r>
    </w:p>
    <w:p w14:paraId="20393015" w14:textId="2B124B1E" w:rsidR="00845575" w:rsidRDefault="000B453C" w:rsidP="000B453C">
      <w:pPr>
        <w:spacing w:after="50" w:line="259" w:lineRule="auto"/>
        <w:ind w:left="1410"/>
      </w:pPr>
      <w:r w:rsidRPr="000B453C">
        <w:t>Registros de puntero de búsqueda inversa</w:t>
      </w:r>
      <w:r>
        <w:t xml:space="preserve">: </w:t>
      </w:r>
      <w:r w:rsidRPr="000B453C">
        <w:t>El registro PTR especifica el nombre de dominio de un host para el que desea tener un registro PTR definido. Los registros PTR permiten la búsqueda de nombres de host a partir de direcciones IP. Este tipo de registro se define en la RFC 1035.</w:t>
      </w:r>
    </w:p>
    <w:p w14:paraId="77D88DFE" w14:textId="217ADE02" w:rsidR="009439F5" w:rsidRDefault="009439F5" w:rsidP="009439F5">
      <w:pPr>
        <w:spacing w:after="50" w:line="259" w:lineRule="auto"/>
      </w:pPr>
      <w:r>
        <w:tab/>
      </w:r>
      <w:r w:rsidR="00107B91">
        <w:t>CNAME:</w:t>
      </w:r>
    </w:p>
    <w:p w14:paraId="01A3AB4D" w14:textId="49EAA2B7" w:rsidR="00107B91" w:rsidRDefault="00107B91" w:rsidP="00107B91">
      <w:pPr>
        <w:spacing w:after="50" w:line="259" w:lineRule="auto"/>
        <w:ind w:left="1410"/>
      </w:pPr>
      <w:r w:rsidRPr="00107B91">
        <w:t>Registros de nombre canónico</w:t>
      </w:r>
      <w:r>
        <w:t xml:space="preserve">: </w:t>
      </w:r>
      <w:r w:rsidRPr="00107B91">
        <w:tab/>
        <w:t>El registro CNAME especifica el nombre de dominio real de este objeto. Cuando DNS consulta un nombre de alias y encuentra un registro CNAME que apunta al nombre canónico, consultará dicho nombre de dominio canónico. Este tipo de registro se define en la RFC 1035.</w:t>
      </w:r>
    </w:p>
    <w:p w14:paraId="49711D9F" w14:textId="4C4DC9E0" w:rsidR="00107B91" w:rsidRDefault="00107B91" w:rsidP="00107B91">
      <w:pPr>
        <w:spacing w:after="50" w:line="259" w:lineRule="auto"/>
      </w:pPr>
      <w:r>
        <w:tab/>
      </w:r>
      <w:r w:rsidR="004A023A">
        <w:t>MX:</w:t>
      </w:r>
    </w:p>
    <w:p w14:paraId="5F466712" w14:textId="24BE54FD" w:rsidR="004A023A" w:rsidRDefault="004A023A" w:rsidP="004A023A">
      <w:pPr>
        <w:spacing w:after="50" w:line="259" w:lineRule="auto"/>
        <w:ind w:left="1410"/>
      </w:pPr>
      <w:r w:rsidRPr="004A023A">
        <w:t>Registros de intercambiador de correo (MX)</w:t>
      </w:r>
      <w:r>
        <w:t xml:space="preserve">: </w:t>
      </w:r>
      <w:r w:rsidRPr="004A023A">
        <w:t>Los registros MX definen un host intercambiador de correo para enviar correo a este dominio. El protocolo simple de transferencia de correo (SMTP) utiliza estos registros para localizar los hosts que procesan o reenvían el correo de este dominio, junto con los valores de preferencias de cada host intercambiador de correo. Cada host intercambiador de correo debe tener su correspondiente registro de dirección de host (A) en una zona válida. Este tipo de registro se define en la RFC 1035.</w:t>
      </w:r>
    </w:p>
    <w:p w14:paraId="34CF43B4" w14:textId="75707031" w:rsidR="004A023A" w:rsidRDefault="004A023A" w:rsidP="004A023A">
      <w:pPr>
        <w:spacing w:after="50" w:line="259" w:lineRule="auto"/>
      </w:pPr>
      <w:r>
        <w:tab/>
      </w:r>
      <w:r w:rsidR="00266EA4">
        <w:t>SVR:</w:t>
      </w:r>
    </w:p>
    <w:p w14:paraId="758CF591" w14:textId="778B3A05" w:rsidR="00266EA4" w:rsidRDefault="00266EA4" w:rsidP="00266EA4">
      <w:pPr>
        <w:spacing w:after="50" w:line="259" w:lineRule="auto"/>
        <w:ind w:left="1410"/>
      </w:pPr>
      <w:r w:rsidRPr="00266EA4">
        <w:t>Registros de servicios</w:t>
      </w:r>
      <w:r>
        <w:t xml:space="preserve">: </w:t>
      </w:r>
      <w:r w:rsidRPr="00266EA4">
        <w:t>El registro SRV especifica los hosts que soportan los servicios definidos en el registro. Este tipo de registro se define en la RFC 2782.</w:t>
      </w:r>
    </w:p>
    <w:p w14:paraId="33A04335" w14:textId="55B6858C" w:rsidR="00BD0D1E" w:rsidRDefault="00A5153E" w:rsidP="003A4995">
      <w:pPr>
        <w:spacing w:after="50" w:line="259" w:lineRule="auto"/>
      </w:pPr>
      <w:hyperlink r:id="rId17" w:history="1">
        <w:r w:rsidRPr="002A770C">
          <w:rPr>
            <w:rStyle w:val="Hipervnculo"/>
          </w:rPr>
          <w:t>https://www.ibm.com/docs/es/i/7.3?topic=concepts-dns-resource-records</w:t>
        </w:r>
      </w:hyperlink>
      <w:r>
        <w:t xml:space="preserve"> </w:t>
      </w:r>
    </w:p>
    <w:p w14:paraId="40F1F0DC" w14:textId="77777777" w:rsidR="003A4995" w:rsidRDefault="003A4995" w:rsidP="003A4995">
      <w:pPr>
        <w:pStyle w:val="Ttulo1"/>
        <w:ind w:left="-5"/>
      </w:pPr>
      <w:r>
        <w:t xml:space="preserve">GENERAL </w:t>
      </w:r>
    </w:p>
    <w:p w14:paraId="1CB1ECA2" w14:textId="77777777" w:rsidR="003A4995" w:rsidRDefault="003A4995" w:rsidP="003A4995">
      <w:pPr>
        <w:spacing w:after="54" w:line="259" w:lineRule="auto"/>
      </w:pPr>
      <w:r>
        <w:t xml:space="preserve"> </w:t>
      </w:r>
    </w:p>
    <w:p w14:paraId="70CFCBFB" w14:textId="77777777" w:rsidR="003A4995" w:rsidRDefault="003A4995" w:rsidP="00A81B5E">
      <w:pPr>
        <w:numPr>
          <w:ilvl w:val="0"/>
          <w:numId w:val="2"/>
        </w:numPr>
        <w:spacing w:after="5" w:line="297" w:lineRule="auto"/>
        <w:ind w:left="1065" w:right="375" w:hanging="360"/>
        <w:jc w:val="both"/>
      </w:pPr>
      <w:r>
        <w:t xml:space="preserve">¿Qué es </w:t>
      </w:r>
      <w:proofErr w:type="spellStart"/>
      <w:r>
        <w:t>DNSChanger</w:t>
      </w:r>
      <w:proofErr w:type="spellEnd"/>
      <w:r>
        <w:t xml:space="preserve">? ¿Cómo podemos comprobar si nuestro ordenador lo tiene? </w:t>
      </w:r>
    </w:p>
    <w:p w14:paraId="485ADDB3" w14:textId="042CDED0" w:rsidR="003A4995" w:rsidRDefault="008700C8" w:rsidP="003A4995">
      <w:pPr>
        <w:spacing w:after="5" w:line="297" w:lineRule="auto"/>
        <w:ind w:left="1065" w:right="375"/>
        <w:jc w:val="both"/>
      </w:pPr>
      <w:proofErr w:type="spellStart"/>
      <w:r>
        <w:t>DNSChanger</w:t>
      </w:r>
      <w:proofErr w:type="spellEnd"/>
      <w:r>
        <w:t xml:space="preserve"> es un tipo de malware que cambia tu servidor </w:t>
      </w:r>
      <w:proofErr w:type="spellStart"/>
      <w:r>
        <w:t>dns</w:t>
      </w:r>
      <w:proofErr w:type="spellEnd"/>
      <w:r>
        <w:t xml:space="preserve"> por otro que es malicioso.</w:t>
      </w:r>
    </w:p>
    <w:p w14:paraId="486C72E8" w14:textId="625E8322" w:rsidR="00C37AE3" w:rsidRDefault="00C37AE3" w:rsidP="003A4995">
      <w:pPr>
        <w:spacing w:after="5" w:line="297" w:lineRule="auto"/>
        <w:ind w:left="1065" w:right="375"/>
        <w:jc w:val="both"/>
      </w:pPr>
      <w:r>
        <w:t xml:space="preserve">Se puede comprobar haciendo un </w:t>
      </w:r>
      <w:proofErr w:type="spellStart"/>
      <w:r>
        <w:t>ipconfig</w:t>
      </w:r>
      <w:proofErr w:type="spellEnd"/>
      <w:r>
        <w:t xml:space="preserve"> /</w:t>
      </w:r>
      <w:proofErr w:type="spellStart"/>
      <w:r>
        <w:t>all</w:t>
      </w:r>
      <w:proofErr w:type="spellEnd"/>
      <w:r>
        <w:t xml:space="preserve"> en el </w:t>
      </w:r>
      <w:proofErr w:type="spellStart"/>
      <w:r>
        <w:t>cmd</w:t>
      </w:r>
      <w:proofErr w:type="spellEnd"/>
      <w:r>
        <w:t xml:space="preserve"> y comprobar los </w:t>
      </w:r>
      <w:proofErr w:type="spellStart"/>
      <w:r>
        <w:t>dns</w:t>
      </w:r>
      <w:proofErr w:type="spellEnd"/>
      <w:r>
        <w:t>.</w:t>
      </w:r>
    </w:p>
    <w:p w14:paraId="6ED140CF" w14:textId="77777777" w:rsidR="003A4995" w:rsidRDefault="003A4995" w:rsidP="00A81B5E">
      <w:pPr>
        <w:numPr>
          <w:ilvl w:val="0"/>
          <w:numId w:val="2"/>
        </w:numPr>
        <w:spacing w:after="5" w:line="297" w:lineRule="auto"/>
        <w:ind w:left="1065" w:right="375" w:hanging="360"/>
        <w:jc w:val="both"/>
      </w:pPr>
      <w:r>
        <w:t xml:space="preserve">Averigua qué es el DNS dinámico y cómo funciona. </w:t>
      </w:r>
    </w:p>
    <w:p w14:paraId="24D3A97C" w14:textId="7F68BED1" w:rsidR="003A4995" w:rsidRDefault="002E7062" w:rsidP="002F390F">
      <w:pPr>
        <w:spacing w:after="5" w:line="297" w:lineRule="auto"/>
        <w:ind w:left="1065" w:right="375"/>
        <w:jc w:val="both"/>
      </w:pPr>
      <w:r>
        <w:t>E</w:t>
      </w:r>
      <w:r w:rsidRPr="002E7062">
        <w:t>s un servicio que permite asociar un nombre de dominio</w:t>
      </w:r>
      <w:r>
        <w:t xml:space="preserve"> </w:t>
      </w:r>
      <w:r w:rsidRPr="002E7062">
        <w:t>a una dirección IP que cambia frecuentemente, como suele ser el caso en conexiones a Internet residenciales o no empresariales.</w:t>
      </w:r>
    </w:p>
    <w:p w14:paraId="130EEA22" w14:textId="3793339A" w:rsidR="004C53A0" w:rsidRPr="002E7062" w:rsidRDefault="003A4995" w:rsidP="00A81B5E">
      <w:pPr>
        <w:numPr>
          <w:ilvl w:val="0"/>
          <w:numId w:val="2"/>
        </w:numPr>
        <w:spacing w:after="5" w:line="297" w:lineRule="auto"/>
        <w:ind w:left="993" w:right="375" w:hanging="360"/>
        <w:jc w:val="both"/>
        <w:rPr>
          <w:rFonts w:ascii="Arial" w:eastAsia="Times New Roman" w:hAnsi="Arial" w:cs="Arial"/>
          <w:color w:val="000000" w:themeColor="text1"/>
        </w:rPr>
      </w:pPr>
      <w:r>
        <w:t>Averigua los diferentes procedimientos para iniciar y detener el servi</w:t>
      </w:r>
      <w:r w:rsidR="002E7062">
        <w:t>cio DNS en Windows Server 2022.</w:t>
      </w:r>
      <w:bookmarkStart w:id="0" w:name="_GoBack"/>
      <w:bookmarkEnd w:id="0"/>
    </w:p>
    <w:p w14:paraId="252F7769" w14:textId="5D85EB41" w:rsidR="002E7062" w:rsidRDefault="00F91DB9" w:rsidP="002E7062">
      <w:pPr>
        <w:spacing w:after="5" w:line="297" w:lineRule="auto"/>
        <w:ind w:left="993" w:right="375"/>
        <w:jc w:val="both"/>
        <w:rPr>
          <w:rFonts w:ascii="Arial" w:eastAsia="Times New Roman" w:hAnsi="Arial" w:cs="Arial"/>
          <w:color w:val="000000" w:themeColor="text1"/>
        </w:rPr>
      </w:pPr>
      <w:r>
        <w:rPr>
          <w:rFonts w:ascii="Arial" w:eastAsia="Times New Roman" w:hAnsi="Arial" w:cs="Arial"/>
          <w:color w:val="000000" w:themeColor="text1"/>
        </w:rPr>
        <w:t>DESDE EL CMD</w:t>
      </w:r>
      <w:r w:rsidR="00253B14">
        <w:rPr>
          <w:rFonts w:ascii="Arial" w:eastAsia="Times New Roman" w:hAnsi="Arial" w:cs="Arial"/>
          <w:color w:val="000000" w:themeColor="text1"/>
        </w:rPr>
        <w:t>:</w:t>
      </w:r>
    </w:p>
    <w:p w14:paraId="759F05A9" w14:textId="2BACE9AA" w:rsidR="00253B14" w:rsidRDefault="00253B14" w:rsidP="002E7062">
      <w:pPr>
        <w:spacing w:after="5" w:line="297" w:lineRule="auto"/>
        <w:ind w:left="993" w:right="375"/>
        <w:jc w:val="both"/>
        <w:rPr>
          <w:rFonts w:ascii="Arial" w:eastAsia="Times New Roman" w:hAnsi="Arial" w:cs="Arial"/>
          <w:color w:val="000000" w:themeColor="text1"/>
        </w:rPr>
      </w:pPr>
      <w:r>
        <w:rPr>
          <w:rFonts w:ascii="Arial" w:eastAsia="Times New Roman" w:hAnsi="Arial" w:cs="Arial"/>
          <w:color w:val="000000" w:themeColor="text1"/>
        </w:rPr>
        <w:t>INICIAR:</w:t>
      </w:r>
    </w:p>
    <w:p w14:paraId="3D64C92E" w14:textId="73DBC9AF" w:rsidR="00253B14" w:rsidRDefault="00253B14" w:rsidP="00253B14">
      <w:pPr>
        <w:spacing w:after="5" w:line="297" w:lineRule="auto"/>
        <w:ind w:left="1416" w:right="375"/>
        <w:jc w:val="both"/>
        <w:rPr>
          <w:rFonts w:ascii="Arial" w:eastAsia="Times New Roman" w:hAnsi="Arial" w:cs="Arial"/>
          <w:color w:val="000000" w:themeColor="text1"/>
        </w:rPr>
      </w:pPr>
      <w:r w:rsidRPr="00253B14">
        <w:rPr>
          <w:rFonts w:ascii="Arial" w:eastAsia="Times New Roman" w:hAnsi="Arial" w:cs="Arial"/>
          <w:color w:val="000000" w:themeColor="text1"/>
        </w:rPr>
        <w:t xml:space="preserve">net </w:t>
      </w:r>
      <w:proofErr w:type="spellStart"/>
      <w:r w:rsidRPr="00253B14">
        <w:rPr>
          <w:rFonts w:ascii="Arial" w:eastAsia="Times New Roman" w:hAnsi="Arial" w:cs="Arial"/>
          <w:color w:val="000000" w:themeColor="text1"/>
        </w:rPr>
        <w:t>start</w:t>
      </w:r>
      <w:proofErr w:type="spellEnd"/>
      <w:r w:rsidRPr="00253B14">
        <w:rPr>
          <w:rFonts w:ascii="Arial" w:eastAsia="Times New Roman" w:hAnsi="Arial" w:cs="Arial"/>
          <w:color w:val="000000" w:themeColor="text1"/>
        </w:rPr>
        <w:t xml:space="preserve"> DNS</w:t>
      </w:r>
    </w:p>
    <w:p w14:paraId="72189807" w14:textId="723328CA" w:rsidR="00253B14" w:rsidRDefault="00253B14" w:rsidP="00253B14">
      <w:pPr>
        <w:spacing w:after="5" w:line="297" w:lineRule="auto"/>
        <w:ind w:right="375"/>
        <w:jc w:val="both"/>
        <w:rPr>
          <w:rFonts w:ascii="Arial" w:eastAsia="Times New Roman" w:hAnsi="Arial" w:cs="Arial"/>
          <w:color w:val="000000" w:themeColor="text1"/>
        </w:rPr>
      </w:pPr>
      <w:r>
        <w:rPr>
          <w:rFonts w:ascii="Arial" w:eastAsia="Times New Roman" w:hAnsi="Arial" w:cs="Arial"/>
          <w:color w:val="000000" w:themeColor="text1"/>
        </w:rPr>
        <w:tab/>
        <w:t xml:space="preserve">     DETENER:</w:t>
      </w:r>
    </w:p>
    <w:p w14:paraId="51D541B3" w14:textId="238CF826" w:rsidR="00253B14" w:rsidRPr="003A4995" w:rsidRDefault="00253B14" w:rsidP="00253B14">
      <w:pPr>
        <w:spacing w:after="5" w:line="297" w:lineRule="auto"/>
        <w:ind w:left="1416" w:right="375"/>
        <w:jc w:val="both"/>
        <w:rPr>
          <w:rFonts w:ascii="Arial" w:eastAsia="Times New Roman" w:hAnsi="Arial" w:cs="Arial"/>
          <w:color w:val="000000" w:themeColor="text1"/>
        </w:rPr>
      </w:pPr>
      <w:r w:rsidRPr="00253B14">
        <w:rPr>
          <w:rFonts w:ascii="Arial" w:eastAsia="Times New Roman" w:hAnsi="Arial" w:cs="Arial"/>
          <w:color w:val="000000" w:themeColor="text1"/>
        </w:rPr>
        <w:t>net stop DNS</w:t>
      </w:r>
    </w:p>
    <w:sectPr w:rsidR="00253B14" w:rsidRPr="003A4995" w:rsidSect="0033310D">
      <w:headerReference w:type="default" r:id="rId18"/>
      <w:pgSz w:w="11906" w:h="17338"/>
      <w:pgMar w:top="1843" w:right="1558" w:bottom="1701" w:left="1418"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0B1A5" w14:textId="77777777" w:rsidR="005A098F" w:rsidRDefault="005A098F" w:rsidP="00F04486">
      <w:pPr>
        <w:spacing w:after="0" w:line="240" w:lineRule="auto"/>
      </w:pPr>
      <w:r>
        <w:separator/>
      </w:r>
    </w:p>
  </w:endnote>
  <w:endnote w:type="continuationSeparator" w:id="0">
    <w:p w14:paraId="5A22BC60" w14:textId="77777777" w:rsidR="005A098F" w:rsidRDefault="005A098F" w:rsidP="00F0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MdCn BT">
    <w:altName w:val="Arial Narrow"/>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9516B" w14:textId="77777777" w:rsidR="005A098F" w:rsidRDefault="005A098F" w:rsidP="00F04486">
      <w:pPr>
        <w:spacing w:after="0" w:line="240" w:lineRule="auto"/>
      </w:pPr>
      <w:r>
        <w:separator/>
      </w:r>
    </w:p>
  </w:footnote>
  <w:footnote w:type="continuationSeparator" w:id="0">
    <w:p w14:paraId="642CC9F5" w14:textId="77777777" w:rsidR="005A098F" w:rsidRDefault="005A098F" w:rsidP="00F04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389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349"/>
      <w:gridCol w:w="3543"/>
    </w:tblGrid>
    <w:tr w:rsidR="006E6D03" w14:paraId="57359298" w14:textId="77777777" w:rsidTr="006E6D03">
      <w:tc>
        <w:tcPr>
          <w:tcW w:w="4110" w:type="dxa"/>
        </w:tcPr>
        <w:tbl>
          <w:tblPr>
            <w:tblStyle w:val="Tablaconcuadrcula"/>
            <w:tblW w:w="1013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67"/>
            <w:gridCol w:w="566"/>
          </w:tblGrid>
          <w:tr w:rsidR="00D40ED9" w14:paraId="0426F922" w14:textId="77777777" w:rsidTr="009212E0">
            <w:trPr>
              <w:trHeight w:val="1069"/>
            </w:trPr>
            <w:tc>
              <w:tcPr>
                <w:tcW w:w="4833" w:type="dxa"/>
              </w:tcPr>
              <w:tbl>
                <w:tblPr>
                  <w:tblStyle w:val="Tablaconcuadrcula"/>
                  <w:tblW w:w="935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60"/>
                  <w:gridCol w:w="4891"/>
                </w:tblGrid>
                <w:tr w:rsidR="00DD6746" w14:paraId="0D6439E8" w14:textId="77777777" w:rsidTr="00C406B9">
                  <w:tc>
                    <w:tcPr>
                      <w:tcW w:w="4460" w:type="dxa"/>
                    </w:tcPr>
                    <w:p w14:paraId="39B25E20" w14:textId="77777777" w:rsidR="00DD6746" w:rsidRDefault="00DD6746" w:rsidP="00DD6746">
                      <w:pPr>
                        <w:pStyle w:val="Encabezado"/>
                      </w:pPr>
                      <w:bookmarkStart w:id="1" w:name="_Hlk117281659"/>
                      <w:r>
                        <w:rPr>
                          <w:noProof/>
                        </w:rPr>
                        <w:drawing>
                          <wp:anchor distT="0" distB="0" distL="114300" distR="114300" simplePos="0" relativeHeight="251659264" behindDoc="0" locked="0" layoutInCell="1" allowOverlap="1" wp14:anchorId="590E2377" wp14:editId="0E737030">
                            <wp:simplePos x="0" y="0"/>
                            <wp:positionH relativeFrom="column">
                              <wp:posOffset>-68202</wp:posOffset>
                            </wp:positionH>
                            <wp:positionV relativeFrom="paragraph">
                              <wp:posOffset>148</wp:posOffset>
                            </wp:positionV>
                            <wp:extent cx="464208" cy="441203"/>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57" cy="4465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1D043" w14:textId="77777777" w:rsidR="00DD6746" w:rsidRDefault="00DD6746" w:rsidP="00DD6746">
                      <w:pPr>
                        <w:pStyle w:val="Encabezado"/>
                      </w:pPr>
                      <w:r w:rsidRPr="00020F9D">
                        <w:rPr>
                          <w:rFonts w:ascii="Futura MdCn BT" w:hAnsi="Futura MdCn BT"/>
                          <w:b/>
                          <w:color w:val="333399"/>
                          <w:sz w:val="32"/>
                          <w:szCs w:val="32"/>
                        </w:rPr>
                        <w:t>AVILÉS</w:t>
                      </w:r>
                    </w:p>
                  </w:tc>
                  <w:tc>
                    <w:tcPr>
                      <w:tcW w:w="4891" w:type="dxa"/>
                    </w:tcPr>
                    <w:p w14:paraId="2E2F5DA0" w14:textId="34BD9515" w:rsidR="00DD6746" w:rsidRDefault="00DD6746" w:rsidP="00DD6746">
                      <w:pPr>
                        <w:pStyle w:val="Encabezado"/>
                        <w:rPr>
                          <w:rFonts w:ascii="Arial" w:hAnsi="Arial" w:cs="Arial"/>
                          <w:color w:val="808080"/>
                          <w:sz w:val="16"/>
                          <w:szCs w:val="16"/>
                        </w:rPr>
                      </w:pPr>
                      <w:r w:rsidRPr="00361A81">
                        <w:rPr>
                          <w:rFonts w:ascii="Arial" w:hAnsi="Arial" w:cs="Arial"/>
                          <w:color w:val="808080"/>
                          <w:sz w:val="16"/>
                          <w:szCs w:val="16"/>
                        </w:rPr>
                        <w:t>DEPARTAMENTO DE INFORMÁTICA Y COMUNICACIONES</w:t>
                      </w:r>
                      <w:r>
                        <w:rPr>
                          <w:rFonts w:ascii="Arial" w:hAnsi="Arial" w:cs="Arial"/>
                          <w:color w:val="808080"/>
                          <w:sz w:val="16"/>
                          <w:szCs w:val="16"/>
                        </w:rPr>
                        <w:t xml:space="preserve"> </w:t>
                      </w:r>
                      <w:r w:rsidR="00451B14">
                        <w:rPr>
                          <w:rFonts w:ascii="Arial" w:hAnsi="Arial" w:cs="Arial"/>
                          <w:color w:val="808080"/>
                          <w:sz w:val="16"/>
                          <w:szCs w:val="16"/>
                        </w:rPr>
                        <w:t>DESPLIEGUE DE APLICACIONES WEB</w:t>
                      </w:r>
                      <w:r>
                        <w:rPr>
                          <w:rFonts w:ascii="Arial" w:hAnsi="Arial" w:cs="Arial"/>
                          <w:color w:val="808080"/>
                          <w:sz w:val="16"/>
                          <w:szCs w:val="16"/>
                        </w:rPr>
                        <w:t xml:space="preserve"> – </w:t>
                      </w:r>
                      <w:r w:rsidR="00451B14">
                        <w:rPr>
                          <w:rFonts w:ascii="Arial" w:hAnsi="Arial" w:cs="Arial"/>
                          <w:color w:val="808080"/>
                          <w:sz w:val="16"/>
                          <w:szCs w:val="16"/>
                        </w:rPr>
                        <w:t>2</w:t>
                      </w:r>
                      <w:r>
                        <w:rPr>
                          <w:rFonts w:ascii="Arial" w:hAnsi="Arial" w:cs="Arial"/>
                          <w:color w:val="808080"/>
                          <w:sz w:val="16"/>
                          <w:szCs w:val="16"/>
                        </w:rPr>
                        <w:t xml:space="preserve">º </w:t>
                      </w:r>
                      <w:r w:rsidR="006B52ED">
                        <w:rPr>
                          <w:rFonts w:ascii="Arial" w:hAnsi="Arial" w:cs="Arial"/>
                          <w:color w:val="808080"/>
                          <w:sz w:val="16"/>
                          <w:szCs w:val="16"/>
                        </w:rPr>
                        <w:t>DA</w:t>
                      </w:r>
                      <w:r w:rsidR="003A4995">
                        <w:rPr>
                          <w:rFonts w:ascii="Arial" w:hAnsi="Arial" w:cs="Arial"/>
                          <w:color w:val="808080"/>
                          <w:sz w:val="16"/>
                          <w:szCs w:val="16"/>
                        </w:rPr>
                        <w:t>W</w:t>
                      </w:r>
                    </w:p>
                    <w:p w14:paraId="6A27A14F" w14:textId="77777777" w:rsidR="00DD6746" w:rsidRDefault="00DD6746" w:rsidP="00DD6746">
                      <w:pPr>
                        <w:pStyle w:val="Encabezado"/>
                      </w:pPr>
                      <w:r>
                        <w:rPr>
                          <w:rFonts w:ascii="Arial" w:hAnsi="Arial" w:cs="Arial"/>
                          <w:color w:val="808080"/>
                          <w:sz w:val="16"/>
                          <w:szCs w:val="16"/>
                        </w:rPr>
                        <w:t>Profesora: Conchi Peinó</w:t>
                      </w:r>
                    </w:p>
                  </w:tc>
                </w:tr>
                <w:bookmarkEnd w:id="1"/>
              </w:tbl>
              <w:p w14:paraId="0C5F28FA" w14:textId="77C8E580" w:rsidR="00D40ED9" w:rsidRDefault="00D40ED9" w:rsidP="00D40ED9">
                <w:pPr>
                  <w:pStyle w:val="Encabezado"/>
                </w:pPr>
              </w:p>
            </w:tc>
            <w:tc>
              <w:tcPr>
                <w:tcW w:w="5300" w:type="dxa"/>
              </w:tcPr>
              <w:p w14:paraId="27BC76D1" w14:textId="77777777" w:rsidR="00D40ED9" w:rsidRDefault="00D40ED9" w:rsidP="00D40ED9">
                <w:pPr>
                  <w:pStyle w:val="Encabezado"/>
                </w:pPr>
              </w:p>
            </w:tc>
          </w:tr>
        </w:tbl>
        <w:p w14:paraId="3D2F6825" w14:textId="03ABFBF2" w:rsidR="006E6D03" w:rsidRDefault="006E6D03" w:rsidP="006E6D03">
          <w:pPr>
            <w:pStyle w:val="Encabezado"/>
          </w:pPr>
        </w:p>
      </w:tc>
      <w:tc>
        <w:tcPr>
          <w:tcW w:w="9782" w:type="dxa"/>
        </w:tcPr>
        <w:p w14:paraId="615A1070" w14:textId="77777777" w:rsidR="006E6D03" w:rsidRDefault="006E6D03" w:rsidP="006E6D03">
          <w:pPr>
            <w:pStyle w:val="Encabezado"/>
          </w:pPr>
        </w:p>
      </w:tc>
    </w:tr>
  </w:tbl>
  <w:p w14:paraId="544A8EA4" w14:textId="22E14285" w:rsidR="00F04486" w:rsidRDefault="00F04486" w:rsidP="00F04486">
    <w:pPr>
      <w:pStyle w:val="Encabezado"/>
      <w:spacing w:line="360" w:lineRule="auto"/>
      <w:rPr>
        <w:rFonts w:ascii="Arial" w:hAnsi="Arial" w:cs="Arial"/>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77A0"/>
    <w:multiLevelType w:val="hybridMultilevel"/>
    <w:tmpl w:val="0B260D98"/>
    <w:lvl w:ilvl="0" w:tplc="DD9A0DD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8CA5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74D5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00A6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A03E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FC97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54B7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3C7F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21D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3B5DD8"/>
    <w:multiLevelType w:val="hybridMultilevel"/>
    <w:tmpl w:val="D6F4ECAA"/>
    <w:lvl w:ilvl="0" w:tplc="C900843E">
      <w:start w:val="8"/>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F8BD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C828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F858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541E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2801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B6E9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66A0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C4F2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36"/>
    <w:rsid w:val="00021F81"/>
    <w:rsid w:val="000275D3"/>
    <w:rsid w:val="00031F65"/>
    <w:rsid w:val="00041BA2"/>
    <w:rsid w:val="000420AC"/>
    <w:rsid w:val="00042DA4"/>
    <w:rsid w:val="00060465"/>
    <w:rsid w:val="000B1329"/>
    <w:rsid w:val="000B453C"/>
    <w:rsid w:val="000C62A7"/>
    <w:rsid w:val="000D3FAF"/>
    <w:rsid w:val="00104DEA"/>
    <w:rsid w:val="00107B91"/>
    <w:rsid w:val="00112405"/>
    <w:rsid w:val="001248B8"/>
    <w:rsid w:val="001508C6"/>
    <w:rsid w:val="001512AA"/>
    <w:rsid w:val="00157189"/>
    <w:rsid w:val="00163679"/>
    <w:rsid w:val="00171B17"/>
    <w:rsid w:val="00177271"/>
    <w:rsid w:val="001809F9"/>
    <w:rsid w:val="00190AD6"/>
    <w:rsid w:val="001927AA"/>
    <w:rsid w:val="001E20E0"/>
    <w:rsid w:val="001F1C73"/>
    <w:rsid w:val="00205FD5"/>
    <w:rsid w:val="002105EE"/>
    <w:rsid w:val="002134CD"/>
    <w:rsid w:val="002254E3"/>
    <w:rsid w:val="002364F5"/>
    <w:rsid w:val="00244C4E"/>
    <w:rsid w:val="00253B14"/>
    <w:rsid w:val="0026342B"/>
    <w:rsid w:val="002642EE"/>
    <w:rsid w:val="00266EA4"/>
    <w:rsid w:val="002704A3"/>
    <w:rsid w:val="00292E9E"/>
    <w:rsid w:val="002A0164"/>
    <w:rsid w:val="002A0AC8"/>
    <w:rsid w:val="002C6B3E"/>
    <w:rsid w:val="002D114A"/>
    <w:rsid w:val="002E7062"/>
    <w:rsid w:val="002F390F"/>
    <w:rsid w:val="00314B64"/>
    <w:rsid w:val="003248B8"/>
    <w:rsid w:val="0033310D"/>
    <w:rsid w:val="00335FFF"/>
    <w:rsid w:val="00350E64"/>
    <w:rsid w:val="003529F5"/>
    <w:rsid w:val="00361A36"/>
    <w:rsid w:val="00366A06"/>
    <w:rsid w:val="003745C0"/>
    <w:rsid w:val="00380F01"/>
    <w:rsid w:val="003A4995"/>
    <w:rsid w:val="003B31E1"/>
    <w:rsid w:val="003C07DA"/>
    <w:rsid w:val="003C404D"/>
    <w:rsid w:val="003D0C63"/>
    <w:rsid w:val="003D5FD7"/>
    <w:rsid w:val="003E5108"/>
    <w:rsid w:val="003F5D2F"/>
    <w:rsid w:val="00402A73"/>
    <w:rsid w:val="00412E68"/>
    <w:rsid w:val="00420780"/>
    <w:rsid w:val="00445EC5"/>
    <w:rsid w:val="00451B14"/>
    <w:rsid w:val="00465FF5"/>
    <w:rsid w:val="00473B5B"/>
    <w:rsid w:val="0048367D"/>
    <w:rsid w:val="00490B4C"/>
    <w:rsid w:val="004A023A"/>
    <w:rsid w:val="004A4D5D"/>
    <w:rsid w:val="004B54CB"/>
    <w:rsid w:val="004C0EFF"/>
    <w:rsid w:val="004C285D"/>
    <w:rsid w:val="004C53A0"/>
    <w:rsid w:val="004D56E1"/>
    <w:rsid w:val="0050017A"/>
    <w:rsid w:val="00525445"/>
    <w:rsid w:val="005420D8"/>
    <w:rsid w:val="00545B6D"/>
    <w:rsid w:val="005939E5"/>
    <w:rsid w:val="005A098F"/>
    <w:rsid w:val="005A572D"/>
    <w:rsid w:val="005B1612"/>
    <w:rsid w:val="005B1841"/>
    <w:rsid w:val="005B41FB"/>
    <w:rsid w:val="005C1D28"/>
    <w:rsid w:val="005D51D7"/>
    <w:rsid w:val="005E35C9"/>
    <w:rsid w:val="0060148E"/>
    <w:rsid w:val="00605615"/>
    <w:rsid w:val="006079D7"/>
    <w:rsid w:val="00622CCC"/>
    <w:rsid w:val="006239BC"/>
    <w:rsid w:val="006367C1"/>
    <w:rsid w:val="006417A6"/>
    <w:rsid w:val="006433B8"/>
    <w:rsid w:val="00654796"/>
    <w:rsid w:val="006558BA"/>
    <w:rsid w:val="00656BE8"/>
    <w:rsid w:val="0066182C"/>
    <w:rsid w:val="00666AFD"/>
    <w:rsid w:val="00670322"/>
    <w:rsid w:val="006919A7"/>
    <w:rsid w:val="006B52ED"/>
    <w:rsid w:val="006D1BB9"/>
    <w:rsid w:val="006D2F61"/>
    <w:rsid w:val="006E6D03"/>
    <w:rsid w:val="006F5610"/>
    <w:rsid w:val="00732F1A"/>
    <w:rsid w:val="0075233E"/>
    <w:rsid w:val="007761F7"/>
    <w:rsid w:val="0079034C"/>
    <w:rsid w:val="007B3147"/>
    <w:rsid w:val="007C077F"/>
    <w:rsid w:val="007D2D87"/>
    <w:rsid w:val="007E0DA1"/>
    <w:rsid w:val="007E32BB"/>
    <w:rsid w:val="007F1681"/>
    <w:rsid w:val="007F260D"/>
    <w:rsid w:val="00821F17"/>
    <w:rsid w:val="008225F1"/>
    <w:rsid w:val="00845575"/>
    <w:rsid w:val="00852601"/>
    <w:rsid w:val="008665B3"/>
    <w:rsid w:val="008700C8"/>
    <w:rsid w:val="00893447"/>
    <w:rsid w:val="008A3287"/>
    <w:rsid w:val="008A5ECC"/>
    <w:rsid w:val="008A6226"/>
    <w:rsid w:val="008B1CA0"/>
    <w:rsid w:val="008C2033"/>
    <w:rsid w:val="008E001C"/>
    <w:rsid w:val="008E473E"/>
    <w:rsid w:val="008F630B"/>
    <w:rsid w:val="009439F5"/>
    <w:rsid w:val="009454FB"/>
    <w:rsid w:val="0095023A"/>
    <w:rsid w:val="00961C47"/>
    <w:rsid w:val="00980E4A"/>
    <w:rsid w:val="00981692"/>
    <w:rsid w:val="009B1D5D"/>
    <w:rsid w:val="009B5000"/>
    <w:rsid w:val="009B7A32"/>
    <w:rsid w:val="00A024A7"/>
    <w:rsid w:val="00A0418D"/>
    <w:rsid w:val="00A14036"/>
    <w:rsid w:val="00A232EA"/>
    <w:rsid w:val="00A44256"/>
    <w:rsid w:val="00A51316"/>
    <w:rsid w:val="00A5153E"/>
    <w:rsid w:val="00A5205C"/>
    <w:rsid w:val="00A77EFD"/>
    <w:rsid w:val="00A81B5E"/>
    <w:rsid w:val="00A81CD9"/>
    <w:rsid w:val="00A831C7"/>
    <w:rsid w:val="00A85B7D"/>
    <w:rsid w:val="00A87999"/>
    <w:rsid w:val="00AA57F9"/>
    <w:rsid w:val="00AD0288"/>
    <w:rsid w:val="00B004A8"/>
    <w:rsid w:val="00B12453"/>
    <w:rsid w:val="00B134C5"/>
    <w:rsid w:val="00B3309B"/>
    <w:rsid w:val="00BA6A0F"/>
    <w:rsid w:val="00BB3614"/>
    <w:rsid w:val="00BC6682"/>
    <w:rsid w:val="00BC7AC2"/>
    <w:rsid w:val="00BC7FAA"/>
    <w:rsid w:val="00BD0D1E"/>
    <w:rsid w:val="00BD10B9"/>
    <w:rsid w:val="00BE1095"/>
    <w:rsid w:val="00C20C97"/>
    <w:rsid w:val="00C23A41"/>
    <w:rsid w:val="00C309B3"/>
    <w:rsid w:val="00C30FC2"/>
    <w:rsid w:val="00C37AE3"/>
    <w:rsid w:val="00C40F41"/>
    <w:rsid w:val="00C4115A"/>
    <w:rsid w:val="00C71817"/>
    <w:rsid w:val="00C903EE"/>
    <w:rsid w:val="00C96660"/>
    <w:rsid w:val="00CC24AE"/>
    <w:rsid w:val="00CC5ABA"/>
    <w:rsid w:val="00CD6C69"/>
    <w:rsid w:val="00CF24A6"/>
    <w:rsid w:val="00D11318"/>
    <w:rsid w:val="00D123B0"/>
    <w:rsid w:val="00D13270"/>
    <w:rsid w:val="00D32D6B"/>
    <w:rsid w:val="00D3450E"/>
    <w:rsid w:val="00D37FBA"/>
    <w:rsid w:val="00D40ED9"/>
    <w:rsid w:val="00D42B9E"/>
    <w:rsid w:val="00D43154"/>
    <w:rsid w:val="00D602DD"/>
    <w:rsid w:val="00D61194"/>
    <w:rsid w:val="00D85A71"/>
    <w:rsid w:val="00DA104C"/>
    <w:rsid w:val="00DB21A1"/>
    <w:rsid w:val="00DC577C"/>
    <w:rsid w:val="00DD4FC6"/>
    <w:rsid w:val="00DD6746"/>
    <w:rsid w:val="00DE1D78"/>
    <w:rsid w:val="00DF524C"/>
    <w:rsid w:val="00E11364"/>
    <w:rsid w:val="00E2355C"/>
    <w:rsid w:val="00E25661"/>
    <w:rsid w:val="00E34B2C"/>
    <w:rsid w:val="00E3741D"/>
    <w:rsid w:val="00E57D81"/>
    <w:rsid w:val="00EA0D50"/>
    <w:rsid w:val="00F03109"/>
    <w:rsid w:val="00F04486"/>
    <w:rsid w:val="00F14638"/>
    <w:rsid w:val="00F17883"/>
    <w:rsid w:val="00F271B3"/>
    <w:rsid w:val="00F40A4E"/>
    <w:rsid w:val="00F41559"/>
    <w:rsid w:val="00F51287"/>
    <w:rsid w:val="00F853B2"/>
    <w:rsid w:val="00F91DB9"/>
    <w:rsid w:val="00F941D9"/>
    <w:rsid w:val="00FB1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54ECA"/>
  <w15:docId w15:val="{31937734-FDD7-41F5-BB14-6B705B1E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qFormat/>
    <w:rsid w:val="003A4995"/>
    <w:pPr>
      <w:keepNext/>
      <w:keepLines/>
      <w:spacing w:after="39" w:line="259" w:lineRule="auto"/>
      <w:ind w:left="10" w:hanging="10"/>
      <w:outlineLvl w:val="0"/>
    </w:pPr>
    <w:rPr>
      <w:rFonts w:ascii="Times New Roman" w:eastAsia="Times New Roman" w:hAnsi="Times New Roman" w:cs="Times New Roman"/>
      <w:b/>
      <w:color w:val="000000"/>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1403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E11364"/>
    <w:pPr>
      <w:ind w:left="720"/>
      <w:contextualSpacing/>
    </w:pPr>
  </w:style>
  <w:style w:type="paragraph" w:styleId="Textodeglobo">
    <w:name w:val="Balloon Text"/>
    <w:basedOn w:val="Normal"/>
    <w:link w:val="TextodegloboCar"/>
    <w:uiPriority w:val="99"/>
    <w:semiHidden/>
    <w:unhideWhenUsed/>
    <w:rsid w:val="00E113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1364"/>
    <w:rPr>
      <w:rFonts w:ascii="Tahoma" w:hAnsi="Tahoma" w:cs="Tahoma"/>
      <w:sz w:val="16"/>
      <w:szCs w:val="16"/>
    </w:rPr>
  </w:style>
  <w:style w:type="character" w:styleId="Hipervnculo">
    <w:name w:val="Hyperlink"/>
    <w:basedOn w:val="Fuentedeprrafopredeter"/>
    <w:uiPriority w:val="99"/>
    <w:unhideWhenUsed/>
    <w:rsid w:val="004D56E1"/>
    <w:rPr>
      <w:color w:val="0000FF" w:themeColor="hyperlink"/>
      <w:u w:val="single"/>
    </w:rPr>
  </w:style>
  <w:style w:type="character" w:customStyle="1" w:styleId="UnresolvedMention">
    <w:name w:val="Unresolved Mention"/>
    <w:basedOn w:val="Fuentedeprrafopredeter"/>
    <w:uiPriority w:val="99"/>
    <w:semiHidden/>
    <w:unhideWhenUsed/>
    <w:rsid w:val="004D56E1"/>
    <w:rPr>
      <w:color w:val="605E5C"/>
      <w:shd w:val="clear" w:color="auto" w:fill="E1DFDD"/>
    </w:rPr>
  </w:style>
  <w:style w:type="paragraph" w:styleId="Encabezado">
    <w:name w:val="header"/>
    <w:basedOn w:val="Normal"/>
    <w:link w:val="EncabezadoCar"/>
    <w:unhideWhenUsed/>
    <w:rsid w:val="00F04486"/>
    <w:pPr>
      <w:tabs>
        <w:tab w:val="center" w:pos="4252"/>
        <w:tab w:val="right" w:pos="8504"/>
      </w:tabs>
      <w:spacing w:after="0" w:line="240" w:lineRule="auto"/>
    </w:pPr>
  </w:style>
  <w:style w:type="character" w:customStyle="1" w:styleId="EncabezadoCar">
    <w:name w:val="Encabezado Car"/>
    <w:basedOn w:val="Fuentedeprrafopredeter"/>
    <w:link w:val="Encabezado"/>
    <w:rsid w:val="00F04486"/>
  </w:style>
  <w:style w:type="paragraph" w:styleId="Piedepgina">
    <w:name w:val="footer"/>
    <w:basedOn w:val="Normal"/>
    <w:link w:val="PiedepginaCar"/>
    <w:unhideWhenUsed/>
    <w:rsid w:val="00F044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486"/>
  </w:style>
  <w:style w:type="table" w:styleId="Tablaconcuadrcula">
    <w:name w:val="Table Grid"/>
    <w:basedOn w:val="Tablanormal"/>
    <w:uiPriority w:val="59"/>
    <w:rsid w:val="004B5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F51287"/>
  </w:style>
  <w:style w:type="table" w:customStyle="1" w:styleId="TableGrid">
    <w:name w:val="TableGrid"/>
    <w:rsid w:val="00A81CD9"/>
    <w:pPr>
      <w:spacing w:after="0" w:line="240" w:lineRule="auto"/>
    </w:pPr>
    <w:rPr>
      <w:kern w:val="2"/>
      <w14:ligatures w14:val="standardContextual"/>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3A4995"/>
    <w:rPr>
      <w:rFonts w:ascii="Times New Roman" w:eastAsia="Times New Roman" w:hAnsi="Times New Roman" w:cs="Times New Roman"/>
      <w:b/>
      <w:color w:val="000000"/>
      <w:kern w:val="2"/>
      <w:sz w:val="24"/>
      <w:szCs w:val="24"/>
      <w14:ligatures w14:val="standardContextual"/>
    </w:rPr>
  </w:style>
  <w:style w:type="paragraph" w:styleId="Sinespaciado">
    <w:name w:val="No Spacing"/>
    <w:link w:val="SinespaciadoCar"/>
    <w:uiPriority w:val="1"/>
    <w:qFormat/>
    <w:rsid w:val="0033310D"/>
    <w:pPr>
      <w:spacing w:after="0" w:line="240" w:lineRule="auto"/>
    </w:pPr>
  </w:style>
  <w:style w:type="character" w:customStyle="1" w:styleId="SinespaciadoCar">
    <w:name w:val="Sin espaciado Car"/>
    <w:basedOn w:val="Fuentedeprrafopredeter"/>
    <w:link w:val="Sinespaciado"/>
    <w:uiPriority w:val="1"/>
    <w:rsid w:val="0033310D"/>
  </w:style>
  <w:style w:type="character" w:styleId="Hipervnculovisitado">
    <w:name w:val="FollowedHyperlink"/>
    <w:basedOn w:val="Fuentedeprrafopredeter"/>
    <w:uiPriority w:val="99"/>
    <w:semiHidden/>
    <w:unhideWhenUsed/>
    <w:rsid w:val="006D2F61"/>
    <w:rPr>
      <w:color w:val="800080" w:themeColor="followedHyperlink"/>
      <w:u w:val="single"/>
    </w:rPr>
  </w:style>
  <w:style w:type="paragraph" w:styleId="TtuloTDC">
    <w:name w:val="TOC Heading"/>
    <w:basedOn w:val="Ttulo1"/>
    <w:next w:val="Normal"/>
    <w:uiPriority w:val="39"/>
    <w:unhideWhenUsed/>
    <w:qFormat/>
    <w:rsid w:val="00670322"/>
    <w:pPr>
      <w:spacing w:before="240" w:after="0"/>
      <w:ind w:left="0" w:firstLine="0"/>
      <w:outlineLvl w:val="9"/>
    </w:pPr>
    <w:rPr>
      <w:rFonts w:asciiTheme="majorHAnsi" w:eastAsiaTheme="majorEastAsia" w:hAnsiTheme="majorHAnsi" w:cstheme="majorBidi"/>
      <w:b w:val="0"/>
      <w:color w:val="365F91" w:themeColor="accent1" w:themeShade="BF"/>
      <w:kern w:val="0"/>
      <w:sz w:val="32"/>
      <w:szCs w:val="32"/>
      <w14:ligatures w14:val="none"/>
    </w:rPr>
  </w:style>
  <w:style w:type="paragraph" w:styleId="TDC1">
    <w:name w:val="toc 1"/>
    <w:basedOn w:val="Normal"/>
    <w:next w:val="Normal"/>
    <w:autoRedefine/>
    <w:uiPriority w:val="39"/>
    <w:unhideWhenUsed/>
    <w:rsid w:val="0067032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98753">
      <w:bodyDiv w:val="1"/>
      <w:marLeft w:val="0"/>
      <w:marRight w:val="0"/>
      <w:marTop w:val="0"/>
      <w:marBottom w:val="0"/>
      <w:divBdr>
        <w:top w:val="none" w:sz="0" w:space="0" w:color="auto"/>
        <w:left w:val="none" w:sz="0" w:space="0" w:color="auto"/>
        <w:bottom w:val="none" w:sz="0" w:space="0" w:color="auto"/>
        <w:right w:val="none" w:sz="0" w:space="0" w:color="auto"/>
      </w:divBdr>
    </w:div>
    <w:div w:id="217597915">
      <w:bodyDiv w:val="1"/>
      <w:marLeft w:val="0"/>
      <w:marRight w:val="0"/>
      <w:marTop w:val="0"/>
      <w:marBottom w:val="0"/>
      <w:divBdr>
        <w:top w:val="none" w:sz="0" w:space="0" w:color="auto"/>
        <w:left w:val="none" w:sz="0" w:space="0" w:color="auto"/>
        <w:bottom w:val="none" w:sz="0" w:space="0" w:color="auto"/>
        <w:right w:val="none" w:sz="0" w:space="0" w:color="auto"/>
      </w:divBdr>
    </w:div>
    <w:div w:id="326791578">
      <w:bodyDiv w:val="1"/>
      <w:marLeft w:val="0"/>
      <w:marRight w:val="0"/>
      <w:marTop w:val="0"/>
      <w:marBottom w:val="0"/>
      <w:divBdr>
        <w:top w:val="none" w:sz="0" w:space="0" w:color="auto"/>
        <w:left w:val="none" w:sz="0" w:space="0" w:color="auto"/>
        <w:bottom w:val="none" w:sz="0" w:space="0" w:color="auto"/>
        <w:right w:val="none" w:sz="0" w:space="0" w:color="auto"/>
      </w:divBdr>
    </w:div>
    <w:div w:id="485632575">
      <w:bodyDiv w:val="1"/>
      <w:marLeft w:val="0"/>
      <w:marRight w:val="0"/>
      <w:marTop w:val="0"/>
      <w:marBottom w:val="0"/>
      <w:divBdr>
        <w:top w:val="none" w:sz="0" w:space="0" w:color="auto"/>
        <w:left w:val="none" w:sz="0" w:space="0" w:color="auto"/>
        <w:bottom w:val="none" w:sz="0" w:space="0" w:color="auto"/>
        <w:right w:val="none" w:sz="0" w:space="0" w:color="auto"/>
      </w:divBdr>
    </w:div>
    <w:div w:id="983000445">
      <w:bodyDiv w:val="1"/>
      <w:marLeft w:val="0"/>
      <w:marRight w:val="0"/>
      <w:marTop w:val="0"/>
      <w:marBottom w:val="0"/>
      <w:divBdr>
        <w:top w:val="none" w:sz="0" w:space="0" w:color="auto"/>
        <w:left w:val="none" w:sz="0" w:space="0" w:color="auto"/>
        <w:bottom w:val="none" w:sz="0" w:space="0" w:color="auto"/>
        <w:right w:val="none" w:sz="0" w:space="0" w:color="auto"/>
      </w:divBdr>
    </w:div>
    <w:div w:id="1231499498">
      <w:bodyDiv w:val="1"/>
      <w:marLeft w:val="0"/>
      <w:marRight w:val="0"/>
      <w:marTop w:val="0"/>
      <w:marBottom w:val="0"/>
      <w:divBdr>
        <w:top w:val="none" w:sz="0" w:space="0" w:color="auto"/>
        <w:left w:val="none" w:sz="0" w:space="0" w:color="auto"/>
        <w:bottom w:val="none" w:sz="0" w:space="0" w:color="auto"/>
        <w:right w:val="none" w:sz="0" w:space="0" w:color="auto"/>
      </w:divBdr>
    </w:div>
    <w:div w:id="1383096612">
      <w:bodyDiv w:val="1"/>
      <w:marLeft w:val="0"/>
      <w:marRight w:val="0"/>
      <w:marTop w:val="0"/>
      <w:marBottom w:val="0"/>
      <w:divBdr>
        <w:top w:val="none" w:sz="0" w:space="0" w:color="auto"/>
        <w:left w:val="none" w:sz="0" w:space="0" w:color="auto"/>
        <w:bottom w:val="none" w:sz="0" w:space="0" w:color="auto"/>
        <w:right w:val="none" w:sz="0" w:space="0" w:color="auto"/>
      </w:divBdr>
    </w:div>
    <w:div w:id="1516000454">
      <w:bodyDiv w:val="1"/>
      <w:marLeft w:val="0"/>
      <w:marRight w:val="0"/>
      <w:marTop w:val="0"/>
      <w:marBottom w:val="0"/>
      <w:divBdr>
        <w:top w:val="none" w:sz="0" w:space="0" w:color="auto"/>
        <w:left w:val="none" w:sz="0" w:space="0" w:color="auto"/>
        <w:bottom w:val="none" w:sz="0" w:space="0" w:color="auto"/>
        <w:right w:val="none" w:sz="0" w:space="0" w:color="auto"/>
      </w:divBdr>
      <w:divsChild>
        <w:div w:id="638414739">
          <w:marLeft w:val="0"/>
          <w:marRight w:val="0"/>
          <w:marTop w:val="0"/>
          <w:marBottom w:val="0"/>
          <w:divBdr>
            <w:top w:val="none" w:sz="0" w:space="0" w:color="auto"/>
            <w:left w:val="none" w:sz="0" w:space="0" w:color="auto"/>
            <w:bottom w:val="none" w:sz="0" w:space="0" w:color="auto"/>
            <w:right w:val="none" w:sz="0" w:space="0" w:color="auto"/>
          </w:divBdr>
        </w:div>
        <w:div w:id="367724991">
          <w:marLeft w:val="0"/>
          <w:marRight w:val="0"/>
          <w:marTop w:val="0"/>
          <w:marBottom w:val="0"/>
          <w:divBdr>
            <w:top w:val="none" w:sz="0" w:space="0" w:color="auto"/>
            <w:left w:val="none" w:sz="0" w:space="0" w:color="auto"/>
            <w:bottom w:val="none" w:sz="0" w:space="0" w:color="auto"/>
            <w:right w:val="none" w:sz="0" w:space="0" w:color="auto"/>
          </w:divBdr>
        </w:div>
        <w:div w:id="2129620527">
          <w:marLeft w:val="0"/>
          <w:marRight w:val="0"/>
          <w:marTop w:val="0"/>
          <w:marBottom w:val="0"/>
          <w:divBdr>
            <w:top w:val="none" w:sz="0" w:space="0" w:color="auto"/>
            <w:left w:val="none" w:sz="0" w:space="0" w:color="auto"/>
            <w:bottom w:val="none" w:sz="0" w:space="0" w:color="auto"/>
            <w:right w:val="none" w:sz="0" w:space="0" w:color="auto"/>
          </w:divBdr>
        </w:div>
        <w:div w:id="586379065">
          <w:marLeft w:val="0"/>
          <w:marRight w:val="0"/>
          <w:marTop w:val="0"/>
          <w:marBottom w:val="0"/>
          <w:divBdr>
            <w:top w:val="none" w:sz="0" w:space="0" w:color="auto"/>
            <w:left w:val="none" w:sz="0" w:space="0" w:color="auto"/>
            <w:bottom w:val="none" w:sz="0" w:space="0" w:color="auto"/>
            <w:right w:val="none" w:sz="0" w:space="0" w:color="auto"/>
          </w:divBdr>
        </w:div>
        <w:div w:id="415326133">
          <w:marLeft w:val="0"/>
          <w:marRight w:val="0"/>
          <w:marTop w:val="0"/>
          <w:marBottom w:val="0"/>
          <w:divBdr>
            <w:top w:val="none" w:sz="0" w:space="0" w:color="auto"/>
            <w:left w:val="none" w:sz="0" w:space="0" w:color="auto"/>
            <w:bottom w:val="none" w:sz="0" w:space="0" w:color="auto"/>
            <w:right w:val="none" w:sz="0" w:space="0" w:color="auto"/>
          </w:divBdr>
        </w:div>
        <w:div w:id="970017102">
          <w:marLeft w:val="0"/>
          <w:marRight w:val="0"/>
          <w:marTop w:val="0"/>
          <w:marBottom w:val="0"/>
          <w:divBdr>
            <w:top w:val="none" w:sz="0" w:space="0" w:color="auto"/>
            <w:left w:val="none" w:sz="0" w:space="0" w:color="auto"/>
            <w:bottom w:val="none" w:sz="0" w:space="0" w:color="auto"/>
            <w:right w:val="none" w:sz="0" w:space="0" w:color="auto"/>
          </w:divBdr>
        </w:div>
        <w:div w:id="1483544045">
          <w:marLeft w:val="0"/>
          <w:marRight w:val="0"/>
          <w:marTop w:val="0"/>
          <w:marBottom w:val="0"/>
          <w:divBdr>
            <w:top w:val="none" w:sz="0" w:space="0" w:color="auto"/>
            <w:left w:val="none" w:sz="0" w:space="0" w:color="auto"/>
            <w:bottom w:val="none" w:sz="0" w:space="0" w:color="auto"/>
            <w:right w:val="none" w:sz="0" w:space="0" w:color="auto"/>
          </w:divBdr>
        </w:div>
        <w:div w:id="659503186">
          <w:marLeft w:val="0"/>
          <w:marRight w:val="0"/>
          <w:marTop w:val="0"/>
          <w:marBottom w:val="0"/>
          <w:divBdr>
            <w:top w:val="none" w:sz="0" w:space="0" w:color="auto"/>
            <w:left w:val="none" w:sz="0" w:space="0" w:color="auto"/>
            <w:bottom w:val="none" w:sz="0" w:space="0" w:color="auto"/>
            <w:right w:val="none" w:sz="0" w:space="0" w:color="auto"/>
          </w:divBdr>
        </w:div>
        <w:div w:id="764348267">
          <w:marLeft w:val="0"/>
          <w:marRight w:val="0"/>
          <w:marTop w:val="0"/>
          <w:marBottom w:val="0"/>
          <w:divBdr>
            <w:top w:val="none" w:sz="0" w:space="0" w:color="auto"/>
            <w:left w:val="none" w:sz="0" w:space="0" w:color="auto"/>
            <w:bottom w:val="none" w:sz="0" w:space="0" w:color="auto"/>
            <w:right w:val="none" w:sz="0" w:space="0" w:color="auto"/>
          </w:divBdr>
        </w:div>
        <w:div w:id="399835584">
          <w:marLeft w:val="0"/>
          <w:marRight w:val="0"/>
          <w:marTop w:val="0"/>
          <w:marBottom w:val="0"/>
          <w:divBdr>
            <w:top w:val="none" w:sz="0" w:space="0" w:color="auto"/>
            <w:left w:val="none" w:sz="0" w:space="0" w:color="auto"/>
            <w:bottom w:val="none" w:sz="0" w:space="0" w:color="auto"/>
            <w:right w:val="none" w:sz="0" w:space="0" w:color="auto"/>
          </w:divBdr>
        </w:div>
        <w:div w:id="806507629">
          <w:marLeft w:val="0"/>
          <w:marRight w:val="0"/>
          <w:marTop w:val="0"/>
          <w:marBottom w:val="0"/>
          <w:divBdr>
            <w:top w:val="none" w:sz="0" w:space="0" w:color="auto"/>
            <w:left w:val="none" w:sz="0" w:space="0" w:color="auto"/>
            <w:bottom w:val="none" w:sz="0" w:space="0" w:color="auto"/>
            <w:right w:val="none" w:sz="0" w:space="0" w:color="auto"/>
          </w:divBdr>
        </w:div>
        <w:div w:id="24454476">
          <w:marLeft w:val="0"/>
          <w:marRight w:val="0"/>
          <w:marTop w:val="0"/>
          <w:marBottom w:val="0"/>
          <w:divBdr>
            <w:top w:val="none" w:sz="0" w:space="0" w:color="auto"/>
            <w:left w:val="none" w:sz="0" w:space="0" w:color="auto"/>
            <w:bottom w:val="none" w:sz="0" w:space="0" w:color="auto"/>
            <w:right w:val="none" w:sz="0" w:space="0" w:color="auto"/>
          </w:divBdr>
        </w:div>
        <w:div w:id="1661692821">
          <w:marLeft w:val="0"/>
          <w:marRight w:val="0"/>
          <w:marTop w:val="0"/>
          <w:marBottom w:val="0"/>
          <w:divBdr>
            <w:top w:val="none" w:sz="0" w:space="0" w:color="auto"/>
            <w:left w:val="none" w:sz="0" w:space="0" w:color="auto"/>
            <w:bottom w:val="none" w:sz="0" w:space="0" w:color="auto"/>
            <w:right w:val="none" w:sz="0" w:space="0" w:color="auto"/>
          </w:divBdr>
        </w:div>
        <w:div w:id="1507282263">
          <w:marLeft w:val="0"/>
          <w:marRight w:val="0"/>
          <w:marTop w:val="0"/>
          <w:marBottom w:val="0"/>
          <w:divBdr>
            <w:top w:val="none" w:sz="0" w:space="0" w:color="auto"/>
            <w:left w:val="none" w:sz="0" w:space="0" w:color="auto"/>
            <w:bottom w:val="none" w:sz="0" w:space="0" w:color="auto"/>
            <w:right w:val="none" w:sz="0" w:space="0" w:color="auto"/>
          </w:divBdr>
        </w:div>
        <w:div w:id="638386582">
          <w:marLeft w:val="0"/>
          <w:marRight w:val="0"/>
          <w:marTop w:val="0"/>
          <w:marBottom w:val="0"/>
          <w:divBdr>
            <w:top w:val="none" w:sz="0" w:space="0" w:color="auto"/>
            <w:left w:val="none" w:sz="0" w:space="0" w:color="auto"/>
            <w:bottom w:val="none" w:sz="0" w:space="0" w:color="auto"/>
            <w:right w:val="none" w:sz="0" w:space="0" w:color="auto"/>
          </w:divBdr>
        </w:div>
        <w:div w:id="1839732897">
          <w:marLeft w:val="0"/>
          <w:marRight w:val="0"/>
          <w:marTop w:val="0"/>
          <w:marBottom w:val="0"/>
          <w:divBdr>
            <w:top w:val="none" w:sz="0" w:space="0" w:color="auto"/>
            <w:left w:val="none" w:sz="0" w:space="0" w:color="auto"/>
            <w:bottom w:val="none" w:sz="0" w:space="0" w:color="auto"/>
            <w:right w:val="none" w:sz="0" w:space="0" w:color="auto"/>
          </w:divBdr>
        </w:div>
        <w:div w:id="1429276777">
          <w:marLeft w:val="0"/>
          <w:marRight w:val="0"/>
          <w:marTop w:val="0"/>
          <w:marBottom w:val="0"/>
          <w:divBdr>
            <w:top w:val="none" w:sz="0" w:space="0" w:color="auto"/>
            <w:left w:val="none" w:sz="0" w:space="0" w:color="auto"/>
            <w:bottom w:val="none" w:sz="0" w:space="0" w:color="auto"/>
            <w:right w:val="none" w:sz="0" w:space="0" w:color="auto"/>
          </w:divBdr>
        </w:div>
        <w:div w:id="903100852">
          <w:marLeft w:val="0"/>
          <w:marRight w:val="0"/>
          <w:marTop w:val="0"/>
          <w:marBottom w:val="0"/>
          <w:divBdr>
            <w:top w:val="none" w:sz="0" w:space="0" w:color="auto"/>
            <w:left w:val="none" w:sz="0" w:space="0" w:color="auto"/>
            <w:bottom w:val="none" w:sz="0" w:space="0" w:color="auto"/>
            <w:right w:val="none" w:sz="0" w:space="0" w:color="auto"/>
          </w:divBdr>
        </w:div>
      </w:divsChild>
    </w:div>
    <w:div w:id="16830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odle.cifpaviles.ne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educastur.es/" TargetMode="External"/><Relationship Id="rId17" Type="http://schemas.openxmlformats.org/officeDocument/2006/relationships/hyperlink" Target="https://www.ibm.com/docs/es/i/7.3?topic=concepts-dns-resource-records" TargetMode="External"/><Relationship Id="rId2" Type="http://schemas.openxmlformats.org/officeDocument/2006/relationships/customXml" Target="../customXml/item2.xml"/><Relationship Id="rId16" Type="http://schemas.openxmlformats.org/officeDocument/2006/relationships/hyperlink" Target="https://www.ionos.es/digitalguide/dominios/extensiones-de-dominio/cctld-la-lista-completa-de-dominios-por-pai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rca.com/" TargetMode="External"/><Relationship Id="rId5" Type="http://schemas.openxmlformats.org/officeDocument/2006/relationships/settings" Target="settings.xml"/><Relationship Id="rId15" Type="http://schemas.openxmlformats.org/officeDocument/2006/relationships/hyperlink" Target="https://dictionary.cambridge.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dministracion.gob.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18B56DD42F43E3AD1FB8704ED4BD11"/>
        <w:category>
          <w:name w:val="General"/>
          <w:gallery w:val="placeholder"/>
        </w:category>
        <w:types>
          <w:type w:val="bbPlcHdr"/>
        </w:types>
        <w:behaviors>
          <w:behavior w:val="content"/>
        </w:behaviors>
        <w:guid w:val="{11F3E980-AE8C-4FB7-9414-1DF69CED7D9C}"/>
      </w:docPartPr>
      <w:docPartBody>
        <w:p w:rsidR="00000000" w:rsidRDefault="00CA7000" w:rsidP="00CA7000">
          <w:pPr>
            <w:pStyle w:val="BD18B56DD42F43E3AD1FB8704ED4BD11"/>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MdCn BT">
    <w:altName w:val="Arial Narrow"/>
    <w:charset w:val="00"/>
    <w:family w:val="swiss"/>
    <w:pitch w:val="variable"/>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00"/>
    <w:rsid w:val="003F1411"/>
    <w:rsid w:val="00CA70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D18B56DD42F43E3AD1FB8704ED4BD11">
    <w:name w:val="BD18B56DD42F43E3AD1FB8704ED4BD11"/>
    <w:rsid w:val="00CA7000"/>
  </w:style>
  <w:style w:type="paragraph" w:customStyle="1" w:styleId="69B60710DF404AB0B0102A8DC746603A">
    <w:name w:val="69B60710DF404AB0B0102A8DC746603A"/>
    <w:rsid w:val="00CA7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EAAE7-1310-4B04-9688-43A2B1FF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1038</Words>
  <Characters>5714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ESpacio de nombres de dominio</dc:title>
  <dc:creator>PCYOLI</dc:creator>
  <cp:lastModifiedBy>Samuel Martos Vidal</cp:lastModifiedBy>
  <cp:revision>46</cp:revision>
  <cp:lastPrinted>2024-11-25T08:51:00Z</cp:lastPrinted>
  <dcterms:created xsi:type="dcterms:W3CDTF">2024-11-17T22:32:00Z</dcterms:created>
  <dcterms:modified xsi:type="dcterms:W3CDTF">2024-11-25T08:51:00Z</dcterms:modified>
</cp:coreProperties>
</file>