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E73E" w14:textId="77777777" w:rsidR="00891E5C" w:rsidRPr="008D4990" w:rsidRDefault="00891E5C" w:rsidP="00891E5C">
      <w:pPr>
        <w:pStyle w:val="Ttulo2APA"/>
        <w:rPr>
          <w:rFonts w:cs="Arial"/>
          <w:b w:val="0"/>
          <w:bCs/>
          <w:szCs w:val="24"/>
        </w:rPr>
      </w:pPr>
      <w:r w:rsidRPr="008D4990">
        <w:rPr>
          <w:rFonts w:cs="Arial"/>
          <w:b w:val="0"/>
          <w:bCs/>
          <w:szCs w:val="24"/>
        </w:rPr>
        <w:t>Universidad Pontificia Bolivariana</w:t>
      </w:r>
    </w:p>
    <w:p w14:paraId="6ED221CB" w14:textId="77777777" w:rsidR="00891E5C" w:rsidRPr="008D4990" w:rsidRDefault="00891E5C" w:rsidP="00891E5C">
      <w:pPr>
        <w:pStyle w:val="Ttulo2APA"/>
        <w:rPr>
          <w:rFonts w:cs="Arial"/>
          <w:b w:val="0"/>
          <w:bCs/>
          <w:szCs w:val="24"/>
        </w:rPr>
      </w:pPr>
      <w:r w:rsidRPr="008D4990">
        <w:rPr>
          <w:rFonts w:cs="Arial"/>
          <w:b w:val="0"/>
          <w:bCs/>
          <w:szCs w:val="24"/>
        </w:rPr>
        <w:t>Tópicos Avanzados en Bases de Datos</w:t>
      </w:r>
    </w:p>
    <w:p w14:paraId="0E6754A5" w14:textId="77777777" w:rsidR="00891E5C" w:rsidRPr="008D4990" w:rsidRDefault="00891E5C" w:rsidP="00891E5C">
      <w:pPr>
        <w:pStyle w:val="Ttulo2APA"/>
        <w:rPr>
          <w:rFonts w:cs="Arial"/>
          <w:b w:val="0"/>
          <w:bCs/>
          <w:szCs w:val="24"/>
        </w:rPr>
      </w:pPr>
      <w:r w:rsidRPr="008D4990">
        <w:rPr>
          <w:rFonts w:cs="Arial"/>
          <w:b w:val="0"/>
          <w:bCs/>
          <w:szCs w:val="24"/>
        </w:rPr>
        <w:t>Luisa María Flórez Múnera – Samuel Pérez Hurtado</w:t>
      </w:r>
    </w:p>
    <w:p w14:paraId="09ADF2C7" w14:textId="17BA2E1C" w:rsidR="00891E5C" w:rsidRPr="008D4990" w:rsidRDefault="00891E5C" w:rsidP="00891E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24"/>
          <w:szCs w:val="24"/>
        </w:rPr>
      </w:pPr>
      <w:r w:rsidRPr="008D4990">
        <w:rPr>
          <w:rFonts w:ascii="Arial" w:hAnsi="Arial" w:cs="Arial"/>
          <w:b/>
          <w:bCs/>
          <w:sz w:val="24"/>
          <w:szCs w:val="24"/>
        </w:rPr>
        <w:t xml:space="preserve">Resultados de las consultas y </w:t>
      </w:r>
      <w:r w:rsidRPr="008D4990">
        <w:rPr>
          <w:rFonts w:ascii="Arial" w:hAnsi="Arial" w:cs="Arial"/>
          <w:b/>
          <w:bCs/>
          <w:kern w:val="0"/>
          <w:sz w:val="24"/>
          <w:szCs w:val="24"/>
        </w:rPr>
        <w:t>preguntas de exploración</w:t>
      </w:r>
    </w:p>
    <w:p w14:paraId="3C7102A7" w14:textId="714778C2" w:rsidR="00891E5C" w:rsidRPr="008D4990" w:rsidRDefault="00891E5C" w:rsidP="00891E5C">
      <w:pPr>
        <w:jc w:val="center"/>
        <w:rPr>
          <w:rFonts w:ascii="Arial" w:hAnsi="Arial" w:cs="Arial"/>
          <w:b/>
          <w:bCs/>
          <w:kern w:val="0"/>
          <w:sz w:val="24"/>
          <w:szCs w:val="24"/>
        </w:rPr>
      </w:pPr>
      <w:r w:rsidRPr="008D4990">
        <w:rPr>
          <w:rFonts w:ascii="Arial" w:hAnsi="Arial" w:cs="Arial"/>
          <w:b/>
          <w:bCs/>
          <w:kern w:val="0"/>
          <w:sz w:val="24"/>
          <w:szCs w:val="24"/>
        </w:rPr>
        <w:t>del modelo</w:t>
      </w:r>
    </w:p>
    <w:p w14:paraId="1CF5DE13" w14:textId="511B3142" w:rsidR="00891E5C" w:rsidRPr="00C378DE" w:rsidRDefault="00891E5C" w:rsidP="00C378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t xml:space="preserve">Gracias a la implementación en el Script de </w:t>
      </w:r>
      <w:r w:rsidR="002B28A3" w:rsidRPr="00C378DE">
        <w:rPr>
          <w:rFonts w:ascii="Arial" w:hAnsi="Arial" w:cs="Arial"/>
          <w:kern w:val="0"/>
          <w:sz w:val="24"/>
          <w:szCs w:val="24"/>
        </w:rPr>
        <w:t>las consultas de SQL realizadas</w:t>
      </w:r>
      <w:r w:rsidRPr="00C378DE">
        <w:rPr>
          <w:rFonts w:ascii="Arial" w:hAnsi="Arial" w:cs="Arial"/>
          <w:kern w:val="0"/>
          <w:sz w:val="24"/>
          <w:szCs w:val="24"/>
        </w:rPr>
        <w:t xml:space="preserve"> en ambos motores de </w:t>
      </w:r>
      <w:r w:rsidRPr="00C378DE">
        <w:rPr>
          <w:rFonts w:ascii="Arial" w:hAnsi="Arial" w:cs="Arial"/>
          <w:kern w:val="0"/>
          <w:sz w:val="24"/>
          <w:szCs w:val="24"/>
        </w:rPr>
        <w:t>base de datos, tanto comerciales</w:t>
      </w:r>
      <w:r w:rsidRPr="00C378DE">
        <w:rPr>
          <w:rFonts w:ascii="Arial" w:hAnsi="Arial" w:cs="Arial"/>
          <w:kern w:val="0"/>
          <w:sz w:val="24"/>
          <w:szCs w:val="24"/>
        </w:rPr>
        <w:t xml:space="preserve"> (</w:t>
      </w:r>
      <w:r w:rsidR="002B28A3" w:rsidRPr="00C378DE">
        <w:rPr>
          <w:rFonts w:ascii="Arial" w:hAnsi="Arial" w:cs="Arial"/>
          <w:sz w:val="24"/>
          <w:szCs w:val="24"/>
        </w:rPr>
        <w:t>Oracle 21 XE</w:t>
      </w:r>
      <w:r w:rsidR="002B28A3" w:rsidRPr="00C378DE">
        <w:rPr>
          <w:rFonts w:ascii="Arial" w:hAnsi="Arial" w:cs="Arial"/>
          <w:sz w:val="24"/>
          <w:szCs w:val="24"/>
        </w:rPr>
        <w:t>)</w:t>
      </w:r>
      <w:r w:rsidRPr="00C378DE">
        <w:rPr>
          <w:rFonts w:ascii="Arial" w:hAnsi="Arial" w:cs="Arial"/>
          <w:kern w:val="0"/>
          <w:sz w:val="24"/>
          <w:szCs w:val="24"/>
        </w:rPr>
        <w:t xml:space="preserve"> como de</w:t>
      </w:r>
    </w:p>
    <w:p w14:paraId="286BAC0A" w14:textId="73763261" w:rsidR="00891E5C" w:rsidRPr="00C378DE" w:rsidRDefault="00891E5C" w:rsidP="00C378DE">
      <w:pPr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t>código abierto</w:t>
      </w:r>
      <w:r w:rsidR="002B28A3" w:rsidRPr="00C378DE">
        <w:rPr>
          <w:rFonts w:ascii="Arial" w:hAnsi="Arial" w:cs="Arial"/>
          <w:kern w:val="0"/>
          <w:sz w:val="24"/>
          <w:szCs w:val="24"/>
        </w:rPr>
        <w:t xml:space="preserve"> (</w:t>
      </w:r>
      <w:r w:rsidR="002B28A3" w:rsidRPr="00C378DE">
        <w:rPr>
          <w:rFonts w:ascii="Arial" w:hAnsi="Arial" w:cs="Arial"/>
          <w:sz w:val="24"/>
          <w:szCs w:val="24"/>
        </w:rPr>
        <w:t>PostgreSQL</w:t>
      </w:r>
      <w:r w:rsidR="002B28A3" w:rsidRPr="00C378DE">
        <w:rPr>
          <w:rFonts w:ascii="Arial" w:hAnsi="Arial" w:cs="Arial"/>
          <w:sz w:val="24"/>
          <w:szCs w:val="24"/>
        </w:rPr>
        <w:t>), se obtuvo los siguientes conjuntos de resultados:</w:t>
      </w:r>
    </w:p>
    <w:p w14:paraId="2D959141" w14:textId="3F09F2D6" w:rsidR="00891E5C" w:rsidRPr="00C378DE" w:rsidRDefault="00891E5C" w:rsidP="00C378D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t>¿Cuál es el horario más concurrido de domicilios?</w:t>
      </w:r>
    </w:p>
    <w:p w14:paraId="43D5603E" w14:textId="4515CBA0" w:rsidR="002B28A3" w:rsidRPr="00C378DE" w:rsidRDefault="008D4990" w:rsidP="00C378DE">
      <w:pPr>
        <w:jc w:val="both"/>
        <w:rPr>
          <w:rFonts w:ascii="Arial" w:hAnsi="Arial" w:cs="Arial"/>
          <w:sz w:val="24"/>
          <w:szCs w:val="24"/>
        </w:rPr>
      </w:pPr>
      <w:r w:rsidRPr="00C378DE">
        <w:rPr>
          <w:rFonts w:ascii="Arial" w:hAnsi="Arial" w:cs="Arial"/>
          <w:sz w:val="24"/>
          <w:szCs w:val="24"/>
        </w:rPr>
        <w:t>Esta consulta utiliza la información de la base de datos para averiguar en qué período del día se realizan la mayoría de los domicilios.</w:t>
      </w:r>
    </w:p>
    <w:p w14:paraId="082CF043" w14:textId="15F6A2F5" w:rsidR="00891E5C" w:rsidRPr="00C378DE" w:rsidRDefault="00891E5C" w:rsidP="00C378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drawing>
          <wp:inline distT="0" distB="0" distL="0" distR="0" wp14:anchorId="31D654AA" wp14:editId="30ABACED">
            <wp:extent cx="3943350" cy="698953"/>
            <wp:effectExtent l="0" t="0" r="0" b="6350"/>
            <wp:docPr id="3929552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5523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138" cy="70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4E04" w14:textId="77777777" w:rsidR="002B28A3" w:rsidRPr="00C378DE" w:rsidRDefault="002B28A3" w:rsidP="00C378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4"/>
          <w:szCs w:val="24"/>
        </w:rPr>
      </w:pPr>
    </w:p>
    <w:p w14:paraId="5DF24247" w14:textId="477E602F" w:rsidR="00891E5C" w:rsidRPr="00C378DE" w:rsidRDefault="00891E5C" w:rsidP="00C378D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t>¿Cuál es el tipo de domicilio que más hace cada empresa de mensajería?</w:t>
      </w:r>
    </w:p>
    <w:p w14:paraId="1C2C1DEE" w14:textId="7031968F" w:rsidR="002B28A3" w:rsidRPr="00C378DE" w:rsidRDefault="008D4990" w:rsidP="00C378DE">
      <w:pPr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sz w:val="24"/>
          <w:szCs w:val="24"/>
        </w:rPr>
        <w:t>La consulta calculará y mostrará el tipo de domicilio más frecuente para cada plataforma de</w:t>
      </w:r>
      <w:r w:rsidRPr="00C378DE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r w:rsidRPr="00C378DE">
        <w:rPr>
          <w:rFonts w:ascii="Arial" w:hAnsi="Arial" w:cs="Arial"/>
          <w:sz w:val="24"/>
          <w:szCs w:val="24"/>
        </w:rPr>
        <w:t>domicilio, junto con la cantidad total de servicios correspondientes, con el fin de identificar qué</w:t>
      </w:r>
      <w:r w:rsidRPr="00C378DE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r w:rsidRPr="00C378DE">
        <w:rPr>
          <w:rFonts w:ascii="Arial" w:hAnsi="Arial" w:cs="Arial"/>
          <w:sz w:val="24"/>
          <w:szCs w:val="24"/>
        </w:rPr>
        <w:t>tipos de domicilio son más comunes para cada empresa</w:t>
      </w:r>
      <w:r w:rsidRPr="00C378DE">
        <w:rPr>
          <w:rFonts w:ascii="Arial" w:hAnsi="Arial" w:cs="Arial"/>
          <w:sz w:val="24"/>
          <w:szCs w:val="24"/>
          <w:shd w:val="clear" w:color="auto" w:fill="F7F7F8"/>
        </w:rPr>
        <w:t>.</w:t>
      </w:r>
    </w:p>
    <w:p w14:paraId="7C619AD9" w14:textId="53EAD4F7" w:rsidR="002B28A3" w:rsidRPr="00C378DE" w:rsidRDefault="002B28A3" w:rsidP="00C378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drawing>
          <wp:inline distT="0" distB="0" distL="0" distR="0" wp14:anchorId="72F8EE88" wp14:editId="347E299F">
            <wp:extent cx="5612130" cy="1168400"/>
            <wp:effectExtent l="0" t="0" r="7620" b="0"/>
            <wp:docPr id="1019722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22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FB4A" w14:textId="77777777" w:rsidR="002B28A3" w:rsidRPr="00C378DE" w:rsidRDefault="002B28A3" w:rsidP="00C378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4"/>
          <w:szCs w:val="24"/>
        </w:rPr>
      </w:pPr>
    </w:p>
    <w:p w14:paraId="31E58B90" w14:textId="4C60FF97" w:rsidR="00891E5C" w:rsidRPr="00C378DE" w:rsidRDefault="00891E5C" w:rsidP="00C378D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t>¿Cantidad de agentes por tipo de transporte y por empresa de mensajería?</w:t>
      </w:r>
    </w:p>
    <w:p w14:paraId="70B83A72" w14:textId="40F47C3C" w:rsidR="008D4990" w:rsidRPr="00C378DE" w:rsidRDefault="008D4990" w:rsidP="00C378DE">
      <w:pPr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sz w:val="24"/>
          <w:szCs w:val="24"/>
        </w:rPr>
        <w:t>El propósito de la consulta es identificar cuántos agentes están asociados a cada tipo de transporte y a cada plataforma, para lo cual se necesita calcular y mostrar la cantidad de agentes por tipo de</w:t>
      </w:r>
      <w:r w:rsidRPr="00C378DE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r w:rsidRPr="00C378DE">
        <w:rPr>
          <w:rFonts w:ascii="Arial" w:hAnsi="Arial" w:cs="Arial"/>
          <w:sz w:val="24"/>
          <w:szCs w:val="24"/>
        </w:rPr>
        <w:t>transporte y por empresa de mensajería.</w:t>
      </w:r>
    </w:p>
    <w:p w14:paraId="0F5F0C21" w14:textId="77777777" w:rsidR="002B28A3" w:rsidRPr="00C378DE" w:rsidRDefault="002B28A3" w:rsidP="00C378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4"/>
          <w:szCs w:val="24"/>
        </w:rPr>
      </w:pPr>
    </w:p>
    <w:p w14:paraId="51426FF0" w14:textId="10C00912" w:rsidR="002B28A3" w:rsidRPr="00C378DE" w:rsidRDefault="002B28A3" w:rsidP="00C378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lastRenderedPageBreak/>
        <w:drawing>
          <wp:inline distT="0" distB="0" distL="0" distR="0" wp14:anchorId="3228B368" wp14:editId="4E7FD11C">
            <wp:extent cx="5172075" cy="2645729"/>
            <wp:effectExtent l="0" t="0" r="0" b="2540"/>
            <wp:docPr id="1019032870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32870" name="Imagen 1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101" cy="26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AC41" w14:textId="77777777" w:rsidR="008D4990" w:rsidRPr="00C378DE" w:rsidRDefault="008D4990" w:rsidP="00C378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4"/>
          <w:szCs w:val="24"/>
        </w:rPr>
      </w:pPr>
    </w:p>
    <w:p w14:paraId="4E27F11F" w14:textId="015B76C7" w:rsidR="00891E5C" w:rsidRPr="00C378DE" w:rsidRDefault="00891E5C" w:rsidP="00C378D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t>¿Cuántos domicilios del tipo medicamentos por día y por municipio?</w:t>
      </w:r>
    </w:p>
    <w:p w14:paraId="0F74C6E4" w14:textId="4C7D06A5" w:rsidR="008D4990" w:rsidRPr="00C378DE" w:rsidRDefault="008D4990" w:rsidP="00C378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C378DE">
        <w:rPr>
          <w:rFonts w:ascii="Arial" w:hAnsi="Arial" w:cs="Arial"/>
          <w:kern w:val="0"/>
          <w:sz w:val="24"/>
          <w:szCs w:val="24"/>
        </w:rPr>
        <w:t xml:space="preserve">El objetivo de esta consulta es </w:t>
      </w:r>
      <w:r w:rsidRPr="00C378DE">
        <w:rPr>
          <w:rFonts w:ascii="Arial" w:hAnsi="Arial" w:cs="Arial"/>
          <w:sz w:val="24"/>
          <w:szCs w:val="24"/>
        </w:rPr>
        <w:t>determinar</w:t>
      </w:r>
      <w:r w:rsidRPr="00C378DE">
        <w:rPr>
          <w:rFonts w:ascii="Arial" w:hAnsi="Arial" w:cs="Arial"/>
          <w:sz w:val="24"/>
          <w:szCs w:val="24"/>
        </w:rPr>
        <w:t xml:space="preserve"> cuántos domicilios de este tipo se realizan en cada día y en cada municipio.</w:t>
      </w:r>
      <w:r w:rsidRPr="00C378DE">
        <w:rPr>
          <w:rFonts w:ascii="Arial" w:hAnsi="Arial" w:cs="Arial"/>
          <w:sz w:val="24"/>
          <w:szCs w:val="24"/>
        </w:rPr>
        <w:t xml:space="preserve"> E</w:t>
      </w:r>
      <w:r w:rsidR="00D842CE" w:rsidRPr="00C378DE">
        <w:rPr>
          <w:rFonts w:ascii="Arial" w:hAnsi="Arial" w:cs="Arial"/>
          <w:sz w:val="24"/>
          <w:szCs w:val="24"/>
        </w:rPr>
        <w:t>l resultado de la</w:t>
      </w:r>
      <w:r w:rsidRPr="00C378DE">
        <w:rPr>
          <w:rFonts w:ascii="Arial" w:hAnsi="Arial" w:cs="Arial"/>
          <w:sz w:val="24"/>
          <w:szCs w:val="24"/>
        </w:rPr>
        <w:t xml:space="preserve"> consulta </w:t>
      </w:r>
      <w:r w:rsidR="00D842CE" w:rsidRPr="00C378DE">
        <w:rPr>
          <w:rFonts w:ascii="Arial" w:hAnsi="Arial" w:cs="Arial"/>
          <w:sz w:val="24"/>
          <w:szCs w:val="24"/>
        </w:rPr>
        <w:t>contiene</w:t>
      </w:r>
      <w:r w:rsidRPr="00C378DE">
        <w:rPr>
          <w:rFonts w:ascii="Arial" w:hAnsi="Arial" w:cs="Arial"/>
          <w:sz w:val="24"/>
          <w:szCs w:val="24"/>
        </w:rPr>
        <w:t xml:space="preserve"> 310 columnas</w:t>
      </w:r>
      <w:r w:rsidR="00D842CE" w:rsidRPr="00C378DE">
        <w:rPr>
          <w:rFonts w:ascii="Arial" w:hAnsi="Arial" w:cs="Arial"/>
          <w:sz w:val="24"/>
          <w:szCs w:val="24"/>
        </w:rPr>
        <w:t>, por esta razón decidimos exportarla como un archivo</w:t>
      </w:r>
      <w:r w:rsidR="00D842CE" w:rsidRPr="00C378DE">
        <w:rPr>
          <w:rFonts w:ascii="Arial" w:hAnsi="Arial" w:cs="Arial"/>
          <w:sz w:val="24"/>
          <w:szCs w:val="24"/>
        </w:rPr>
        <w:t xml:space="preserve"> </w:t>
      </w:r>
      <w:r w:rsidR="00815655" w:rsidRPr="00C378DE">
        <w:rPr>
          <w:rFonts w:ascii="Arial" w:hAnsi="Arial" w:cs="Arial"/>
          <w:sz w:val="24"/>
          <w:szCs w:val="24"/>
        </w:rPr>
        <w:t>.</w:t>
      </w:r>
      <w:proofErr w:type="spellStart"/>
      <w:r w:rsidR="00D842CE" w:rsidRPr="00C378DE">
        <w:rPr>
          <w:rFonts w:ascii="Arial" w:hAnsi="Arial" w:cs="Arial"/>
          <w:sz w:val="24"/>
          <w:szCs w:val="24"/>
        </w:rPr>
        <w:t>csv</w:t>
      </w:r>
      <w:proofErr w:type="spellEnd"/>
      <w:r w:rsidR="00D842CE" w:rsidRPr="00C378DE">
        <w:rPr>
          <w:rFonts w:ascii="Arial" w:hAnsi="Arial" w:cs="Arial"/>
          <w:sz w:val="24"/>
          <w:szCs w:val="24"/>
        </w:rPr>
        <w:t xml:space="preserve"> adjunta al trabajo</w:t>
      </w:r>
      <w:r w:rsidR="00D842CE" w:rsidRPr="00C378DE">
        <w:rPr>
          <w:rFonts w:ascii="Arial" w:hAnsi="Arial" w:cs="Arial"/>
          <w:sz w:val="24"/>
          <w:szCs w:val="24"/>
        </w:rPr>
        <w:t xml:space="preserve"> para una mejor visualización. Aquí un ejemplo del municipio de Barbosa:</w:t>
      </w:r>
    </w:p>
    <w:p w14:paraId="77B36164" w14:textId="77777777" w:rsidR="00D842CE" w:rsidRPr="00C378DE" w:rsidRDefault="00D842CE" w:rsidP="00C378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</w:p>
    <w:p w14:paraId="3C539068" w14:textId="4E944F60" w:rsidR="00D842CE" w:rsidRPr="00C378DE" w:rsidRDefault="00D842CE" w:rsidP="00C378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drawing>
          <wp:inline distT="0" distB="0" distL="0" distR="0" wp14:anchorId="2AB607D8" wp14:editId="37AF6344">
            <wp:extent cx="4371975" cy="4256489"/>
            <wp:effectExtent l="0" t="0" r="0" b="0"/>
            <wp:docPr id="1176898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8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963" cy="42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72D8" w14:textId="77777777" w:rsidR="002B28A3" w:rsidRPr="00C378DE" w:rsidRDefault="002B28A3" w:rsidP="00C378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4"/>
          <w:szCs w:val="24"/>
        </w:rPr>
      </w:pPr>
    </w:p>
    <w:p w14:paraId="63639B45" w14:textId="77777777" w:rsidR="002B28A3" w:rsidRPr="00C378DE" w:rsidRDefault="002B28A3" w:rsidP="00C378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4"/>
          <w:szCs w:val="24"/>
        </w:rPr>
      </w:pPr>
    </w:p>
    <w:p w14:paraId="0D60F49D" w14:textId="26FA7B36" w:rsidR="003141E5" w:rsidRPr="00C378DE" w:rsidRDefault="00891E5C" w:rsidP="00C378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t>El tipo de pago más frecuente por empresa de domicilios</w:t>
      </w:r>
    </w:p>
    <w:p w14:paraId="30A044B7" w14:textId="0FD3475E" w:rsidR="00815655" w:rsidRPr="00C378DE" w:rsidRDefault="00815655" w:rsidP="00C378DE">
      <w:pPr>
        <w:jc w:val="both"/>
        <w:rPr>
          <w:rFonts w:ascii="Arial" w:hAnsi="Arial" w:cs="Arial"/>
          <w:sz w:val="24"/>
          <w:szCs w:val="24"/>
        </w:rPr>
      </w:pPr>
      <w:r w:rsidRPr="00C378DE">
        <w:rPr>
          <w:rFonts w:ascii="Arial" w:hAnsi="Arial" w:cs="Arial"/>
          <w:sz w:val="24"/>
          <w:szCs w:val="24"/>
        </w:rPr>
        <w:t>La consulta nos muestra el tipo de pago más frecuente por las plataformas de domicilios, lo cual</w:t>
      </w:r>
      <w:r w:rsidRPr="00C378DE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r w:rsidRPr="00C378DE">
        <w:rPr>
          <w:rFonts w:ascii="Arial" w:hAnsi="Arial" w:cs="Arial"/>
          <w:sz w:val="24"/>
          <w:szCs w:val="24"/>
        </w:rPr>
        <w:t>nos sirve para establecer cuál es el tipo de pago predominante para cada empresa de domicilios.</w:t>
      </w:r>
    </w:p>
    <w:p w14:paraId="598F1EF6" w14:textId="22B55C00" w:rsidR="003141E5" w:rsidRPr="00C378DE" w:rsidRDefault="003141E5" w:rsidP="00C378DE">
      <w:pPr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drawing>
          <wp:inline distT="0" distB="0" distL="0" distR="0" wp14:anchorId="229743BE" wp14:editId="4FB645E5">
            <wp:extent cx="5612130" cy="2908935"/>
            <wp:effectExtent l="0" t="0" r="7620" b="5715"/>
            <wp:docPr id="1466214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14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65CA" w14:textId="77777777" w:rsidR="003141E5" w:rsidRPr="00C378DE" w:rsidRDefault="003141E5" w:rsidP="00C378DE">
      <w:pPr>
        <w:jc w:val="both"/>
        <w:rPr>
          <w:rFonts w:ascii="Arial" w:hAnsi="Arial" w:cs="Arial"/>
          <w:kern w:val="0"/>
          <w:sz w:val="24"/>
          <w:szCs w:val="24"/>
        </w:rPr>
      </w:pPr>
    </w:p>
    <w:p w14:paraId="2EF7F6E5" w14:textId="294C53AB" w:rsidR="00815655" w:rsidRPr="00C378DE" w:rsidRDefault="00815655" w:rsidP="00C378DE">
      <w:pPr>
        <w:jc w:val="both"/>
        <w:rPr>
          <w:rFonts w:ascii="Arial" w:hAnsi="Arial" w:cs="Arial"/>
          <w:sz w:val="24"/>
          <w:szCs w:val="24"/>
        </w:rPr>
      </w:pPr>
      <w:r w:rsidRPr="00C378DE">
        <w:rPr>
          <w:rFonts w:ascii="Arial" w:hAnsi="Arial" w:cs="Arial"/>
          <w:sz w:val="24"/>
          <w:szCs w:val="24"/>
        </w:rPr>
        <w:t>Luego de implementar</w:t>
      </w:r>
      <w:r w:rsidRPr="00C378DE">
        <w:rPr>
          <w:rFonts w:ascii="Arial" w:hAnsi="Arial" w:cs="Arial"/>
          <w:sz w:val="24"/>
          <w:szCs w:val="24"/>
        </w:rPr>
        <w:t xml:space="preserve"> </w:t>
      </w:r>
      <w:r w:rsidRPr="00C378DE">
        <w:rPr>
          <w:rFonts w:ascii="Arial" w:hAnsi="Arial" w:cs="Arial"/>
          <w:sz w:val="24"/>
          <w:szCs w:val="24"/>
        </w:rPr>
        <w:t>el</w:t>
      </w:r>
      <w:r w:rsidRPr="00C378DE">
        <w:rPr>
          <w:rFonts w:ascii="Arial" w:hAnsi="Arial" w:cs="Arial"/>
          <w:sz w:val="24"/>
          <w:szCs w:val="24"/>
        </w:rPr>
        <w:t xml:space="preserve"> procedimiento que calcul</w:t>
      </w:r>
      <w:r w:rsidRPr="00C378DE">
        <w:rPr>
          <w:rFonts w:ascii="Arial" w:hAnsi="Arial" w:cs="Arial"/>
          <w:sz w:val="24"/>
          <w:szCs w:val="24"/>
        </w:rPr>
        <w:t>ara</w:t>
      </w:r>
      <w:r w:rsidRPr="00C378DE">
        <w:rPr>
          <w:rFonts w:ascii="Arial" w:hAnsi="Arial" w:cs="Arial"/>
          <w:sz w:val="24"/>
          <w:szCs w:val="24"/>
        </w:rPr>
        <w:t xml:space="preserve"> la remuneración de los agentes basado en las reglas</w:t>
      </w:r>
      <w:r w:rsidRPr="00C378DE">
        <w:rPr>
          <w:rFonts w:ascii="Arial" w:hAnsi="Arial" w:cs="Arial"/>
          <w:sz w:val="24"/>
          <w:szCs w:val="24"/>
        </w:rPr>
        <w:t xml:space="preserve"> </w:t>
      </w:r>
      <w:r w:rsidRPr="00C378DE">
        <w:rPr>
          <w:rFonts w:ascii="Arial" w:hAnsi="Arial" w:cs="Arial"/>
          <w:sz w:val="24"/>
          <w:szCs w:val="24"/>
        </w:rPr>
        <w:t>presentadas y los servicios prestados</w:t>
      </w:r>
      <w:r w:rsidRPr="00C378DE">
        <w:rPr>
          <w:rFonts w:ascii="Arial" w:hAnsi="Arial" w:cs="Arial"/>
          <w:sz w:val="24"/>
          <w:szCs w:val="24"/>
        </w:rPr>
        <w:t xml:space="preserve"> y de</w:t>
      </w:r>
      <w:r w:rsidRPr="00C378DE">
        <w:rPr>
          <w:rFonts w:ascii="Arial" w:hAnsi="Arial" w:cs="Arial"/>
          <w:sz w:val="24"/>
          <w:szCs w:val="24"/>
        </w:rPr>
        <w:t xml:space="preserve"> diligencia</w:t>
      </w:r>
      <w:r w:rsidRPr="00C378DE">
        <w:rPr>
          <w:rFonts w:ascii="Arial" w:hAnsi="Arial" w:cs="Arial"/>
          <w:sz w:val="24"/>
          <w:szCs w:val="24"/>
        </w:rPr>
        <w:t>r</w:t>
      </w:r>
      <w:r w:rsidRPr="00C378DE">
        <w:rPr>
          <w:rFonts w:ascii="Arial" w:hAnsi="Arial" w:cs="Arial"/>
          <w:sz w:val="24"/>
          <w:szCs w:val="24"/>
        </w:rPr>
        <w:t xml:space="preserve"> la totalidad de la tabla</w:t>
      </w:r>
      <w:r w:rsidRPr="00C378DE">
        <w:rPr>
          <w:rFonts w:ascii="Arial" w:hAnsi="Arial" w:cs="Arial"/>
          <w:sz w:val="24"/>
          <w:szCs w:val="24"/>
        </w:rPr>
        <w:t>, la solución de las siguientes preguntas es:</w:t>
      </w:r>
    </w:p>
    <w:p w14:paraId="302B3491" w14:textId="7539C3DE" w:rsidR="003141E5" w:rsidRPr="00C378DE" w:rsidRDefault="003141E5" w:rsidP="00C378D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t>¿Cuál(es) agente(s) tuvo/tuvieron la mayor remuneración en el mes y de cuánto fue?</w:t>
      </w:r>
    </w:p>
    <w:p w14:paraId="5F3C4739" w14:textId="77777777" w:rsidR="00815655" w:rsidRPr="00C378DE" w:rsidRDefault="00815655" w:rsidP="00C378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4"/>
          <w:szCs w:val="24"/>
        </w:rPr>
      </w:pPr>
    </w:p>
    <w:p w14:paraId="37709610" w14:textId="6EB4F48C" w:rsidR="003141E5" w:rsidRPr="00C378DE" w:rsidRDefault="003141E5" w:rsidP="00C378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drawing>
          <wp:inline distT="0" distB="0" distL="0" distR="0" wp14:anchorId="2F169B04" wp14:editId="1145C18C">
            <wp:extent cx="3400900" cy="543001"/>
            <wp:effectExtent l="0" t="0" r="0" b="9525"/>
            <wp:docPr id="17129480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4803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CF9D" w14:textId="77777777" w:rsidR="00C378DE" w:rsidRPr="00C378DE" w:rsidRDefault="00C378DE" w:rsidP="00C378D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4"/>
          <w:szCs w:val="24"/>
        </w:rPr>
      </w:pPr>
    </w:p>
    <w:p w14:paraId="7BFD4680" w14:textId="5347F6A4" w:rsidR="003141E5" w:rsidRPr="00C378DE" w:rsidRDefault="003141E5" w:rsidP="00C378D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t>2. ¿Cuál(es) compañía(s)/plataforma(s) pagaron la mayor compensación nocturna en el mes y de</w:t>
      </w:r>
      <w:r w:rsidR="00C378DE">
        <w:rPr>
          <w:rFonts w:ascii="Arial" w:hAnsi="Arial" w:cs="Arial"/>
          <w:kern w:val="0"/>
          <w:sz w:val="24"/>
          <w:szCs w:val="24"/>
        </w:rPr>
        <w:t xml:space="preserve"> </w:t>
      </w:r>
      <w:r w:rsidRPr="00C378DE">
        <w:rPr>
          <w:rFonts w:ascii="Arial" w:hAnsi="Arial" w:cs="Arial"/>
          <w:kern w:val="0"/>
          <w:sz w:val="24"/>
          <w:szCs w:val="24"/>
        </w:rPr>
        <w:t>cuánto fue?</w:t>
      </w:r>
    </w:p>
    <w:p w14:paraId="1CB97196" w14:textId="40B98122" w:rsidR="003141E5" w:rsidRPr="00C378DE" w:rsidRDefault="003141E5" w:rsidP="00C378DE">
      <w:pPr>
        <w:jc w:val="both"/>
        <w:rPr>
          <w:rFonts w:ascii="Arial" w:hAnsi="Arial" w:cs="Arial"/>
          <w:kern w:val="0"/>
          <w:sz w:val="24"/>
          <w:szCs w:val="24"/>
        </w:rPr>
      </w:pPr>
      <w:r w:rsidRPr="00C378DE">
        <w:rPr>
          <w:rFonts w:ascii="Arial" w:hAnsi="Arial" w:cs="Arial"/>
          <w:kern w:val="0"/>
          <w:sz w:val="24"/>
          <w:szCs w:val="24"/>
        </w:rPr>
        <w:drawing>
          <wp:inline distT="0" distB="0" distL="0" distR="0" wp14:anchorId="279BCA2C" wp14:editId="016CCEFC">
            <wp:extent cx="5612130" cy="556895"/>
            <wp:effectExtent l="0" t="0" r="7620" b="0"/>
            <wp:docPr id="19625331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33185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8A1C" w14:textId="793D2B6D" w:rsidR="00891E5C" w:rsidRPr="00C378DE" w:rsidRDefault="00891E5C" w:rsidP="00C378DE">
      <w:pPr>
        <w:jc w:val="both"/>
        <w:rPr>
          <w:rFonts w:ascii="Arial" w:hAnsi="Arial" w:cs="Arial"/>
          <w:sz w:val="24"/>
          <w:szCs w:val="24"/>
        </w:rPr>
      </w:pPr>
    </w:p>
    <w:p w14:paraId="541D835A" w14:textId="78794E1D" w:rsidR="003774CD" w:rsidRPr="00891E5C" w:rsidRDefault="003774CD" w:rsidP="00D842CE">
      <w:pPr>
        <w:jc w:val="both"/>
        <w:rPr>
          <w:b/>
          <w:bCs/>
        </w:rPr>
      </w:pPr>
    </w:p>
    <w:sectPr w:rsidR="003774CD" w:rsidRPr="00891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D5491"/>
    <w:multiLevelType w:val="hybridMultilevel"/>
    <w:tmpl w:val="7096A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40990"/>
    <w:multiLevelType w:val="hybridMultilevel"/>
    <w:tmpl w:val="F294AF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407693">
    <w:abstractNumId w:val="1"/>
  </w:num>
  <w:num w:numId="2" w16cid:durableId="175246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5C"/>
    <w:rsid w:val="002B28A3"/>
    <w:rsid w:val="003141E5"/>
    <w:rsid w:val="003774CD"/>
    <w:rsid w:val="00815655"/>
    <w:rsid w:val="00891E5C"/>
    <w:rsid w:val="008D4990"/>
    <w:rsid w:val="00C378DE"/>
    <w:rsid w:val="00D8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FF6E"/>
  <w15:chartTrackingRefBased/>
  <w15:docId w15:val="{EAD64CE1-25DA-4B48-9F24-C0066767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APA">
    <w:name w:val="Título 2 APA"/>
    <w:basedOn w:val="Normal"/>
    <w:next w:val="Normal"/>
    <w:autoRedefine/>
    <w:qFormat/>
    <w:rsid w:val="00891E5C"/>
    <w:pPr>
      <w:keepNext/>
      <w:keepLines/>
      <w:spacing w:after="0" w:line="48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891E5C"/>
    <w:pPr>
      <w:ind w:left="720"/>
      <w:contextualSpacing/>
    </w:pPr>
  </w:style>
  <w:style w:type="paragraph" w:styleId="Sinespaciado">
    <w:name w:val="No Spacing"/>
    <w:uiPriority w:val="1"/>
    <w:qFormat/>
    <w:rsid w:val="008D49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Florez Munera</dc:creator>
  <cp:keywords/>
  <dc:description/>
  <cp:lastModifiedBy>Luisa Maria Florez Munera</cp:lastModifiedBy>
  <cp:revision>1</cp:revision>
  <dcterms:created xsi:type="dcterms:W3CDTF">2023-08-12T17:43:00Z</dcterms:created>
  <dcterms:modified xsi:type="dcterms:W3CDTF">2023-08-12T20:06:00Z</dcterms:modified>
</cp:coreProperties>
</file>