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FAF" w:rsidRDefault="00AF69DE" w:rsidP="00AF69DE">
      <w:pPr>
        <w:pStyle w:val="Title"/>
        <w:jc w:val="center"/>
      </w:pPr>
      <w:r w:rsidRPr="00AF69DE">
        <w:t>Configurer un AX12</w:t>
      </w:r>
    </w:p>
    <w:p w:rsidR="00B1379D" w:rsidRDefault="00B1379D" w:rsidP="00AF69DE">
      <w:pPr>
        <w:rPr>
          <w:sz w:val="28"/>
          <w:szCs w:val="28"/>
        </w:rPr>
      </w:pPr>
    </w:p>
    <w:p w:rsidR="0082176A" w:rsidRDefault="0082176A" w:rsidP="00AF69DE">
      <w:pPr>
        <w:rPr>
          <w:sz w:val="28"/>
          <w:szCs w:val="28"/>
        </w:rPr>
      </w:pPr>
      <w:r>
        <w:rPr>
          <w:sz w:val="28"/>
          <w:szCs w:val="28"/>
        </w:rPr>
        <w:t xml:space="preserve">Sommaire : </w:t>
      </w:r>
    </w:p>
    <w:p w:rsidR="0082176A" w:rsidRDefault="0082176A" w:rsidP="0082176A">
      <w:pPr>
        <w:pStyle w:val="ListParagraph"/>
        <w:numPr>
          <w:ilvl w:val="0"/>
          <w:numId w:val="2"/>
        </w:numPr>
        <w:rPr>
          <w:sz w:val="28"/>
          <w:szCs w:val="28"/>
        </w:rPr>
      </w:pPr>
      <w:r>
        <w:rPr>
          <w:sz w:val="28"/>
          <w:szCs w:val="28"/>
        </w:rPr>
        <w:t xml:space="preserve">Configuration d’un AX12 </w:t>
      </w:r>
      <w:proofErr w:type="gramStart"/>
      <w:r>
        <w:rPr>
          <w:sz w:val="28"/>
          <w:szCs w:val="28"/>
        </w:rPr>
        <w:t xml:space="preserve">neuf </w:t>
      </w:r>
      <w:r>
        <w:rPr>
          <w:sz w:val="28"/>
          <w:szCs w:val="28"/>
        </w:rPr>
        <w:tab/>
      </w:r>
      <w:r>
        <w:rPr>
          <w:sz w:val="28"/>
          <w:szCs w:val="28"/>
        </w:rPr>
        <w:tab/>
      </w:r>
      <w:r>
        <w:rPr>
          <w:sz w:val="28"/>
          <w:szCs w:val="28"/>
        </w:rPr>
        <w:tab/>
      </w:r>
      <w:r>
        <w:rPr>
          <w:sz w:val="28"/>
          <w:szCs w:val="28"/>
        </w:rPr>
        <w:tab/>
      </w:r>
      <w:r>
        <w:rPr>
          <w:sz w:val="28"/>
          <w:szCs w:val="28"/>
        </w:rPr>
        <w:tab/>
        <w:t>page</w:t>
      </w:r>
      <w:proofErr w:type="gramEnd"/>
      <w:r>
        <w:rPr>
          <w:sz w:val="28"/>
          <w:szCs w:val="28"/>
        </w:rPr>
        <w:t xml:space="preserve"> 1</w:t>
      </w:r>
    </w:p>
    <w:p w:rsidR="0082176A" w:rsidRPr="0082176A" w:rsidRDefault="0082176A" w:rsidP="0082176A">
      <w:pPr>
        <w:pStyle w:val="ListParagraph"/>
        <w:numPr>
          <w:ilvl w:val="0"/>
          <w:numId w:val="2"/>
        </w:numPr>
        <w:rPr>
          <w:sz w:val="28"/>
          <w:szCs w:val="28"/>
        </w:rPr>
      </w:pPr>
      <w:r>
        <w:rPr>
          <w:sz w:val="28"/>
          <w:szCs w:val="28"/>
        </w:rPr>
        <w:t>Configuration de l’ID d’un AX12</w:t>
      </w:r>
      <w:r>
        <w:rPr>
          <w:sz w:val="28"/>
          <w:szCs w:val="28"/>
        </w:rPr>
        <w:tab/>
      </w:r>
      <w:r>
        <w:rPr>
          <w:sz w:val="28"/>
          <w:szCs w:val="28"/>
        </w:rPr>
        <w:tab/>
      </w:r>
      <w:r>
        <w:rPr>
          <w:sz w:val="28"/>
          <w:szCs w:val="28"/>
        </w:rPr>
        <w:tab/>
      </w:r>
      <w:r>
        <w:rPr>
          <w:sz w:val="28"/>
          <w:szCs w:val="28"/>
        </w:rPr>
        <w:tab/>
      </w:r>
      <w:r>
        <w:rPr>
          <w:sz w:val="28"/>
          <w:szCs w:val="28"/>
        </w:rPr>
        <w:tab/>
        <w:t>page 3</w:t>
      </w:r>
    </w:p>
    <w:p w:rsidR="0082176A" w:rsidRDefault="0082176A" w:rsidP="00AF69DE">
      <w:pPr>
        <w:rPr>
          <w:sz w:val="28"/>
          <w:szCs w:val="28"/>
        </w:rPr>
      </w:pPr>
    </w:p>
    <w:p w:rsidR="007A1570" w:rsidRDefault="007A1570" w:rsidP="007A1570">
      <w:r>
        <w:t xml:space="preserve">Documentation </w:t>
      </w:r>
      <w:r w:rsidR="00222D76">
        <w:t xml:space="preserve">et divers commandes </w:t>
      </w:r>
      <w:proofErr w:type="spellStart"/>
      <w:r w:rsidR="00222D76">
        <w:t>docklight</w:t>
      </w:r>
      <w:proofErr w:type="spellEnd"/>
      <w:r w:rsidR="00222D76">
        <w:t xml:space="preserve"> pour</w:t>
      </w:r>
      <w:bookmarkStart w:id="0" w:name="_GoBack"/>
      <w:bookmarkEnd w:id="0"/>
      <w:r>
        <w:t xml:space="preserve"> AX12 dans : « </w:t>
      </w:r>
      <w:r w:rsidRPr="007A1570">
        <w:t xml:space="preserve">3_Actionneur\docs\Servomoteurs </w:t>
      </w:r>
      <w:proofErr w:type="spellStart"/>
      <w:r w:rsidRPr="007A1570">
        <w:t>Dynamixel</w:t>
      </w:r>
      <w:proofErr w:type="spellEnd"/>
      <w:r w:rsidRPr="007A1570">
        <w:t xml:space="preserve"> AX12+</w:t>
      </w:r>
      <w:r>
        <w:t> »</w:t>
      </w:r>
    </w:p>
    <w:p w:rsidR="0082176A" w:rsidRDefault="0082176A" w:rsidP="00AF69DE">
      <w:pPr>
        <w:rPr>
          <w:sz w:val="28"/>
          <w:szCs w:val="28"/>
        </w:rPr>
      </w:pPr>
    </w:p>
    <w:p w:rsidR="00AF69DE" w:rsidRDefault="00AF69DE" w:rsidP="00AF69DE">
      <w:pPr>
        <w:pStyle w:val="Subtitle"/>
      </w:pPr>
      <w:r>
        <w:t>Configuration d’un AX12 neuf </w:t>
      </w:r>
      <w:r w:rsidR="00B1379D">
        <w:t xml:space="preserve">(changement du baud rate) </w:t>
      </w:r>
      <w:r>
        <w:t>:</w:t>
      </w:r>
    </w:p>
    <w:p w:rsidR="0082176A" w:rsidRPr="0082176A" w:rsidRDefault="0082176A" w:rsidP="0082176A"/>
    <w:p w:rsidR="00AF69DE" w:rsidRDefault="00AF69DE" w:rsidP="00AF69DE">
      <w:r>
        <w:t xml:space="preserve">Un AX12 neuf est configuré d’usine avec un </w:t>
      </w:r>
      <w:proofErr w:type="spellStart"/>
      <w:r>
        <w:t>baud</w:t>
      </w:r>
      <w:proofErr w:type="spellEnd"/>
      <w:r>
        <w:t xml:space="preserve"> rate de 100000, qui n’est pas celui utilisé par le robot (</w:t>
      </w:r>
      <w:r w:rsidRPr="00AF69DE">
        <w:rPr>
          <w:rFonts w:hint="eastAsia"/>
        </w:rPr>
        <w:t>57600</w:t>
      </w:r>
      <w:r w:rsidRPr="00AF69DE">
        <w:t>)</w:t>
      </w:r>
      <w:r>
        <w:t xml:space="preserve">, la méthode la plus simple et qui marche pour reconfigurer un </w:t>
      </w:r>
      <w:proofErr w:type="spellStart"/>
      <w:r>
        <w:t>baud</w:t>
      </w:r>
      <w:proofErr w:type="spellEnd"/>
      <w:r>
        <w:t xml:space="preserve"> rate comme celui du robot est celle-ci :</w:t>
      </w:r>
    </w:p>
    <w:p w:rsidR="00AF69DE" w:rsidRDefault="00AF69DE" w:rsidP="00AF69DE">
      <w:pPr>
        <w:pStyle w:val="ListParagraph"/>
        <w:numPr>
          <w:ilvl w:val="0"/>
          <w:numId w:val="1"/>
        </w:numPr>
      </w:pPr>
      <w:r>
        <w:t>Utiliser la perf UART -&gt; AX12 avec alimentation, comme ceci :</w:t>
      </w:r>
    </w:p>
    <w:p w:rsidR="00AF69DE" w:rsidRDefault="00AF69DE" w:rsidP="00AF69DE">
      <w:r w:rsidRPr="00AF69DE">
        <w:rPr>
          <w:noProof/>
          <w:lang w:eastAsia="fr-FR"/>
        </w:rPr>
        <w:drawing>
          <wp:inline distT="0" distB="0" distL="0" distR="0">
            <wp:extent cx="5760720" cy="3248347"/>
            <wp:effectExtent l="0" t="0" r="0" b="9525"/>
            <wp:docPr id="1" name="Picture 1" descr="C:\Users\Arnaud\Desktop\IMG_20140404_122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ud\Desktop\IMG_20140404_1223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48347"/>
                    </a:xfrm>
                    <a:prstGeom prst="rect">
                      <a:avLst/>
                    </a:prstGeom>
                    <a:noFill/>
                    <a:ln>
                      <a:noFill/>
                    </a:ln>
                  </pic:spPr>
                </pic:pic>
              </a:graphicData>
            </a:graphic>
          </wp:inline>
        </w:drawing>
      </w:r>
    </w:p>
    <w:p w:rsidR="00AF69DE" w:rsidRDefault="00AF69DE" w:rsidP="00AF69DE">
      <w:pPr>
        <w:pStyle w:val="ListParagraph"/>
        <w:numPr>
          <w:ilvl w:val="0"/>
          <w:numId w:val="1"/>
        </w:numPr>
      </w:pPr>
      <w:r>
        <w:t xml:space="preserve">Régler </w:t>
      </w:r>
      <w:proofErr w:type="spellStart"/>
      <w:r>
        <w:t>docklight</w:t>
      </w:r>
      <w:proofErr w:type="spellEnd"/>
      <w:r>
        <w:t xml:space="preserve"> avec un </w:t>
      </w:r>
      <w:proofErr w:type="spellStart"/>
      <w:r>
        <w:t>baud</w:t>
      </w:r>
      <w:proofErr w:type="spellEnd"/>
      <w:r>
        <w:t xml:space="preserve"> rate de 1000000</w:t>
      </w:r>
    </w:p>
    <w:p w:rsidR="00B1379D" w:rsidRDefault="00B1379D" w:rsidP="00B1379D">
      <w:pPr>
        <w:pStyle w:val="ListParagraph"/>
        <w:ind w:left="1065"/>
      </w:pPr>
    </w:p>
    <w:p w:rsidR="00AF69DE" w:rsidRDefault="00AF69DE" w:rsidP="00AF69DE">
      <w:pPr>
        <w:pStyle w:val="ListParagraph"/>
        <w:numPr>
          <w:ilvl w:val="0"/>
          <w:numId w:val="1"/>
        </w:numPr>
      </w:pPr>
      <w:r>
        <w:t xml:space="preserve">Envoyer la trame : FF </w:t>
      </w:r>
      <w:proofErr w:type="spellStart"/>
      <w:r>
        <w:t>FF</w:t>
      </w:r>
      <w:proofErr w:type="spellEnd"/>
      <w:r>
        <w:t xml:space="preserve"> FE 04 03 04 22 D4 plusieurs fois surtout si vous avez connecté </w:t>
      </w:r>
      <w:r w:rsidR="00B1379D">
        <w:t>plusieurs AX12</w:t>
      </w:r>
    </w:p>
    <w:p w:rsidR="00B1379D" w:rsidRDefault="00B1379D" w:rsidP="00B1379D">
      <w:pPr>
        <w:pStyle w:val="ListParagraph"/>
      </w:pPr>
    </w:p>
    <w:p w:rsidR="00B1379D" w:rsidRDefault="00B1379D" w:rsidP="00B1379D"/>
    <w:p w:rsidR="00B1379D" w:rsidRDefault="00B1379D" w:rsidP="00B1379D">
      <w:r>
        <w:t xml:space="preserve">Explication de la trame dans le cas où le baud rate est </w:t>
      </w:r>
      <w:proofErr w:type="gramStart"/>
      <w:r>
        <w:t>changé</w:t>
      </w:r>
      <w:proofErr w:type="gramEnd"/>
      <w:r>
        <w:t xml:space="preserve"> à l’avenir :</w:t>
      </w:r>
    </w:p>
    <w:p w:rsidR="00B1379D" w:rsidRDefault="00B1379D" w:rsidP="00B1379D">
      <w:r>
        <w:t xml:space="preserve">Schéma d’une trame de communication avec un ax12 : </w:t>
      </w:r>
    </w:p>
    <w:p w:rsidR="00B1379D" w:rsidRDefault="00B1379D" w:rsidP="00B1379D">
      <w:pPr>
        <w:jc w:val="center"/>
      </w:pPr>
      <w:r>
        <w:rPr>
          <w:noProof/>
          <w:lang w:eastAsia="fr-FR"/>
        </w:rPr>
        <w:drawing>
          <wp:inline distT="0" distB="0" distL="0" distR="0" wp14:anchorId="277E97E2" wp14:editId="00E6A3A0">
            <wp:extent cx="431482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323850"/>
                    </a:xfrm>
                    <a:prstGeom prst="rect">
                      <a:avLst/>
                    </a:prstGeom>
                  </pic:spPr>
                </pic:pic>
              </a:graphicData>
            </a:graphic>
          </wp:inline>
        </w:drawing>
      </w:r>
    </w:p>
    <w:p w:rsidR="00B1379D" w:rsidRDefault="00B1379D" w:rsidP="00B1379D">
      <w:r>
        <w:t xml:space="preserve">ID : FE </w:t>
      </w:r>
      <w:r>
        <w:sym w:font="Wingdings" w:char="F0E0"/>
      </w:r>
      <w:r>
        <w:t xml:space="preserve"> ID de </w:t>
      </w:r>
      <w:proofErr w:type="spellStart"/>
      <w:r>
        <w:t>broadcast</w:t>
      </w:r>
      <w:proofErr w:type="spellEnd"/>
      <w:r>
        <w:t xml:space="preserve"> (s’adresse à tous les ax12 quel que soit leurs ID)</w:t>
      </w:r>
    </w:p>
    <w:p w:rsidR="00B1379D" w:rsidRDefault="00B1379D" w:rsidP="00B1379D">
      <w:r>
        <w:t>Nous écrivons des données dans l’ax12 nous utilisons donc cette commande :</w:t>
      </w:r>
    </w:p>
    <w:p w:rsidR="00B1379D" w:rsidRDefault="00B1379D" w:rsidP="00B1379D">
      <w:pPr>
        <w:jc w:val="center"/>
      </w:pPr>
      <w:r>
        <w:rPr>
          <w:noProof/>
          <w:lang w:eastAsia="fr-FR"/>
        </w:rPr>
        <w:drawing>
          <wp:inline distT="0" distB="0" distL="0" distR="0" wp14:anchorId="0D19DDE0" wp14:editId="469648E0">
            <wp:extent cx="4057650" cy="17389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389" cy="1741453"/>
                    </a:xfrm>
                    <a:prstGeom prst="rect">
                      <a:avLst/>
                    </a:prstGeom>
                  </pic:spPr>
                </pic:pic>
              </a:graphicData>
            </a:graphic>
          </wp:inline>
        </w:drawing>
      </w:r>
    </w:p>
    <w:p w:rsidR="00B1379D" w:rsidRDefault="00B1379D" w:rsidP="00B1379D">
      <w:r>
        <w:t xml:space="preserve">LENGHT : 04 </w:t>
      </w:r>
      <w:r>
        <w:sym w:font="Wingdings" w:char="F0E0"/>
      </w:r>
      <w:r>
        <w:t xml:space="preserve"> Nous modifions que la donnée baud rate donc 3+1 = 4</w:t>
      </w:r>
    </w:p>
    <w:p w:rsidR="00B1379D" w:rsidRDefault="00B1379D" w:rsidP="00B1379D">
      <w:pPr>
        <w:rPr>
          <w:lang w:val="en-US"/>
        </w:rPr>
      </w:pPr>
      <w:proofErr w:type="gramStart"/>
      <w:r w:rsidRPr="00B1379D">
        <w:rPr>
          <w:lang w:val="en-US"/>
        </w:rPr>
        <w:t>INSTRUCTION :</w:t>
      </w:r>
      <w:proofErr w:type="gramEnd"/>
      <w:r w:rsidRPr="00B1379D">
        <w:rPr>
          <w:lang w:val="en-US"/>
        </w:rPr>
        <w:t xml:space="preserve"> 03 </w:t>
      </w:r>
      <w:r>
        <w:sym w:font="Wingdings" w:char="F0E0"/>
      </w:r>
      <w:r w:rsidRPr="00B1379D">
        <w:rPr>
          <w:lang w:val="en-US"/>
        </w:rPr>
        <w:t xml:space="preserve"> Instruction WRITE_DATA</w:t>
      </w:r>
    </w:p>
    <w:p w:rsidR="00B1379D" w:rsidRPr="00B1379D" w:rsidRDefault="00B1379D" w:rsidP="00B1379D">
      <w:pPr>
        <w:jc w:val="center"/>
        <w:rPr>
          <w:lang w:val="en-US"/>
        </w:rPr>
      </w:pPr>
      <w:r>
        <w:rPr>
          <w:noProof/>
          <w:lang w:eastAsia="fr-FR"/>
        </w:rPr>
        <w:drawing>
          <wp:inline distT="0" distB="0" distL="0" distR="0" wp14:anchorId="47BF8F43" wp14:editId="583008A4">
            <wp:extent cx="3478742" cy="1809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846" cy="1819168"/>
                    </a:xfrm>
                    <a:prstGeom prst="rect">
                      <a:avLst/>
                    </a:prstGeom>
                  </pic:spPr>
                </pic:pic>
              </a:graphicData>
            </a:graphic>
          </wp:inline>
        </w:drawing>
      </w:r>
    </w:p>
    <w:p w:rsidR="00B1379D" w:rsidRDefault="00B1379D" w:rsidP="00B1379D">
      <w:r w:rsidRPr="00B1379D">
        <w:t xml:space="preserve">PARAMETER1 : 04 </w:t>
      </w:r>
      <w:r w:rsidRPr="00B1379D">
        <w:rPr>
          <w:lang w:val="en-US"/>
        </w:rPr>
        <w:sym w:font="Wingdings" w:char="F0E0"/>
      </w:r>
      <w:r w:rsidRPr="00B1379D">
        <w:t xml:space="preserve"> Car nous modifions la données à l’adresse 0x04</w:t>
      </w:r>
    </w:p>
    <w:p w:rsidR="00B1379D" w:rsidRDefault="00B1379D" w:rsidP="00B1379D">
      <w:pPr>
        <w:jc w:val="center"/>
      </w:pPr>
      <w:r>
        <w:rPr>
          <w:noProof/>
          <w:lang w:eastAsia="fr-FR"/>
        </w:rPr>
        <w:drawing>
          <wp:inline distT="0" distB="0" distL="0" distR="0" wp14:anchorId="3155D70B" wp14:editId="17C59F73">
            <wp:extent cx="3448050" cy="1428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2511" cy="1434915"/>
                    </a:xfrm>
                    <a:prstGeom prst="rect">
                      <a:avLst/>
                    </a:prstGeom>
                  </pic:spPr>
                </pic:pic>
              </a:graphicData>
            </a:graphic>
          </wp:inline>
        </w:drawing>
      </w:r>
    </w:p>
    <w:p w:rsidR="00B1379D" w:rsidRDefault="00B1379D" w:rsidP="00B1379D">
      <w:r>
        <w:t>PARAMETER2 : 22</w:t>
      </w:r>
      <w:r w:rsidR="0082176A">
        <w:t xml:space="preserve"> </w:t>
      </w:r>
      <w:r w:rsidR="0082176A">
        <w:sym w:font="Wingdings" w:char="F0E0"/>
      </w:r>
      <w:r w:rsidR="0082176A">
        <w:t xml:space="preserve"> Car nous donnons comme nouveau baud rate le 57600 (Baud rate actuelle, ce renseigner du baud rate que vous utilisez dans la QS_AX12.c)</w:t>
      </w:r>
    </w:p>
    <w:p w:rsidR="0082176A" w:rsidRPr="00B1379D" w:rsidRDefault="0082176A" w:rsidP="00B1379D">
      <w:r>
        <w:t xml:space="preserve">CHECKSUM : D4 </w:t>
      </w:r>
      <w:r>
        <w:sym w:font="Wingdings" w:char="F0E0"/>
      </w:r>
      <w:r>
        <w:t xml:space="preserve"> Checksum…</w:t>
      </w:r>
    </w:p>
    <w:p w:rsidR="00B1379D" w:rsidRPr="00B1379D" w:rsidRDefault="00B1379D" w:rsidP="00B1379D"/>
    <w:p w:rsidR="0082176A" w:rsidRDefault="0082176A" w:rsidP="0082176A">
      <w:pPr>
        <w:pStyle w:val="Subtitle"/>
      </w:pPr>
      <w:r>
        <w:t>Configuration de l’ID d’un AX12 :</w:t>
      </w:r>
    </w:p>
    <w:p w:rsidR="0082176A" w:rsidRDefault="0082176A" w:rsidP="0082176A">
      <w:r>
        <w:t>Bien faire attention à ne connecter qu’un AX12 / RX24 sur le bus sinon cela reconfigure les ID de tous les servomoteurs connectés.</w:t>
      </w:r>
    </w:p>
    <w:p w:rsidR="00AF69DE" w:rsidRDefault="0082176A" w:rsidP="0082176A">
      <w:r>
        <w:t>Pour configurer un AX12 il faut utiliser la fonction dans la QS_ax12 :</w:t>
      </w:r>
    </w:p>
    <w:p w:rsidR="0082176A" w:rsidRDefault="0082176A" w:rsidP="0082176A">
      <w:pPr>
        <w:ind w:firstLine="708"/>
        <w:rPr>
          <w:color w:val="000000"/>
          <w:lang w:val="en-US"/>
        </w:rPr>
      </w:pPr>
      <w:r w:rsidRPr="0082176A">
        <w:rPr>
          <w:color w:val="000000"/>
          <w:lang w:val="en-US"/>
        </w:rPr>
        <w:t>AX12_config_set_</w:t>
      </w:r>
      <w:proofErr w:type="gramStart"/>
      <w:r w:rsidRPr="0082176A">
        <w:rPr>
          <w:color w:val="000000"/>
          <w:lang w:val="en-US"/>
        </w:rPr>
        <w:t>id(</w:t>
      </w:r>
      <w:proofErr w:type="gramEnd"/>
      <w:r w:rsidRPr="0082176A">
        <w:rPr>
          <w:color w:val="000080"/>
          <w:lang w:val="en-US"/>
        </w:rPr>
        <w:t>ID</w:t>
      </w:r>
      <w:r w:rsidRPr="0082176A">
        <w:rPr>
          <w:color w:val="000000"/>
          <w:lang w:val="en-US"/>
        </w:rPr>
        <w:t>);</w:t>
      </w:r>
    </w:p>
    <w:p w:rsidR="0082176A" w:rsidRDefault="0082176A" w:rsidP="0082176A">
      <w:pPr>
        <w:rPr>
          <w:color w:val="000000"/>
        </w:rPr>
      </w:pPr>
      <w:r w:rsidRPr="0082176A">
        <w:rPr>
          <w:color w:val="000000"/>
        </w:rPr>
        <w:t>ID : la nouvelle ID de l’AX12</w:t>
      </w:r>
    </w:p>
    <w:p w:rsidR="0082176A" w:rsidRDefault="0082176A" w:rsidP="0082176A">
      <w:pPr>
        <w:rPr>
          <w:color w:val="000000"/>
        </w:rPr>
      </w:pPr>
      <w:r>
        <w:rPr>
          <w:color w:val="000000"/>
        </w:rPr>
        <w:t>Il est recommandé de bien spammer cette commande pour garantir une bonne réception de l’AX12. Une fois cela fait, redémarrer l’ensemble du fond de panier ainsi que l’alimentation des AX12s et normalement l’AX12 répondra aux ordres avec la nouvelle ID que vous lui avez attribuée.</w:t>
      </w:r>
    </w:p>
    <w:p w:rsidR="0082176A" w:rsidRPr="0082176A" w:rsidRDefault="0082176A" w:rsidP="0082176A">
      <w:r>
        <w:rPr>
          <w:color w:val="000000"/>
        </w:rPr>
        <w:t>Si cela ne marche pas, réitéré l’opération…</w:t>
      </w:r>
    </w:p>
    <w:sectPr w:rsidR="0082176A" w:rsidRPr="008217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23A1E"/>
    <w:multiLevelType w:val="hybridMultilevel"/>
    <w:tmpl w:val="E15AC550"/>
    <w:lvl w:ilvl="0" w:tplc="EE20F65C">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545E6D36"/>
    <w:multiLevelType w:val="hybridMultilevel"/>
    <w:tmpl w:val="D21AC872"/>
    <w:lvl w:ilvl="0" w:tplc="BD120194">
      <w:start w:val="4"/>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DE"/>
    <w:rsid w:val="00222D76"/>
    <w:rsid w:val="007A1570"/>
    <w:rsid w:val="0082176A"/>
    <w:rsid w:val="008D0FAF"/>
    <w:rsid w:val="00AF69DE"/>
    <w:rsid w:val="00B137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DCF0-B2E9-4D57-997A-170D30D1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9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69DE"/>
    <w:rPr>
      <w:rFonts w:eastAsiaTheme="minorEastAsia"/>
      <w:color w:val="5A5A5A" w:themeColor="text1" w:themeTint="A5"/>
      <w:spacing w:val="15"/>
    </w:rPr>
  </w:style>
  <w:style w:type="paragraph" w:styleId="ListParagraph">
    <w:name w:val="List Paragraph"/>
    <w:basedOn w:val="Normal"/>
    <w:uiPriority w:val="34"/>
    <w:qFormat/>
    <w:rsid w:val="00AF6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5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304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3</cp:revision>
  <dcterms:created xsi:type="dcterms:W3CDTF">2014-04-04T10:31:00Z</dcterms:created>
  <dcterms:modified xsi:type="dcterms:W3CDTF">2014-04-04T11:07:00Z</dcterms:modified>
</cp:coreProperties>
</file>