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3CB18" w14:textId="77777777" w:rsidR="008E626F" w:rsidRDefault="008E626F" w:rsidP="008E626F">
      <w:r w:rsidRPr="005719AF">
        <w:rPr>
          <w:b/>
          <w:bCs/>
        </w:rPr>
        <w:t>Co</w:t>
      </w:r>
      <w:r>
        <w:rPr>
          <w:b/>
          <w:bCs/>
        </w:rPr>
        <w:t>mparison of</w:t>
      </w:r>
      <w:r w:rsidRPr="005719AF">
        <w:rPr>
          <w:b/>
          <w:bCs/>
        </w:rPr>
        <w:t xml:space="preserve"> SQL and NoSQL</w:t>
      </w:r>
      <w:r>
        <w:t>:</w:t>
      </w:r>
    </w:p>
    <w:p w14:paraId="65F33647" w14:textId="77777777" w:rsidR="008E626F" w:rsidRDefault="008E626F" w:rsidP="008E626F"/>
    <w:p w14:paraId="3E762479" w14:textId="77777777" w:rsidR="008E626F" w:rsidRDefault="008E626F" w:rsidP="008E626F">
      <w:r>
        <w:t>1. Data Structure Complexity:</w:t>
      </w:r>
    </w:p>
    <w:p w14:paraId="55621843" w14:textId="44489FA8" w:rsidR="008E626F" w:rsidRDefault="008E626F" w:rsidP="008E626F">
      <w:r>
        <w:t xml:space="preserve">   - SQL</w:t>
      </w:r>
      <w:r w:rsidR="00B93A3E">
        <w:t xml:space="preserve"> (MySQL, PostgreSQL, Microsoft SQL Server)</w:t>
      </w:r>
      <w:r>
        <w:t>:</w:t>
      </w:r>
    </w:p>
    <w:p w14:paraId="2F49A82B" w14:textId="77777777" w:rsidR="008E626F" w:rsidRDefault="008E626F" w:rsidP="008E626F">
      <w:r>
        <w:t xml:space="preserve">     - Suitable for structured and well-defined data with relationships.</w:t>
      </w:r>
    </w:p>
    <w:p w14:paraId="37C54DB1" w14:textId="3C8CA7D7" w:rsidR="008E626F" w:rsidRDefault="008E626F" w:rsidP="008E626F">
      <w:r>
        <w:t xml:space="preserve">   - NoSQL</w:t>
      </w:r>
      <w:r w:rsidR="00A76FE7">
        <w:t xml:space="preserve"> </w:t>
      </w:r>
      <w:r w:rsidR="00B93A3E">
        <w:t>(Amazon DynamoDB, CosmosDB</w:t>
      </w:r>
      <w:r w:rsidR="00831145">
        <w:t>, Cassandra</w:t>
      </w:r>
      <w:r w:rsidR="00B93A3E">
        <w:t>)</w:t>
      </w:r>
      <w:r>
        <w:t>:</w:t>
      </w:r>
    </w:p>
    <w:p w14:paraId="27425180" w14:textId="77777777" w:rsidR="008E626F" w:rsidRDefault="008E626F" w:rsidP="008E626F">
      <w:r>
        <w:t xml:space="preserve">     - Better for unstructured or semi-structured data, or when the schema evolves frequently.</w:t>
      </w:r>
    </w:p>
    <w:p w14:paraId="363D58F1" w14:textId="77777777" w:rsidR="008E626F" w:rsidRDefault="008E626F" w:rsidP="008E626F"/>
    <w:p w14:paraId="6A89ED4A" w14:textId="77777777" w:rsidR="008E626F" w:rsidRDefault="008E626F" w:rsidP="008E626F">
      <w:r>
        <w:t>2. Scalability Requirements:</w:t>
      </w:r>
    </w:p>
    <w:p w14:paraId="4861249F" w14:textId="77777777" w:rsidR="008E626F" w:rsidRDefault="008E626F" w:rsidP="008E626F">
      <w:r>
        <w:t xml:space="preserve">   - SQL:</w:t>
      </w:r>
    </w:p>
    <w:p w14:paraId="51C6C173" w14:textId="77777777" w:rsidR="008E626F" w:rsidRDefault="008E626F" w:rsidP="008E626F">
      <w:r>
        <w:t xml:space="preserve">     - Vertical scaling might be limiting for extremely large datasets.</w:t>
      </w:r>
    </w:p>
    <w:p w14:paraId="50F842E0" w14:textId="77777777" w:rsidR="008E626F" w:rsidRDefault="008E626F" w:rsidP="008E626F">
      <w:r>
        <w:t xml:space="preserve">   - NoSQL:</w:t>
      </w:r>
    </w:p>
    <w:p w14:paraId="5F2A6D01" w14:textId="77777777" w:rsidR="008E626F" w:rsidRDefault="008E626F" w:rsidP="008E626F">
      <w:r>
        <w:t xml:space="preserve">     - Designed for horizontal scaling, making them more suitable for handling large volumes of data.</w:t>
      </w:r>
    </w:p>
    <w:p w14:paraId="79A4B333" w14:textId="77777777" w:rsidR="008E626F" w:rsidRDefault="008E626F" w:rsidP="008E626F"/>
    <w:p w14:paraId="3E7BA4B0" w14:textId="77777777" w:rsidR="008E626F" w:rsidRDefault="008E626F" w:rsidP="008E626F">
      <w:r>
        <w:t>3. Consistency and Transactions:</w:t>
      </w:r>
    </w:p>
    <w:p w14:paraId="2869C2D7" w14:textId="77777777" w:rsidR="008E626F" w:rsidRDefault="008E626F" w:rsidP="008E626F">
      <w:r>
        <w:t xml:space="preserve">   - SQL:</w:t>
      </w:r>
    </w:p>
    <w:p w14:paraId="7C646FD8" w14:textId="77777777" w:rsidR="008E626F" w:rsidRDefault="008E626F" w:rsidP="008E626F">
      <w:r>
        <w:t xml:space="preserve">     - Generally provides strong consistency and support for transactions.</w:t>
      </w:r>
    </w:p>
    <w:p w14:paraId="3423A516" w14:textId="77777777" w:rsidR="008E626F" w:rsidRDefault="008E626F" w:rsidP="008E626F">
      <w:r>
        <w:t xml:space="preserve">   - NoSQL:</w:t>
      </w:r>
    </w:p>
    <w:p w14:paraId="5680FAF5" w14:textId="4803CF31" w:rsidR="008E626F" w:rsidRDefault="008E626F" w:rsidP="008E626F">
      <w:r>
        <w:t xml:space="preserve">     - Not a great fit for it.</w:t>
      </w:r>
    </w:p>
    <w:p w14:paraId="2D286B29" w14:textId="77777777" w:rsidR="008E626F" w:rsidRDefault="008E626F" w:rsidP="008E626F"/>
    <w:p w14:paraId="02A3DBCA" w14:textId="77777777" w:rsidR="008E626F" w:rsidRDefault="008E626F" w:rsidP="008E626F">
      <w:r>
        <w:t>4. Use Cases:</w:t>
      </w:r>
    </w:p>
    <w:p w14:paraId="63338A54" w14:textId="77777777" w:rsidR="008E626F" w:rsidRDefault="008E626F" w:rsidP="008E626F">
      <w:r>
        <w:t xml:space="preserve">   - SQL:</w:t>
      </w:r>
    </w:p>
    <w:p w14:paraId="4B4EB054" w14:textId="77777777" w:rsidR="008E626F" w:rsidRDefault="008E626F" w:rsidP="008E626F">
      <w:r>
        <w:t xml:space="preserve">     - Traditional business applications, financial systems, and scenarios where data relationships are crucial.</w:t>
      </w:r>
    </w:p>
    <w:p w14:paraId="24CF6201" w14:textId="77777777" w:rsidR="008E626F" w:rsidRDefault="008E626F" w:rsidP="008E626F">
      <w:r>
        <w:t xml:space="preserve">   - NoSQL:</w:t>
      </w:r>
    </w:p>
    <w:p w14:paraId="42EF91E3" w14:textId="77777777" w:rsidR="008E626F" w:rsidRDefault="008E626F" w:rsidP="008E626F">
      <w:r>
        <w:t xml:space="preserve">     - Big data applications, real-time web applications, and situations requiring high scalability and flexibility.</w:t>
      </w:r>
    </w:p>
    <w:p w14:paraId="7BBC7CEA" w14:textId="77777777" w:rsidR="008E626F" w:rsidRDefault="008E626F" w:rsidP="008E626F"/>
    <w:p w14:paraId="091119D8" w14:textId="77777777" w:rsidR="008E626F" w:rsidRDefault="008E626F" w:rsidP="008E626F"/>
    <w:p w14:paraId="70191842" w14:textId="476911B2" w:rsidR="008E626F" w:rsidRDefault="008E626F" w:rsidP="008E626F">
      <w:pPr>
        <w:rPr>
          <w:b/>
          <w:bCs/>
        </w:rPr>
      </w:pPr>
      <w:r w:rsidRPr="005719AF">
        <w:rPr>
          <w:b/>
          <w:bCs/>
        </w:rPr>
        <w:t>When to Choose SQL</w:t>
      </w:r>
      <w:r w:rsidR="000C23CD">
        <w:rPr>
          <w:b/>
          <w:bCs/>
        </w:rPr>
        <w:t xml:space="preserve"> or</w:t>
      </w:r>
      <w:r w:rsidRPr="005719AF">
        <w:rPr>
          <w:b/>
          <w:bCs/>
        </w:rPr>
        <w:t xml:space="preserve"> NOSQL?</w:t>
      </w:r>
    </w:p>
    <w:p w14:paraId="0DC47CF0" w14:textId="77777777" w:rsidR="008E626F" w:rsidRDefault="008E626F" w:rsidP="008E626F">
      <w:pPr>
        <w:rPr>
          <w:b/>
          <w:bCs/>
        </w:rPr>
      </w:pPr>
    </w:p>
    <w:p w14:paraId="45F9B876" w14:textId="77777777" w:rsidR="008E626F" w:rsidRDefault="008E626F" w:rsidP="008E626F">
      <w:r>
        <w:lastRenderedPageBreak/>
        <w:t>Choosing between SQL and NoSQL databases in system design depends on various factors, and there is no one-size-fits-all answer. Here are some considerations to help guide your decision:</w:t>
      </w:r>
    </w:p>
    <w:p w14:paraId="18266654" w14:textId="77777777" w:rsidR="008E626F" w:rsidRDefault="008E626F" w:rsidP="008E626F"/>
    <w:p w14:paraId="143067BB" w14:textId="77777777" w:rsidR="008E626F" w:rsidRDefault="008E626F" w:rsidP="008E626F">
      <w:r>
        <w:t>Choose SQL Databases When:</w:t>
      </w:r>
    </w:p>
    <w:p w14:paraId="200821CA" w14:textId="77777777" w:rsidR="008E626F" w:rsidRDefault="008E626F" w:rsidP="008E626F"/>
    <w:p w14:paraId="73050657" w14:textId="77777777" w:rsidR="008E626F" w:rsidRDefault="008E626F" w:rsidP="008E626F">
      <w:r>
        <w:t>1. Structured Data:</w:t>
      </w:r>
    </w:p>
    <w:p w14:paraId="22D12E25" w14:textId="77777777" w:rsidR="008E626F" w:rsidRDefault="008E626F" w:rsidP="008E626F">
      <w:r>
        <w:t xml:space="preserve">   - If your data has a clear and well-defined structure with relationships between entities, SQL databases are well-suited. Examples include financial transactions, e-commerce platforms, and traditional business applications.</w:t>
      </w:r>
    </w:p>
    <w:p w14:paraId="4DE402B4" w14:textId="77777777" w:rsidR="008E626F" w:rsidRDefault="008E626F" w:rsidP="008E626F"/>
    <w:p w14:paraId="3F48953F" w14:textId="77777777" w:rsidR="008E626F" w:rsidRDefault="008E626F" w:rsidP="008E626F"/>
    <w:p w14:paraId="5E927444" w14:textId="77777777" w:rsidR="008E626F" w:rsidRDefault="008E626F" w:rsidP="008E626F"/>
    <w:p w14:paraId="33834180" w14:textId="77777777" w:rsidR="008E626F" w:rsidRDefault="008E626F" w:rsidP="008E626F">
      <w:r>
        <w:t>2. ACID Transactions:</w:t>
      </w:r>
    </w:p>
    <w:p w14:paraId="4D749B73" w14:textId="77777777" w:rsidR="008E626F" w:rsidRDefault="008E626F" w:rsidP="008E626F">
      <w:r>
        <w:t xml:space="preserve">   - When your application requires strong consistency and ACID (Atomicity, Consistency, Isolation, Durability) transactions. SQL databases are known for providing strong transactional support.</w:t>
      </w:r>
    </w:p>
    <w:p w14:paraId="0D7C5D5A" w14:textId="77777777" w:rsidR="008E626F" w:rsidRDefault="008E626F" w:rsidP="008E626F"/>
    <w:p w14:paraId="7715FF9D" w14:textId="77777777" w:rsidR="008E626F" w:rsidRDefault="008E626F" w:rsidP="008E626F">
      <w:r>
        <w:t>3. Complex Queries:</w:t>
      </w:r>
    </w:p>
    <w:p w14:paraId="21FC1389" w14:textId="77777777" w:rsidR="008E626F" w:rsidRDefault="008E626F" w:rsidP="008E626F">
      <w:r>
        <w:t xml:space="preserve">   - If your application involves complex queries, aggregations, and joins, SQL databases, with their powerful query languages (like SQL), are a good fit.</w:t>
      </w:r>
    </w:p>
    <w:p w14:paraId="5E863F04" w14:textId="77777777" w:rsidR="008E626F" w:rsidRDefault="008E626F" w:rsidP="008E626F"/>
    <w:p w14:paraId="5F2C6AE5" w14:textId="77777777" w:rsidR="008E626F" w:rsidRDefault="008E626F" w:rsidP="008E626F">
      <w:r>
        <w:t>4. Data Integrity and Validation:</w:t>
      </w:r>
    </w:p>
    <w:p w14:paraId="460DC95A" w14:textId="77777777" w:rsidR="008E626F" w:rsidRDefault="008E626F" w:rsidP="008E626F">
      <w:r>
        <w:t xml:space="preserve">   - When data integrity and validation are critical, SQL databases enforce a predefined schema, ensuring data consistency and correctness.</w:t>
      </w:r>
    </w:p>
    <w:p w14:paraId="19F26CB2" w14:textId="77777777" w:rsidR="008E626F" w:rsidRDefault="008E626F" w:rsidP="008E626F"/>
    <w:p w14:paraId="0440AAD4" w14:textId="77777777" w:rsidR="008E626F" w:rsidRDefault="008E626F" w:rsidP="008E626F">
      <w:r>
        <w:t>5. Scalability through Vertical Scaling:</w:t>
      </w:r>
    </w:p>
    <w:p w14:paraId="3FE64967" w14:textId="77777777" w:rsidR="008E626F" w:rsidRDefault="008E626F" w:rsidP="008E626F">
      <w:r>
        <w:t xml:space="preserve">   - If your scaling needs can be met through vertical scaling (upgrading hardware resources on a single server), SQL databases might be suitable for moderate-sized applications.</w:t>
      </w:r>
    </w:p>
    <w:p w14:paraId="009ACBB7" w14:textId="77777777" w:rsidR="008E626F" w:rsidRDefault="008E626F" w:rsidP="008E626F"/>
    <w:p w14:paraId="4D85D00C" w14:textId="77777777" w:rsidR="008E626F" w:rsidRDefault="008E626F" w:rsidP="008E626F">
      <w:r>
        <w:t>Choose NoSQL Databases When:</w:t>
      </w:r>
    </w:p>
    <w:p w14:paraId="218B286A" w14:textId="77777777" w:rsidR="008E626F" w:rsidRDefault="008E626F" w:rsidP="008E626F"/>
    <w:p w14:paraId="729A3775" w14:textId="77777777" w:rsidR="008E626F" w:rsidRDefault="008E626F" w:rsidP="008E626F">
      <w:r>
        <w:t>1. Flexible Schema and Unstructured Data:</w:t>
      </w:r>
    </w:p>
    <w:p w14:paraId="214E7240" w14:textId="77777777" w:rsidR="008E626F" w:rsidRDefault="008E626F" w:rsidP="008E626F">
      <w:r>
        <w:t xml:space="preserve">   - If your data is semi-structured or unstructured, and the schema evolves frequently, NoSQL databases, especially document-oriented ones, provide flexibility.</w:t>
      </w:r>
    </w:p>
    <w:p w14:paraId="5981C6B5" w14:textId="77777777" w:rsidR="008E626F" w:rsidRDefault="008E626F" w:rsidP="008E626F"/>
    <w:p w14:paraId="62B0F634" w14:textId="77777777" w:rsidR="008E626F" w:rsidRDefault="008E626F" w:rsidP="008E626F">
      <w:r>
        <w:lastRenderedPageBreak/>
        <w:t>2. Scalability through Horizontal Scaling:</w:t>
      </w:r>
    </w:p>
    <w:p w14:paraId="39E20AAC" w14:textId="77777777" w:rsidR="008E626F" w:rsidRDefault="008E626F" w:rsidP="008E626F">
      <w:r>
        <w:t xml:space="preserve">   - When your application demands horizontal scalability (scaling out by adding more servers to a distributed system), NoSQL databases are designed for this type of scaling.</w:t>
      </w:r>
    </w:p>
    <w:p w14:paraId="2FC043E6" w14:textId="77777777" w:rsidR="008E626F" w:rsidRDefault="008E626F" w:rsidP="008E626F"/>
    <w:p w14:paraId="7DF9991B" w14:textId="77777777" w:rsidR="008E626F" w:rsidRDefault="008E626F" w:rsidP="008E626F">
      <w:r>
        <w:t>3. High Write and Read Throughput:</w:t>
      </w:r>
    </w:p>
    <w:p w14:paraId="6B7396BE" w14:textId="77777777" w:rsidR="008E626F" w:rsidRDefault="008E626F" w:rsidP="008E626F">
      <w:r>
        <w:t xml:space="preserve">   - In scenarios where high write and read throughput are crucial, such as logging, time-series data, and real-time analytics, column-family or key-value pair NoSQL databases may be more appropriate.</w:t>
      </w:r>
    </w:p>
    <w:p w14:paraId="322EBFE4" w14:textId="77777777" w:rsidR="008E626F" w:rsidRDefault="008E626F" w:rsidP="008E626F"/>
    <w:p w14:paraId="4684698A" w14:textId="3EC24008" w:rsidR="008E626F" w:rsidRDefault="008E626F" w:rsidP="008E626F">
      <w:r>
        <w:t>4. Distributed and Fault-Tolerant Architectures:</w:t>
      </w:r>
    </w:p>
    <w:p w14:paraId="60D1B98F" w14:textId="77777777" w:rsidR="008E626F" w:rsidRDefault="008E626F" w:rsidP="008E626F">
      <w:r>
        <w:t xml:space="preserve">   - When building distributed and fault-tolerant architectures, NoSQL databases often have features that align well with these requirements.</w:t>
      </w:r>
    </w:p>
    <w:p w14:paraId="511C872D" w14:textId="77777777" w:rsidR="00346B0D" w:rsidRDefault="00346B0D" w:rsidP="008E626F"/>
    <w:p w14:paraId="548DBAAF" w14:textId="77777777" w:rsidR="00346B0D" w:rsidRDefault="00346B0D" w:rsidP="008E626F"/>
    <w:p w14:paraId="52C8478D" w14:textId="77777777" w:rsidR="00346B0D" w:rsidRDefault="00346B0D" w:rsidP="00346B0D">
      <w:r w:rsidRPr="00EF3496">
        <w:rPr>
          <w:b/>
          <w:bCs/>
        </w:rPr>
        <w:t>Database Partitioning</w:t>
      </w:r>
      <w:r>
        <w:t xml:space="preserve">: Database partitioning is a database design technique that divides a large database into smaller, more manageable pieces called partitions. Each partition is essentially a separate and independent unit, and the division can be based on various criteria such as range, list, hash, or composite methods. </w:t>
      </w:r>
    </w:p>
    <w:p w14:paraId="686DCAB5" w14:textId="77777777" w:rsidR="00346B0D" w:rsidRDefault="00346B0D" w:rsidP="00346B0D">
      <w:r w:rsidRPr="00EF3496">
        <w:rPr>
          <w:b/>
          <w:bCs/>
        </w:rPr>
        <w:t>Partitioning Methods</w:t>
      </w:r>
      <w:r>
        <w:t xml:space="preserve">: There are many different schemes one could use to decide how to break up an application database into multiple smaller DBs. Below are three of the most popular schemes used by various large scale applications. </w:t>
      </w:r>
    </w:p>
    <w:p w14:paraId="57065D77" w14:textId="77777777" w:rsidR="00346B0D" w:rsidRDefault="00346B0D" w:rsidP="00346B0D"/>
    <w:p w14:paraId="2A3C84A9" w14:textId="77777777" w:rsidR="00346B0D" w:rsidRDefault="00346B0D" w:rsidP="00346B0D">
      <w:pPr>
        <w:pStyle w:val="ListParagraph"/>
        <w:numPr>
          <w:ilvl w:val="0"/>
          <w:numId w:val="1"/>
        </w:numPr>
      </w:pPr>
      <w:r w:rsidRPr="00EF3496">
        <w:rPr>
          <w:b/>
          <w:bCs/>
        </w:rPr>
        <w:t>Horizontal partitioning</w:t>
      </w:r>
      <w:r>
        <w:t xml:space="preserve">: In this scheme, we put different rows into different tables. For example, if we are storing different places in a table, we can decide that locations with ZIP codes less than 10000 are stored in one table, and places with ZIP codes greater than 10000 are stored in a separate table. </w:t>
      </w:r>
      <w:r w:rsidRPr="00681673">
        <w:rPr>
          <w:b/>
          <w:bCs/>
        </w:rPr>
        <w:t>This is also called a range based sharding</w:t>
      </w:r>
      <w:r>
        <w:t>, as we are storing different ranges of data in separate tables. The key problem with this approach is that if the value whose range is used for sharding isn’t chosen carefully, then the partitioning scheme will lead to unbalanced servers. In the previous example, splitting location based on their zip codes assumes that places will be evenly distributed across the different zip codes. This assumption is not valid as there will be a lot of places in a thickly populated area like Manhattan compared to its suburb cities.</w:t>
      </w:r>
    </w:p>
    <w:p w14:paraId="6EBA067B" w14:textId="77777777" w:rsidR="00346B0D" w:rsidRDefault="00346B0D" w:rsidP="00346B0D">
      <w:pPr>
        <w:pStyle w:val="ListParagraph"/>
      </w:pPr>
    </w:p>
    <w:p w14:paraId="413CC688" w14:textId="4C708E35" w:rsidR="00346B0D" w:rsidRDefault="00346B0D" w:rsidP="00346B0D">
      <w:pPr>
        <w:pStyle w:val="ListParagraph"/>
        <w:numPr>
          <w:ilvl w:val="0"/>
          <w:numId w:val="1"/>
        </w:numPr>
      </w:pPr>
      <w:r w:rsidRPr="00EF3496">
        <w:rPr>
          <w:b/>
          <w:bCs/>
        </w:rPr>
        <w:t>Vertical Partitioning</w:t>
      </w:r>
      <w:r>
        <w:t>: In this scheme, we divide our data to store tables related to a specific feature to their own server. For example, if we are building Instagram like application, where we need to store data related to users, all the photos they upload and people they follow, we can decide to place user profile information on one DB server, friend lists on another and photos on a third server. Vertical partitioning is straightforward to implement and has a low impact on the application. The main problem with this approach is that if our application experiences additional growth, then it may be necessary to further partition a feature specific DB across various servers (e.g. it would not be possible for a single server to handle all the metadata queries for 10 billion photos by 140 million users).</w:t>
      </w:r>
    </w:p>
    <w:p w14:paraId="53992B58" w14:textId="77777777" w:rsidR="00346B0D" w:rsidRDefault="00346B0D" w:rsidP="00346B0D">
      <w:pPr>
        <w:rPr>
          <w:b/>
          <w:bCs/>
        </w:rPr>
      </w:pPr>
      <w:r w:rsidRPr="00EF3496">
        <w:rPr>
          <w:b/>
          <w:bCs/>
        </w:rPr>
        <w:lastRenderedPageBreak/>
        <w:t>Partitioning Criteria</w:t>
      </w:r>
      <w:r>
        <w:rPr>
          <w:b/>
          <w:bCs/>
        </w:rPr>
        <w:t xml:space="preserve">: </w:t>
      </w:r>
    </w:p>
    <w:p w14:paraId="3620A3F0" w14:textId="77777777" w:rsidR="00346B0D" w:rsidRDefault="00346B0D" w:rsidP="00346B0D">
      <w:pPr>
        <w:rPr>
          <w:b/>
          <w:bCs/>
        </w:rPr>
      </w:pPr>
    </w:p>
    <w:p w14:paraId="1D3E0748" w14:textId="77777777" w:rsidR="00346B0D" w:rsidRDefault="00346B0D" w:rsidP="00346B0D">
      <w:pPr>
        <w:pStyle w:val="ListParagraph"/>
        <w:numPr>
          <w:ilvl w:val="0"/>
          <w:numId w:val="2"/>
        </w:numPr>
      </w:pPr>
      <w:r w:rsidRPr="00EF3496">
        <w:rPr>
          <w:b/>
          <w:bCs/>
        </w:rPr>
        <w:t>Key or Hash-based partitioning</w:t>
      </w:r>
      <w:r>
        <w:t xml:space="preserve">: Under this scheme, we apply a hash function to some key attribute of the entity we are storing, that yields the partition number. For example, if we have 100 DB servers and our ID is a numeric value that gets incremented by one, each time a new record is inserted. In this example, the hash function could be ‘ID % 100’, which will give us the server number where we can store/read that record. This approach should ensure a uniform allocation of data among servers. </w:t>
      </w:r>
    </w:p>
    <w:p w14:paraId="6FAA0781" w14:textId="77777777" w:rsidR="00346B0D" w:rsidRDefault="00346B0D" w:rsidP="00346B0D">
      <w:pPr>
        <w:pStyle w:val="ListParagraph"/>
      </w:pPr>
      <w:r>
        <w:t>The fundamental problem with this approach is that it effectively fixes the total number of DB servers, since adding new servers means changing the hash function which would require redistribution of data and downtime for the service. A workaround for this problem is to use Consistent Hashing.</w:t>
      </w:r>
    </w:p>
    <w:p w14:paraId="68EEE276" w14:textId="77777777" w:rsidR="00346B0D" w:rsidRDefault="00346B0D" w:rsidP="00346B0D">
      <w:pPr>
        <w:pStyle w:val="ListParagraph"/>
      </w:pPr>
    </w:p>
    <w:p w14:paraId="2F72B9C9" w14:textId="77777777" w:rsidR="00346B0D" w:rsidRDefault="00346B0D" w:rsidP="00346B0D">
      <w:pPr>
        <w:pStyle w:val="ListParagraph"/>
        <w:numPr>
          <w:ilvl w:val="0"/>
          <w:numId w:val="2"/>
        </w:numPr>
      </w:pPr>
      <w:r w:rsidRPr="00EF3496">
        <w:rPr>
          <w:b/>
          <w:bCs/>
        </w:rPr>
        <w:t>List partitioning</w:t>
      </w:r>
      <w:r>
        <w:t>: In this scheme, each partition is assigned a list of values, so whenever we want to insert a new record, we will see which partition contains our key and then store it there. For example, we can decide all users living in Iceland, Norway, Sweden, Finland or Denmark will be stored in a partition for the Nordic countries.</w:t>
      </w:r>
    </w:p>
    <w:p w14:paraId="5F4E2397" w14:textId="77777777" w:rsidR="00346B0D" w:rsidRDefault="00346B0D" w:rsidP="00346B0D">
      <w:pPr>
        <w:pStyle w:val="ListParagraph"/>
      </w:pPr>
    </w:p>
    <w:p w14:paraId="53B8544F" w14:textId="77777777" w:rsidR="00346B0D" w:rsidRDefault="00346B0D" w:rsidP="00346B0D">
      <w:pPr>
        <w:pStyle w:val="ListParagraph"/>
        <w:numPr>
          <w:ilvl w:val="0"/>
          <w:numId w:val="2"/>
        </w:numPr>
      </w:pPr>
      <w:r w:rsidRPr="00EF3496">
        <w:rPr>
          <w:b/>
          <w:bCs/>
        </w:rPr>
        <w:t>Round-robin partitioning</w:t>
      </w:r>
      <w:r>
        <w:t>: This is a very simple strategy that ensures uniform data distribution. With ‘n’ partitions, the ‘i’ tuple is assigned to partition (i mod n).</w:t>
      </w:r>
    </w:p>
    <w:p w14:paraId="61874F96" w14:textId="77777777" w:rsidR="00346B0D" w:rsidRDefault="00346B0D" w:rsidP="00346B0D">
      <w:pPr>
        <w:pStyle w:val="ListParagraph"/>
      </w:pPr>
    </w:p>
    <w:p w14:paraId="1F05151F" w14:textId="77777777" w:rsidR="00346B0D" w:rsidRDefault="00346B0D" w:rsidP="00346B0D">
      <w:pPr>
        <w:pStyle w:val="ListParagraph"/>
      </w:pPr>
    </w:p>
    <w:p w14:paraId="210801C2" w14:textId="77777777" w:rsidR="00346B0D" w:rsidRPr="00681673" w:rsidRDefault="00346B0D" w:rsidP="00346B0D">
      <w:pPr>
        <w:pStyle w:val="ListParagraph"/>
        <w:numPr>
          <w:ilvl w:val="0"/>
          <w:numId w:val="2"/>
        </w:numPr>
        <w:rPr>
          <w:b/>
          <w:bCs/>
        </w:rPr>
      </w:pPr>
      <w:r w:rsidRPr="00681673">
        <w:rPr>
          <w:b/>
          <w:bCs/>
        </w:rPr>
        <w:t>Composite partitioning</w:t>
      </w:r>
      <w:r>
        <w:t>: Under this scheme, we combine any of above partitioning schemes to devise a new scheme. For example, first applying a list partitioning and then a hash based partitioning. Consistent hashing could be considered a composite of hash and list partitioning where the hash reduces the key space to a size that can be listed.</w:t>
      </w:r>
    </w:p>
    <w:p w14:paraId="10100CD0" w14:textId="77777777" w:rsidR="00346B0D" w:rsidRDefault="00346B0D" w:rsidP="008E626F"/>
    <w:p w14:paraId="1108B227" w14:textId="77777777" w:rsidR="00DC57F0" w:rsidRDefault="00DC57F0"/>
    <w:sectPr w:rsidR="00DC57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25676"/>
    <w:multiLevelType w:val="hybridMultilevel"/>
    <w:tmpl w:val="9ABE19D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FF428EB"/>
    <w:multiLevelType w:val="hybridMultilevel"/>
    <w:tmpl w:val="39D88EC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41081777">
    <w:abstractNumId w:val="1"/>
  </w:num>
  <w:num w:numId="2" w16cid:durableId="1016469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26F"/>
    <w:rsid w:val="00086AD5"/>
    <w:rsid w:val="000B3192"/>
    <w:rsid w:val="000C23CD"/>
    <w:rsid w:val="00253C75"/>
    <w:rsid w:val="002B2B99"/>
    <w:rsid w:val="00346B0D"/>
    <w:rsid w:val="00583B4D"/>
    <w:rsid w:val="00831145"/>
    <w:rsid w:val="008C08EF"/>
    <w:rsid w:val="008E626F"/>
    <w:rsid w:val="00A76FE7"/>
    <w:rsid w:val="00B93A3E"/>
    <w:rsid w:val="00C816AE"/>
    <w:rsid w:val="00DC57F0"/>
    <w:rsid w:val="00F00318"/>
    <w:rsid w:val="00F40065"/>
    <w:rsid w:val="00F931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967BB"/>
  <w15:chartTrackingRefBased/>
  <w15:docId w15:val="{F9CD0051-A023-47A4-8AE6-28516851B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26F"/>
  </w:style>
  <w:style w:type="paragraph" w:styleId="Heading1">
    <w:name w:val="heading 1"/>
    <w:basedOn w:val="Normal"/>
    <w:next w:val="Normal"/>
    <w:link w:val="Heading1Char"/>
    <w:uiPriority w:val="9"/>
    <w:qFormat/>
    <w:rsid w:val="008E62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62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62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62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62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6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2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62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62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62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62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6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26F"/>
    <w:rPr>
      <w:rFonts w:eastAsiaTheme="majorEastAsia" w:cstheme="majorBidi"/>
      <w:color w:val="272727" w:themeColor="text1" w:themeTint="D8"/>
    </w:rPr>
  </w:style>
  <w:style w:type="paragraph" w:styleId="Title">
    <w:name w:val="Title"/>
    <w:basedOn w:val="Normal"/>
    <w:next w:val="Normal"/>
    <w:link w:val="TitleChar"/>
    <w:uiPriority w:val="10"/>
    <w:qFormat/>
    <w:rsid w:val="008E6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26F"/>
    <w:pPr>
      <w:spacing w:before="160"/>
      <w:jc w:val="center"/>
    </w:pPr>
    <w:rPr>
      <w:i/>
      <w:iCs/>
      <w:color w:val="404040" w:themeColor="text1" w:themeTint="BF"/>
    </w:rPr>
  </w:style>
  <w:style w:type="character" w:customStyle="1" w:styleId="QuoteChar">
    <w:name w:val="Quote Char"/>
    <w:basedOn w:val="DefaultParagraphFont"/>
    <w:link w:val="Quote"/>
    <w:uiPriority w:val="29"/>
    <w:rsid w:val="008E626F"/>
    <w:rPr>
      <w:i/>
      <w:iCs/>
      <w:color w:val="404040" w:themeColor="text1" w:themeTint="BF"/>
    </w:rPr>
  </w:style>
  <w:style w:type="paragraph" w:styleId="ListParagraph">
    <w:name w:val="List Paragraph"/>
    <w:basedOn w:val="Normal"/>
    <w:uiPriority w:val="34"/>
    <w:qFormat/>
    <w:rsid w:val="008E626F"/>
    <w:pPr>
      <w:ind w:left="720"/>
      <w:contextualSpacing/>
    </w:pPr>
  </w:style>
  <w:style w:type="character" w:styleId="IntenseEmphasis">
    <w:name w:val="Intense Emphasis"/>
    <w:basedOn w:val="DefaultParagraphFont"/>
    <w:uiPriority w:val="21"/>
    <w:qFormat/>
    <w:rsid w:val="008E626F"/>
    <w:rPr>
      <w:i/>
      <w:iCs/>
      <w:color w:val="2F5496" w:themeColor="accent1" w:themeShade="BF"/>
    </w:rPr>
  </w:style>
  <w:style w:type="paragraph" w:styleId="IntenseQuote">
    <w:name w:val="Intense Quote"/>
    <w:basedOn w:val="Normal"/>
    <w:next w:val="Normal"/>
    <w:link w:val="IntenseQuoteChar"/>
    <w:uiPriority w:val="30"/>
    <w:qFormat/>
    <w:rsid w:val="008E62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626F"/>
    <w:rPr>
      <w:i/>
      <w:iCs/>
      <w:color w:val="2F5496" w:themeColor="accent1" w:themeShade="BF"/>
    </w:rPr>
  </w:style>
  <w:style w:type="character" w:styleId="IntenseReference">
    <w:name w:val="Intense Reference"/>
    <w:basedOn w:val="DefaultParagraphFont"/>
    <w:uiPriority w:val="32"/>
    <w:qFormat/>
    <w:rsid w:val="008E62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1057</Words>
  <Characters>6025</Characters>
  <Application>Microsoft Office Word</Application>
  <DocSecurity>0</DocSecurity>
  <Lines>50</Lines>
  <Paragraphs>14</Paragraphs>
  <ScaleCrop>false</ScaleCrop>
  <Company/>
  <LinksUpToDate>false</LinksUpToDate>
  <CharactersWithSpaces>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 Kumar</dc:creator>
  <cp:keywords/>
  <dc:description/>
  <cp:lastModifiedBy>Ranjan Kumar</cp:lastModifiedBy>
  <cp:revision>6</cp:revision>
  <dcterms:created xsi:type="dcterms:W3CDTF">2025-09-13T01:05:00Z</dcterms:created>
  <dcterms:modified xsi:type="dcterms:W3CDTF">2025-09-13T15:10:00Z</dcterms:modified>
</cp:coreProperties>
</file>