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B2330"/>
          <w:sz w:val="40"/>
          <w:szCs w:val="40"/>
        </w:rPr>
        <w:t xml:space="preserve">Neural Networks and AI Ethics</w:t>
      </w:r>
    </w:p>
    <w:p>
      <w:pPr>
        <w:spacing w:after="280"/>
      </w:pPr>
      <w:r>
        <w:rPr>
          <w:rFonts w:ascii="Arial" w:cs="Arial" w:eastAsia="Arial" w:hAnsi="Arial"/>
          <w:color w:val="586374"/>
          <w:sz w:val="26"/>
          <w:szCs w:val="26"/>
        </w:rPr>
        <w:t xml:space="preserve">An independent research assignment: the alternative to the Digit Network Lab</w:t>
      </w:r>
    </w:p>
    <w:p>
      <w:pPr>
        <w:spacing w:after="140" w:line="300"/>
      </w:pPr>
      <w:r>
        <w:rPr>
          <w:rFonts w:ascii="Arial" w:cs="Arial" w:eastAsia="Arial" w:hAnsi="Arial"/>
          <w:color w:val="1B2330"/>
          <w:sz w:val="22"/>
          <w:szCs w:val="22"/>
        </w:rPr>
        <w:t xml:space="preserve">This is the alternative to the Digit Network Lab app. You can choose it for any reason, including not wanting to use a tool that was built by an AI. Choosing it won't affect your grade. You have three class periods.</w:t>
      </w:r>
    </w:p>
    <w:p>
      <w:pPr>
        <w:pStyle w:val="Heading1"/>
        <w:spacing w:after="160" w:before="360"/>
      </w:pPr>
      <w:r>
        <w:rPr>
          <w:rFonts w:ascii="Arial" w:cs="Arial" w:eastAsia="Arial" w:hAnsi="Arial"/>
          <w:b/>
          <w:bCs/>
          <w:color w:val="1B2330"/>
          <w:sz w:val="30"/>
          <w:szCs w:val="30"/>
        </w:rPr>
        <w:t xml:space="preserve">How it works</w:t>
      </w:r>
    </w:p>
    <w:p>
      <w:pPr>
        <w:spacing w:after="140" w:line="300"/>
      </w:pPr>
      <w:r>
        <w:rPr>
          <w:rFonts w:ascii="Arial" w:cs="Arial" w:eastAsia="Arial" w:hAnsi="Arial"/>
          <w:color w:val="1B2330"/>
          <w:sz w:val="22"/>
          <w:szCs w:val="22"/>
        </w:rPr>
        <w:t xml:space="preserve">Below are five topics, each with a few sources to start from. </w:t>
      </w:r>
      <w:r>
        <w:rPr>
          <w:rFonts w:ascii="Arial" w:cs="Arial" w:eastAsia="Arial" w:hAnsi="Arial"/>
          <w:b/>
          <w:bCs/>
          <w:color w:val="1B2330"/>
          <w:sz w:val="22"/>
          <w:szCs w:val="22"/>
        </w:rPr>
        <w:t xml:space="preserve">You decide where to go.</w:t>
      </w:r>
      <w:r>
        <w:rPr>
          <w:rFonts w:ascii="Arial" w:cs="Arial" w:eastAsia="Arial" w:hAnsi="Arial"/>
          <w:color w:val="1B2330"/>
          <w:sz w:val="22"/>
          <w:szCs w:val="22"/>
        </w:rPr>
        <w:t xml:space="preserve"> Start with whatever interests you. Follow links and references from one source to the next, find your own sources, and skip anything that doesn't hold your attention. You can go deep on one topic or range across several.</w:t>
      </w:r>
    </w:p>
    <w:p>
      <w:pPr>
        <w:spacing w:after="140" w:line="300"/>
      </w:pPr>
      <w:r>
        <w:rPr>
          <w:rFonts w:ascii="Arial" w:cs="Arial" w:eastAsia="Arial" w:hAnsi="Arial"/>
          <w:color w:val="1B2330"/>
          <w:sz w:val="22"/>
          <w:szCs w:val="22"/>
        </w:rPr>
        <w:t xml:space="preserve">Keep a research log as you go (at the end of this document). At the end, you'll present what you found to your teacher, in whatever format suits you.</w:t>
      </w:r>
    </w:p>
    <w:p>
      <w:pPr>
        <w:pStyle w:val="Heading1"/>
        <w:spacing w:after="160" w:before="360"/>
      </w:pPr>
      <w:r>
        <w:rPr>
          <w:rFonts w:ascii="Arial" w:cs="Arial" w:eastAsia="Arial" w:hAnsi="Arial"/>
          <w:b/>
          <w:bCs/>
          <w:color w:val="1B2330"/>
          <w:sz w:val="30"/>
          <w:szCs w:val="30"/>
        </w:rPr>
        <w:t xml:space="preserve">Starting points</w:t>
      </w:r>
    </w:p>
    <w:p>
      <w:pPr>
        <w:pStyle w:val="Heading2"/>
        <w:spacing w:after="100" w:before="260"/>
      </w:pPr>
      <w:r>
        <w:rPr>
          <w:rFonts w:ascii="Arial" w:cs="Arial" w:eastAsia="Arial" w:hAnsi="Arial"/>
          <w:b/>
          <w:bCs/>
          <w:color w:val="1B2330"/>
          <w:sz w:val="25"/>
          <w:szCs w:val="25"/>
        </w:rPr>
        <w:t xml:space="preserve">How neural networks work</w:t>
      </w:r>
    </w:p>
    <w:p>
      <w:pPr>
        <w:spacing w:after="140" w:line="300"/>
      </w:pPr>
      <w:r>
        <w:rPr>
          <w:rFonts w:ascii="Arial" w:cs="Arial" w:eastAsia="Arial" w:hAnsi="Arial"/>
          <w:color w:val="1B2330"/>
          <w:sz w:val="22"/>
          <w:szCs w:val="22"/>
        </w:rPr>
        <w:t xml:space="preserve">A neural network is built from simple pieces called artificial neurons, loosely modeled on nerve cells in the brain. A network learns by adjusting thousands or billions of numbers called weights.</w:t>
      </w:r>
    </w:p>
    <w:p>
      <w:pPr>
        <w:pStyle w:val="ListParagraph"/>
        <w:numPr>
          <w:ilvl w:val="0"/>
          <w:numId w:val="2"/>
        </w:numPr>
        <w:spacing w:after="80" w:line="290"/>
      </w:pPr>
      <w:hyperlink w:history="1" r:id="rIdopwasgsad7aqrvxcxtwkj">
        <w:r>
          <w:rPr>
            <w:rFonts w:ascii="Arial" w:cs="Arial" w:eastAsia="Arial" w:hAnsi="Arial"/>
            <w:color w:val="2563C9"/>
            <w:sz w:val="22"/>
            <w:szCs w:val="22"/>
            <w:u w:val="single"/>
          </w:rPr>
          <w:t xml:space="preserve">3Blue1Brown, neural networks series</w:t>
        </w:r>
      </w:hyperlink>
      <w:r>
        <w:rPr>
          <w:rFonts w:ascii="Arial" w:cs="Arial" w:eastAsia="Arial" w:hAnsi="Arial"/>
          <w:color w:val="586374"/>
          <w:sz w:val="22"/>
          <w:szCs w:val="22"/>
        </w:rPr>
        <w:t xml:space="preserve"> (animated videos; the first one is the basis for the app)</w:t>
      </w:r>
    </w:p>
    <w:p>
      <w:pPr>
        <w:pStyle w:val="ListParagraph"/>
        <w:numPr>
          <w:ilvl w:val="0"/>
          <w:numId w:val="2"/>
        </w:numPr>
        <w:spacing w:after="80" w:line="290"/>
      </w:pPr>
      <w:hyperlink w:history="1" r:id="rIdlxt8o6bexbdz-zq_-nkf7">
        <w:r>
          <w:rPr>
            <w:rFonts w:ascii="Arial" w:cs="Arial" w:eastAsia="Arial" w:hAnsi="Arial"/>
            <w:color w:val="2563C9"/>
            <w:sz w:val="22"/>
            <w:szCs w:val="22"/>
            <w:u w:val="single"/>
          </w:rPr>
          <w:t xml:space="preserve">Michael Nielsen, Neural Networks and Deep Learning</w:t>
        </w:r>
      </w:hyperlink>
      <w:r>
        <w:rPr>
          <w:rFonts w:ascii="Arial" w:cs="Arial" w:eastAsia="Arial" w:hAnsi="Arial"/>
          <w:color w:val="586374"/>
          <w:sz w:val="22"/>
          <w:szCs w:val="22"/>
        </w:rPr>
        <w:t xml:space="preserve"> (a free online book; chapter 1 starts from scratch)</w:t>
      </w:r>
    </w:p>
    <w:p>
      <w:pPr>
        <w:pStyle w:val="ListParagraph"/>
        <w:numPr>
          <w:ilvl w:val="0"/>
          <w:numId w:val="2"/>
        </w:numPr>
        <w:spacing w:after="80" w:line="290"/>
      </w:pPr>
      <w:hyperlink w:history="1" r:id="rIdo9rxcsiyf-lrvwpxsgrr-">
        <w:r>
          <w:rPr>
            <w:rFonts w:ascii="Arial" w:cs="Arial" w:eastAsia="Arial" w:hAnsi="Arial"/>
            <w:color w:val="2563C9"/>
            <w:sz w:val="22"/>
            <w:szCs w:val="22"/>
            <w:u w:val="single"/>
          </w:rPr>
          <w:t xml:space="preserve">Queensland Brain Institute, "What is a neuron?"</w:t>
        </w:r>
      </w:hyperlink>
      <w:r>
        <w:rPr>
          <w:rFonts w:ascii="Arial" w:cs="Arial" w:eastAsia="Arial" w:hAnsi="Arial"/>
          <w:color w:val="586374"/>
          <w:sz w:val="22"/>
          <w:szCs w:val="22"/>
        </w:rPr>
        <w:t xml:space="preserve"> (how real neurons work)</w:t>
      </w:r>
    </w:p>
    <w:p>
      <w:pPr>
        <w:pStyle w:val="ListParagraph"/>
        <w:numPr>
          <w:ilvl w:val="0"/>
          <w:numId w:val="2"/>
        </w:numPr>
        <w:spacing w:after="80" w:line="290"/>
      </w:pPr>
      <w:hyperlink w:history="1" r:id="rIdauu5u7busebqwwicpt7fb">
        <w:r>
          <w:rPr>
            <w:rFonts w:ascii="Arial" w:cs="Arial" w:eastAsia="Arial" w:hAnsi="Arial"/>
            <w:color w:val="2563C9"/>
            <w:sz w:val="22"/>
            <w:szCs w:val="22"/>
            <w:u w:val="single"/>
          </w:rPr>
          <w:t xml:space="preserve">"Perceptron," Wikipedia</w:t>
        </w:r>
      </w:hyperlink>
      <w:r>
        <w:rPr>
          <w:rFonts w:ascii="Arial" w:cs="Arial" w:eastAsia="Arial" w:hAnsi="Arial"/>
          <w:color w:val="586374"/>
          <w:sz w:val="22"/>
          <w:szCs w:val="22"/>
        </w:rPr>
        <w:t xml:space="preserve"> (the history, going back to the 1940s and 1950s)</w:t>
      </w:r>
    </w:p>
    <w:p>
      <w:pPr>
        <w:pStyle w:val="Heading2"/>
        <w:spacing w:after="100" w:before="260"/>
      </w:pPr>
      <w:r>
        <w:rPr>
          <w:rFonts w:ascii="Arial" w:cs="Arial" w:eastAsia="Arial" w:hAnsi="Arial"/>
          <w:b/>
          <w:bCs/>
          <w:color w:val="1B2330"/>
          <w:sz w:val="25"/>
          <w:szCs w:val="25"/>
        </w:rPr>
        <w:t xml:space="preserve">The black box problem</w:t>
      </w:r>
    </w:p>
    <w:p>
      <w:pPr>
        <w:spacing w:after="140" w:line="300"/>
      </w:pPr>
      <w:r>
        <w:rPr>
          <w:rFonts w:ascii="Arial" w:cs="Arial" w:eastAsia="Arial" w:hAnsi="Arial"/>
          <w:color w:val="1B2330"/>
          <w:sz w:val="22"/>
          <w:szCs w:val="22"/>
        </w:rPr>
        <w:t xml:space="preserve">Large AI systems make decisions using billions of weights. Even with all of them in view, it is very hard to say why the system decided what it did. These systems are used in hiring, lending, medicine, and courts.</w:t>
      </w:r>
    </w:p>
    <w:p>
      <w:pPr>
        <w:pStyle w:val="ListParagraph"/>
        <w:numPr>
          <w:ilvl w:val="0"/>
          <w:numId w:val="2"/>
        </w:numPr>
        <w:spacing w:after="80" w:line="290"/>
      </w:pPr>
      <w:hyperlink w:history="1" r:id="rId-lphkzvszohp3y88qj8to">
        <w:r>
          <w:rPr>
            <w:rFonts w:ascii="Arial" w:cs="Arial" w:eastAsia="Arial" w:hAnsi="Arial"/>
            <w:color w:val="2563C9"/>
            <w:sz w:val="22"/>
            <w:szCs w:val="22"/>
            <w:u w:val="single"/>
          </w:rPr>
          <w:t xml:space="preserve">J. Angwin et al., "Machine Bias," ProPublica, 2016</w:t>
        </w:r>
      </w:hyperlink>
      <w:r>
        <w:rPr>
          <w:rFonts w:ascii="Arial" w:cs="Arial" w:eastAsia="Arial" w:hAnsi="Arial"/>
          <w:color w:val="586374"/>
          <w:sz w:val="22"/>
          <w:szCs w:val="22"/>
        </w:rPr>
        <w:t xml:space="preserve"> (a risk-scoring tool used in US courts)</w:t>
      </w:r>
    </w:p>
    <w:p>
      <w:pPr>
        <w:pStyle w:val="ListParagraph"/>
        <w:numPr>
          <w:ilvl w:val="0"/>
          <w:numId w:val="2"/>
        </w:numPr>
        <w:spacing w:after="80" w:line="290"/>
      </w:pPr>
      <w:hyperlink w:history="1" r:id="rId-iopewz3zjhrynxmx_16t">
        <w:r>
          <w:rPr>
            <w:rFonts w:ascii="Arial" w:cs="Arial" w:eastAsia="Arial" w:hAnsi="Arial"/>
            <w:color w:val="2563C9"/>
            <w:sz w:val="22"/>
            <w:szCs w:val="22"/>
            <w:u w:val="single"/>
          </w:rPr>
          <w:t xml:space="preserve">J. Dastin, "Amazon scraps secret AI recruiting tool that showed bias against women," Reuters, 2018</w:t>
        </w:r>
      </w:hyperlink>
    </w:p>
    <w:p>
      <w:pPr>
        <w:pStyle w:val="ListParagraph"/>
        <w:numPr>
          <w:ilvl w:val="0"/>
          <w:numId w:val="2"/>
        </w:numPr>
        <w:spacing w:after="80" w:line="290"/>
      </w:pPr>
      <w:hyperlink w:history="1" r:id="rId-qgwwk6extrtg8rhzseip">
        <w:r>
          <w:rPr>
            <w:rFonts w:ascii="Arial" w:cs="Arial" w:eastAsia="Arial" w:hAnsi="Arial"/>
            <w:color w:val="2563C9"/>
            <w:sz w:val="22"/>
            <w:szCs w:val="22"/>
            <w:u w:val="single"/>
          </w:rPr>
          <w:t xml:space="preserve">"Explainable artificial intelligence," Wikipedia</w:t>
        </w:r>
      </w:hyperlink>
      <w:r>
        <w:rPr>
          <w:rFonts w:ascii="Arial" w:cs="Arial" w:eastAsia="Arial" w:hAnsi="Arial"/>
          <w:color w:val="586374"/>
          <w:sz w:val="22"/>
          <w:szCs w:val="22"/>
        </w:rPr>
        <w:t xml:space="preserve"> (efforts to make AI decisions understandable)</w:t>
      </w:r>
    </w:p>
    <w:p>
      <w:pPr>
        <w:pStyle w:val="Heading2"/>
        <w:spacing w:after="100" w:before="260"/>
      </w:pPr>
      <w:r>
        <w:rPr>
          <w:rFonts w:ascii="Arial" w:cs="Arial" w:eastAsia="Arial" w:hAnsi="Arial"/>
          <w:b/>
          <w:bCs/>
          <w:color w:val="1B2330"/>
          <w:sz w:val="25"/>
          <w:szCs w:val="25"/>
        </w:rPr>
        <w:t xml:space="preserve">Whose data?</w:t>
      </w:r>
    </w:p>
    <w:p>
      <w:pPr>
        <w:spacing w:after="140" w:line="300"/>
      </w:pPr>
      <w:r>
        <w:rPr>
          <w:rFonts w:ascii="Arial" w:cs="Arial" w:eastAsia="Arial" w:hAnsi="Arial"/>
          <w:color w:val="1B2330"/>
          <w:sz w:val="22"/>
          <w:szCs w:val="22"/>
        </w:rPr>
        <w:t xml:space="preserve">A network learns only the patterns in its training data. The handwritten digits used to teach the 3Blue1Brown network were written in the 1990s by US Census Bureau employees and American high school students. Other systems have been trained on data that leaves whole groups of people out.</w:t>
      </w:r>
    </w:p>
    <w:p>
      <w:pPr>
        <w:pStyle w:val="ListParagraph"/>
        <w:numPr>
          <w:ilvl w:val="0"/>
          <w:numId w:val="2"/>
        </w:numPr>
        <w:spacing w:after="80" w:line="290"/>
      </w:pPr>
      <w:hyperlink w:history="1" r:id="rIdlaxsba9-sfrjbvmb3fks1">
        <w:r>
          <w:rPr>
            <w:rFonts w:ascii="Arial" w:cs="Arial" w:eastAsia="Arial" w:hAnsi="Arial"/>
            <w:color w:val="2563C9"/>
            <w:sz w:val="22"/>
            <w:szCs w:val="22"/>
            <w:u w:val="single"/>
          </w:rPr>
          <w:t xml:space="preserve">"MNIST database," Wikipedia</w:t>
        </w:r>
      </w:hyperlink>
      <w:r>
        <w:rPr>
          <w:rFonts w:ascii="Arial" w:cs="Arial" w:eastAsia="Arial" w:hAnsi="Arial"/>
          <w:color w:val="586374"/>
          <w:sz w:val="22"/>
          <w:szCs w:val="22"/>
        </w:rPr>
        <w:t xml:space="preserve"> (where the handwritten digits came from)</w:t>
      </w:r>
    </w:p>
    <w:p>
      <w:pPr>
        <w:pStyle w:val="ListParagraph"/>
        <w:numPr>
          <w:ilvl w:val="0"/>
          <w:numId w:val="2"/>
        </w:numPr>
        <w:spacing w:after="80" w:line="290"/>
      </w:pPr>
      <w:hyperlink w:history="1" r:id="rIdkuj12igzmzbwlhcpojjee">
        <w:r>
          <w:rPr>
            <w:rFonts w:ascii="Arial" w:cs="Arial" w:eastAsia="Arial" w:hAnsi="Arial"/>
            <w:color w:val="2563C9"/>
            <w:sz w:val="22"/>
            <w:szCs w:val="22"/>
            <w:u w:val="single"/>
          </w:rPr>
          <w:t xml:space="preserve">Gender Shades project (Joy Buolamwini and Timnit Gebru)</w:t>
        </w:r>
      </w:hyperlink>
      <w:r>
        <w:rPr>
          <w:rFonts w:ascii="Arial" w:cs="Arial" w:eastAsia="Arial" w:hAnsi="Arial"/>
          <w:color w:val="586374"/>
          <w:sz w:val="22"/>
          <w:szCs w:val="22"/>
        </w:rPr>
        <w:t xml:space="preserve"> (face recognition accuracy across skin tones and genders)</w:t>
      </w:r>
    </w:p>
    <w:p>
      <w:pPr>
        <w:pStyle w:val="ListParagraph"/>
        <w:numPr>
          <w:ilvl w:val="0"/>
          <w:numId w:val="2"/>
        </w:numPr>
        <w:spacing w:after="80" w:line="290"/>
      </w:pPr>
      <w:hyperlink w:history="1" r:id="rIdm0jhebciwkvlw6ixkhzks">
        <w:r>
          <w:rPr>
            <w:rFonts w:ascii="Arial" w:cs="Arial" w:eastAsia="Arial" w:hAnsi="Arial"/>
            <w:color w:val="2563C9"/>
            <w:sz w:val="22"/>
            <w:szCs w:val="22"/>
            <w:u w:val="single"/>
          </w:rPr>
          <w:t xml:space="preserve">A. Koenecke et al., "Racial disparities in automated speech recognition," PNAS, 2020</w:t>
        </w:r>
      </w:hyperlink>
    </w:p>
    <w:p>
      <w:pPr>
        <w:pStyle w:val="Heading2"/>
        <w:spacing w:after="100" w:before="260"/>
      </w:pPr>
      <w:r>
        <w:rPr>
          <w:rFonts w:ascii="Arial" w:cs="Arial" w:eastAsia="Arial" w:hAnsi="Arial"/>
          <w:b/>
          <w:bCs/>
          <w:color w:val="1B2330"/>
          <w:sz w:val="25"/>
          <w:szCs w:val="25"/>
        </w:rPr>
        <w:t xml:space="preserve">Energy, water, and carbon</w:t>
      </w:r>
    </w:p>
    <w:p>
      <w:pPr>
        <w:spacing w:after="140" w:line="300"/>
      </w:pPr>
      <w:r>
        <w:rPr>
          <w:rFonts w:ascii="Arial" w:cs="Arial" w:eastAsia="Arial" w:hAnsi="Arial"/>
          <w:color w:val="1B2330"/>
          <w:sz w:val="22"/>
          <w:szCs w:val="22"/>
        </w:rPr>
        <w:t xml:space="preserve">Training and running AI models takes a lot of electricity, and data centers use water for cooling. Most companies don't publish exact figures, so much of what is known comes from outside researchers' estimates.</w:t>
      </w:r>
    </w:p>
    <w:p>
      <w:pPr>
        <w:pStyle w:val="ListParagraph"/>
        <w:numPr>
          <w:ilvl w:val="0"/>
          <w:numId w:val="2"/>
        </w:numPr>
        <w:spacing w:after="80" w:line="290"/>
      </w:pPr>
      <w:hyperlink w:history="1" r:id="rIdbf8rbbe30aag-qmp_cafh">
        <w:r>
          <w:rPr>
            <w:rFonts w:ascii="Arial" w:cs="Arial" w:eastAsia="Arial" w:hAnsi="Arial"/>
            <w:color w:val="2563C9"/>
            <w:sz w:val="22"/>
            <w:szCs w:val="22"/>
            <w:u w:val="single"/>
          </w:rPr>
          <w:t xml:space="preserve">D. Patterson et al., "Carbon Emissions and Large Neural Network Training," 2021</w:t>
        </w:r>
      </w:hyperlink>
      <w:r>
        <w:rPr>
          <w:rFonts w:ascii="Arial" w:cs="Arial" w:eastAsia="Arial" w:hAnsi="Arial"/>
          <w:color w:val="586374"/>
          <w:sz w:val="22"/>
          <w:szCs w:val="22"/>
        </w:rPr>
        <w:t xml:space="preserve"> (estimates for training GPT-3 and other models)</w:t>
      </w:r>
    </w:p>
    <w:p>
      <w:pPr>
        <w:pStyle w:val="ListParagraph"/>
        <w:numPr>
          <w:ilvl w:val="0"/>
          <w:numId w:val="2"/>
        </w:numPr>
        <w:spacing w:after="80" w:line="290"/>
      </w:pPr>
      <w:hyperlink w:history="1" r:id="rIdm9wat89xhyyatkk91jk2m">
        <w:r>
          <w:rPr>
            <w:rFonts w:ascii="Arial" w:cs="Arial" w:eastAsia="Arial" w:hAnsi="Arial"/>
            <w:color w:val="2563C9"/>
            <w:sz w:val="22"/>
            <w:szCs w:val="22"/>
            <w:u w:val="single"/>
          </w:rPr>
          <w:t xml:space="preserve">P. Li et al., "Making AI Less 'Thirsty'," 2023</w:t>
        </w:r>
      </w:hyperlink>
      <w:r>
        <w:rPr>
          <w:rFonts w:ascii="Arial" w:cs="Arial" w:eastAsia="Arial" w:hAnsi="Arial"/>
          <w:color w:val="586374"/>
          <w:sz w:val="22"/>
          <w:szCs w:val="22"/>
        </w:rPr>
        <w:t xml:space="preserve"> (water use)</w:t>
      </w:r>
    </w:p>
    <w:p>
      <w:pPr>
        <w:pStyle w:val="ListParagraph"/>
        <w:numPr>
          <w:ilvl w:val="0"/>
          <w:numId w:val="2"/>
        </w:numPr>
        <w:spacing w:after="80" w:line="290"/>
      </w:pPr>
      <w:hyperlink w:history="1" r:id="rIdnknxbfm_klbzujs5tvrl_">
        <w:r>
          <w:rPr>
            <w:rFonts w:ascii="Arial" w:cs="Arial" w:eastAsia="Arial" w:hAnsi="Arial"/>
            <w:color w:val="2563C9"/>
            <w:sz w:val="22"/>
            <w:szCs w:val="22"/>
            <w:u w:val="single"/>
          </w:rPr>
          <w:t xml:space="preserve">Google, "Measuring the environmental impact of AI inference," 2025</w:t>
        </w:r>
      </w:hyperlink>
      <w:r>
        <w:rPr>
          <w:rFonts w:ascii="Arial" w:cs="Arial" w:eastAsia="Arial" w:hAnsi="Arial"/>
          <w:color w:val="586374"/>
          <w:sz w:val="22"/>
          <w:szCs w:val="22"/>
        </w:rPr>
        <w:t xml:space="preserve"> (a company's own figures for a single AI question)</w:t>
      </w:r>
    </w:p>
    <w:p>
      <w:pPr>
        <w:pStyle w:val="ListParagraph"/>
        <w:numPr>
          <w:ilvl w:val="0"/>
          <w:numId w:val="2"/>
        </w:numPr>
        <w:spacing w:after="80" w:line="290"/>
      </w:pPr>
      <w:hyperlink w:history="1" r:id="rIdwyznvt-zjdomhzt6i_ng7">
        <w:r>
          <w:rPr>
            <w:rFonts w:ascii="Arial" w:cs="Arial" w:eastAsia="Arial" w:hAnsi="Arial"/>
            <w:color w:val="2563C9"/>
            <w:sz w:val="22"/>
            <w:szCs w:val="22"/>
            <w:u w:val="single"/>
          </w:rPr>
          <w:t xml:space="preserve">Epoch AI, "How much energy does ChatGPT use?"</w:t>
        </w:r>
      </w:hyperlink>
    </w:p>
    <w:p>
      <w:pPr>
        <w:pStyle w:val="ListParagraph"/>
        <w:numPr>
          <w:ilvl w:val="0"/>
          <w:numId w:val="2"/>
        </w:numPr>
        <w:spacing w:after="80" w:line="290"/>
      </w:pPr>
      <w:hyperlink w:history="1" r:id="rIdj7expvn4lhkmz33kxu-6e">
        <w:r>
          <w:rPr>
            <w:rFonts w:ascii="Arial" w:cs="Arial" w:eastAsia="Arial" w:hAnsi="Arial"/>
            <w:color w:val="2563C9"/>
            <w:sz w:val="22"/>
            <w:szCs w:val="22"/>
            <w:u w:val="single"/>
          </w:rPr>
          <w:t xml:space="preserve">S. Couch, "Electricity use of AI coding agents," 2026</w:t>
        </w:r>
      </w:hyperlink>
      <w:r>
        <w:rPr>
          <w:rFonts w:ascii="Arial" w:cs="Arial" w:eastAsia="Arial" w:hAnsi="Arial"/>
          <w:color w:val="586374"/>
          <w:sz w:val="22"/>
          <w:szCs w:val="22"/>
        </w:rPr>
        <w:t xml:space="preserve"> (the method used to estimate the app's energy use)</w:t>
      </w:r>
    </w:p>
    <w:p>
      <w:pPr>
        <w:pStyle w:val="Heading2"/>
        <w:spacing w:after="100" w:before="260"/>
      </w:pPr>
      <w:r>
        <w:rPr>
          <w:rFonts w:ascii="Arial" w:cs="Arial" w:eastAsia="Arial" w:hAnsi="Arial"/>
          <w:b/>
          <w:bCs/>
          <w:color w:val="1B2330"/>
          <w:sz w:val="25"/>
          <w:szCs w:val="25"/>
        </w:rPr>
        <w:t xml:space="preserve">How AI tools get built, and who pays</w:t>
      </w:r>
    </w:p>
    <w:p>
      <w:pPr>
        <w:spacing w:after="140" w:line="300"/>
      </w:pPr>
      <w:r>
        <w:rPr>
          <w:rFonts w:ascii="Arial" w:cs="Arial" w:eastAsia="Arial" w:hAnsi="Arial"/>
          <w:color w:val="1B2330"/>
          <w:sz w:val="22"/>
          <w:szCs w:val="22"/>
        </w:rPr>
        <w:t xml:space="preserve">The Digit Network Lab is an example. As of October 8, 2026:</w:t>
      </w:r>
    </w:p>
    <w:p>
      <w:pPr>
        <w:pStyle w:val="ListParagraph"/>
        <w:numPr>
          <w:ilvl w:val="0"/>
          <w:numId w:val="2"/>
        </w:numPr>
        <w:spacing w:after="80" w:line="290"/>
      </w:pPr>
      <w:r>
        <w:rPr>
          <w:rFonts w:ascii="Arial" w:cs="Arial" w:eastAsia="Arial" w:hAnsi="Arial"/>
          <w:color w:val="1B2330"/>
          <w:sz w:val="22"/>
          <w:szCs w:val="22"/>
        </w:rPr>
        <w:t xml:space="preserve">It was "vibe coded": your teacher described what they wanted in plain English, and an AI model, Claude Opus 5.5 by Anthropic, wrote the code and most of the text.</w:t>
      </w:r>
    </w:p>
    <w:p>
      <w:pPr>
        <w:pStyle w:val="ListParagraph"/>
        <w:numPr>
          <w:ilvl w:val="0"/>
          <w:numId w:val="2"/>
        </w:numPr>
        <w:spacing w:after="80" w:line="290"/>
      </w:pPr>
      <w:r>
        <w:rPr>
          <w:rFonts w:ascii="Arial" w:cs="Arial" w:eastAsia="Arial" w:hAnsi="Arial"/>
          <w:color w:val="1B2330"/>
          <w:sz w:val="22"/>
          <w:szCs w:val="22"/>
        </w:rPr>
        <w:t xml:space="preserve">It used about 45 million tokens (chunks of text the AI reads or writes), roughly 2.5 to 3 kWh of electricity by middle estimates (outside estimates range from about 0.3 to 5 kWh), and a little over $20 at Anthropic's prices for developers.</w:t>
      </w:r>
    </w:p>
    <w:p>
      <w:pPr>
        <w:pStyle w:val="ListParagraph"/>
        <w:numPr>
          <w:ilvl w:val="0"/>
          <w:numId w:val="2"/>
        </w:numPr>
        <w:spacing w:after="80" w:line="290"/>
      </w:pPr>
      <w:r>
        <w:rPr>
          <w:rFonts w:ascii="Arial" w:cs="Arial" w:eastAsia="Arial" w:hAnsi="Arial"/>
          <w:color w:val="1B2330"/>
          <w:sz w:val="22"/>
          <w:szCs w:val="22"/>
        </w:rPr>
        <w:t xml:space="preserve">A skilled programmer would need an estimated 120 to 240 hours to build it, which would cost roughly $7,700 to $36,000.</w:t>
      </w:r>
    </w:p>
    <w:p>
      <w:pPr>
        <w:pStyle w:val="ListParagraph"/>
        <w:numPr>
          <w:ilvl w:val="0"/>
          <w:numId w:val="2"/>
        </w:numPr>
        <w:spacing w:after="80" w:line="290"/>
      </w:pPr>
      <w:r>
        <w:rPr>
          <w:rFonts w:ascii="Arial" w:cs="Arial" w:eastAsia="Arial" w:hAnsi="Arial"/>
          <w:color w:val="1B2330"/>
          <w:sz w:val="22"/>
          <w:szCs w:val="22"/>
        </w:rPr>
        <w:t xml:space="preserve">The AI learned to code largely from programmers who shared their knowledge for free on forums, in open-source projects, and in tutorials. They weren't asked whether their work could be used this way, and they weren't paid for it.</w:t>
      </w:r>
    </w:p>
    <w:p>
      <w:pPr>
        <w:pStyle w:val="ListParagraph"/>
        <w:numPr>
          <w:ilvl w:val="0"/>
          <w:numId w:val="2"/>
        </w:numPr>
        <w:spacing w:after="80" w:line="290"/>
      </w:pPr>
      <w:hyperlink w:history="1" r:id="rIdhdojjrfmquewycjn0u7ai">
        <w:r>
          <w:rPr>
            <w:rFonts w:ascii="Arial" w:cs="Arial" w:eastAsia="Arial" w:hAnsi="Arial"/>
            <w:color w:val="2563C9"/>
            <w:sz w:val="22"/>
            <w:szCs w:val="22"/>
            <w:u w:val="single"/>
          </w:rPr>
          <w:t xml:space="preserve">E. Brynjolfsson, B. Chandar, R. Chen, "Canaries in the Coal Mine?" Stanford Digital Economy Lab</w:t>
        </w:r>
      </w:hyperlink>
      <w:r>
        <w:rPr>
          <w:rFonts w:ascii="Arial" w:cs="Arial" w:eastAsia="Arial" w:hAnsi="Arial"/>
          <w:color w:val="586374"/>
          <w:sz w:val="22"/>
          <w:szCs w:val="22"/>
        </w:rPr>
        <w:t xml:space="preserve"> (AI and jobs for young workers)</w:t>
      </w:r>
    </w:p>
    <w:p>
      <w:pPr>
        <w:pStyle w:val="ListParagraph"/>
        <w:numPr>
          <w:ilvl w:val="0"/>
          <w:numId w:val="2"/>
        </w:numPr>
        <w:spacing w:after="80" w:line="290"/>
      </w:pPr>
      <w:hyperlink w:history="1" r:id="rIdplbom18-sidgj3yilzyb8">
        <w:r>
          <w:rPr>
            <w:rFonts w:ascii="Arial" w:cs="Arial" w:eastAsia="Arial" w:hAnsi="Arial"/>
            <w:color w:val="2563C9"/>
            <w:sz w:val="22"/>
            <w:szCs w:val="22"/>
            <w:u w:val="single"/>
          </w:rPr>
          <w:t xml:space="preserve">US Bureau of Labor Statistics, "Software Developers"</w:t>
        </w:r>
      </w:hyperlink>
    </w:p>
    <w:p>
      <w:pPr>
        <w:pStyle w:val="Heading1"/>
        <w:spacing w:after="160" w:before="360"/>
      </w:pPr>
      <w:r>
        <w:rPr>
          <w:rFonts w:ascii="Arial" w:cs="Arial" w:eastAsia="Arial" w:hAnsi="Arial"/>
          <w:b/>
          <w:bCs/>
          <w:color w:val="1B2330"/>
          <w:sz w:val="30"/>
          <w:szCs w:val="30"/>
        </w:rPr>
        <w:t xml:space="preserve">Present your findings</w:t>
      </w:r>
    </w:p>
    <w:p>
      <w:pPr>
        <w:spacing w:after="140" w:line="300"/>
      </w:pPr>
      <w:r>
        <w:rPr>
          <w:rFonts w:ascii="Arial" w:cs="Arial" w:eastAsia="Arial" w:hAnsi="Arial"/>
          <w:color w:val="1B2330"/>
          <w:sz w:val="22"/>
          <w:szCs w:val="22"/>
        </w:rPr>
        <w:t xml:space="preserve">By the end of the third class, present what you found to your teacher. </w:t>
      </w:r>
      <w:r>
        <w:rPr>
          <w:rFonts w:ascii="Arial" w:cs="Arial" w:eastAsia="Arial" w:hAnsi="Arial"/>
          <w:b/>
          <w:bCs/>
          <w:color w:val="1B2330"/>
          <w:sz w:val="22"/>
          <w:szCs w:val="22"/>
        </w:rPr>
        <w:t xml:space="preserve">You choose the format:</w:t>
      </w:r>
      <w:r>
        <w:rPr>
          <w:rFonts w:ascii="Arial" w:cs="Arial" w:eastAsia="Arial" w:hAnsi="Arial"/>
          <w:color w:val="1B2330"/>
          <w:sz w:val="22"/>
          <w:szCs w:val="22"/>
        </w:rPr>
        <w:t xml:space="preserve"> a written piece, a slide deck, a short recorded talk, a poster or infographic, or a conversation with your teacher (set up a time in advance).</w:t>
      </w:r>
    </w:p>
    <w:p>
      <w:pPr>
        <w:spacing w:after="140" w:line="300"/>
      </w:pPr>
      <w:r>
        <w:rPr>
          <w:rFonts w:ascii="Arial" w:cs="Arial" w:eastAsia="Arial" w:hAnsi="Arial"/>
          <w:color w:val="1B2330"/>
          <w:sz w:val="22"/>
          <w:szCs w:val="22"/>
        </w:rPr>
        <w:t xml:space="preserve">Whatever the format, include:</w:t>
      </w:r>
    </w:p>
    <w:p>
      <w:pPr>
        <w:pStyle w:val="ListParagraph"/>
        <w:numPr>
          <w:ilvl w:val="0"/>
          <w:numId w:val="2"/>
        </w:numPr>
        <w:spacing w:after="80" w:line="290"/>
      </w:pPr>
      <w:r>
        <w:rPr>
          <w:rFonts w:ascii="Arial" w:cs="Arial" w:eastAsia="Arial" w:hAnsi="Arial"/>
          <w:color w:val="1B2330"/>
          <w:sz w:val="22"/>
          <w:szCs w:val="22"/>
        </w:rPr>
        <w:t xml:space="preserve">what you looked into, and why it interested you</w:t>
      </w:r>
    </w:p>
    <w:p>
      <w:pPr>
        <w:pStyle w:val="ListParagraph"/>
        <w:numPr>
          <w:ilvl w:val="0"/>
          <w:numId w:val="2"/>
        </w:numPr>
        <w:spacing w:after="80" w:line="290"/>
      </w:pPr>
      <w:r>
        <w:rPr>
          <w:rFonts w:ascii="Arial" w:cs="Arial" w:eastAsia="Arial" w:hAnsi="Arial"/>
          <w:color w:val="1B2330"/>
          <w:sz w:val="22"/>
          <w:szCs w:val="22"/>
        </w:rPr>
        <w:t xml:space="preserve">what you found out</w:t>
      </w:r>
    </w:p>
    <w:p>
      <w:pPr>
        <w:pStyle w:val="ListParagraph"/>
        <w:numPr>
          <w:ilvl w:val="0"/>
          <w:numId w:val="2"/>
        </w:numPr>
        <w:spacing w:after="80" w:line="290"/>
      </w:pPr>
      <w:r>
        <w:rPr>
          <w:rFonts w:ascii="Arial" w:cs="Arial" w:eastAsia="Arial" w:hAnsi="Arial"/>
          <w:color w:val="1B2330"/>
          <w:sz w:val="22"/>
          <w:szCs w:val="22"/>
        </w:rPr>
        <w:t xml:space="preserve">something that surprised you, changed your mind, or that you disagree with</w:t>
      </w:r>
    </w:p>
    <w:p>
      <w:pPr>
        <w:pStyle w:val="ListParagraph"/>
        <w:numPr>
          <w:ilvl w:val="0"/>
          <w:numId w:val="2"/>
        </w:numPr>
        <w:spacing w:after="80" w:line="290"/>
      </w:pPr>
      <w:r>
        <w:rPr>
          <w:rFonts w:ascii="Arial" w:cs="Arial" w:eastAsia="Arial" w:hAnsi="Arial"/>
          <w:color w:val="1B2330"/>
          <w:sz w:val="22"/>
          <w:szCs w:val="22"/>
        </w:rPr>
        <w:t xml:space="preserve">what you'd still want to know</w:t>
      </w:r>
    </w:p>
    <w:p>
      <w:pPr>
        <w:pStyle w:val="ListParagraph"/>
        <w:numPr>
          <w:ilvl w:val="0"/>
          <w:numId w:val="2"/>
        </w:numPr>
        <w:spacing w:after="80" w:line="290"/>
      </w:pPr>
      <w:r>
        <w:rPr>
          <w:rFonts w:ascii="Arial" w:cs="Arial" w:eastAsia="Arial" w:hAnsi="Arial"/>
          <w:color w:val="1B2330"/>
          <w:sz w:val="22"/>
          <w:szCs w:val="22"/>
        </w:rPr>
        <w:t xml:space="preserve">your sources</w:t>
      </w:r>
    </w:p>
    <w:p>
      <w:pPr>
        <w:spacing w:after="140" w:line="300"/>
      </w:pPr>
      <w:r>
        <w:rPr>
          <w:rFonts w:ascii="Arial" w:cs="Arial" w:eastAsia="Arial" w:hAnsi="Arial"/>
          <w:color w:val="1B2330"/>
          <w:sz w:val="22"/>
          <w:szCs w:val="22"/>
        </w:rPr>
        <w:t xml:space="preserve">Upload your presentation, or this document with your research log, to the Canvas assignment. If you're presenting in conversation, upload your research log.</w:t>
      </w:r>
    </w:p>
    <w:p>
      <w:pPr>
        <w:pStyle w:val="Heading1"/>
        <w:spacing w:after="160" w:before="360"/>
      </w:pPr>
      <w:r>
        <w:rPr>
          <w:rFonts w:ascii="Arial" w:cs="Arial" w:eastAsia="Arial" w:hAnsi="Arial"/>
          <w:b/>
          <w:bCs/>
          <w:color w:val="1B2330"/>
          <w:sz w:val="30"/>
          <w:szCs w:val="30"/>
        </w:rPr>
        <w:t xml:space="preserve">Research log</w:t>
      </w:r>
    </w:p>
    <w:p>
      <w:pPr>
        <w:spacing w:after="160"/>
      </w:pPr>
      <w:r>
        <w:rPr>
          <w:rFonts w:ascii="Arial" w:cs="Arial" w:eastAsia="Arial" w:hAnsi="Arial"/>
          <w:color w:val="1B2330"/>
          <w:sz w:val="22"/>
          <w:szCs w:val="22"/>
        </w:rPr>
        <w:t xml:space="preserve">Add a row for each source you spend time with, including ones you found yourself. Add more rows as you need them.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840"/>
      </w:tblGrid>
      <w:tr>
        <w:trPr>
          <w:tblHeader/>
        </w:trPr>
        <w:tc>
          <w:tcPr>
            <w:tcW w:type="dxa" w:w="3400"/>
            <w:tcBorders>
              <w:top w:val="single" w:color="CFD6DF" w:sz="4"/>
              <w:left w:val="single" w:color="CFD6DF" w:sz="4"/>
              <w:bottom w:val="single" w:color="CFD6DF" w:sz="4"/>
              <w:right w:val="single" w:color="CFD6DF" w:sz="4"/>
            </w:tcBorders>
            <w:shd w:fill="EEF1F5" w:color="auto" w:val="clear"/>
            <w:tcMar>
              <w:top w:type="dxa" w:w="80"/>
              <w:left w:type="dxa" w:w="100"/>
              <w:bottom w:type="dxa" w:w="80"/>
              <w:right w:type="dxa" w:w="100"/>
            </w:tcMar>
          </w:tcPr>
          <w:p>
            <w:r>
              <w:rPr>
                <w:rFonts w:ascii="Arial" w:cs="Arial" w:eastAsia="Arial" w:hAnsi="Arial"/>
                <w:b/>
                <w:bCs/>
                <w:color w:val="1B2330"/>
                <w:sz w:val="20"/>
                <w:szCs w:val="20"/>
              </w:rPr>
              <w:t xml:space="preserve">Source (title and link)</w:t>
            </w:r>
          </w:p>
        </w:tc>
        <w:tc>
          <w:tcPr>
            <w:tcW w:type="dxa" w:w="3400"/>
            <w:tcBorders>
              <w:top w:val="single" w:color="CFD6DF" w:sz="4"/>
              <w:left w:val="single" w:color="CFD6DF" w:sz="4"/>
              <w:bottom w:val="single" w:color="CFD6DF" w:sz="4"/>
              <w:right w:val="single" w:color="CFD6DF" w:sz="4"/>
            </w:tcBorders>
            <w:shd w:fill="EEF1F5" w:color="auto" w:val="clear"/>
            <w:tcMar>
              <w:top w:type="dxa" w:w="80"/>
              <w:left w:type="dxa" w:w="100"/>
              <w:bottom w:type="dxa" w:w="80"/>
              <w:right w:type="dxa" w:w="100"/>
            </w:tcMar>
          </w:tcPr>
          <w:p>
            <w:r>
              <w:rPr>
                <w:rFonts w:ascii="Arial" w:cs="Arial" w:eastAsia="Arial" w:hAnsi="Arial"/>
                <w:b/>
                <w:bCs/>
                <w:color w:val="1B2330"/>
                <w:sz w:val="20"/>
                <w:szCs w:val="20"/>
              </w:rPr>
              <w:t xml:space="preserve">What you took from it</w:t>
            </w:r>
          </w:p>
        </w:tc>
        <w:tc>
          <w:tcPr>
            <w:tcW w:type="dxa" w:w="2840"/>
            <w:tcBorders>
              <w:top w:val="single" w:color="CFD6DF" w:sz="4"/>
              <w:left w:val="single" w:color="CFD6DF" w:sz="4"/>
              <w:bottom w:val="single" w:color="CFD6DF" w:sz="4"/>
              <w:right w:val="single" w:color="CFD6DF" w:sz="4"/>
            </w:tcBorders>
            <w:shd w:fill="EEF1F5" w:color="auto" w:val="clear"/>
            <w:tcMar>
              <w:top w:type="dxa" w:w="80"/>
              <w:left w:type="dxa" w:w="100"/>
              <w:bottom w:type="dxa" w:w="80"/>
              <w:right w:type="dxa" w:w="100"/>
            </w:tcMar>
          </w:tcPr>
          <w:p>
            <w:r>
              <w:rPr>
                <w:rFonts w:ascii="Arial" w:cs="Arial" w:eastAsia="Arial" w:hAnsi="Arial"/>
                <w:b/>
                <w:bCs/>
                <w:color w:val="1B2330"/>
                <w:sz w:val="20"/>
                <w:szCs w:val="20"/>
              </w:rPr>
              <w:t xml:space="preserve">What it made you want to look up next</w:t>
            </w:r>
          </w:p>
        </w:tc>
      </w:tr>
      <w:tr>
        <w:trPr>
          <w:trHeight w:val="700" w:hRule="atLeast"/>
        </w:trPr>
        <w:tc>
          <w:tcPr>
            <w:tcW w:type="dxa" w:w="3400"/>
            <w:tcBorders>
              <w:top w:val="single" w:color="CFD6DF" w:sz="4"/>
              <w:left w:val="single" w:color="CFD6DF" w:sz="4"/>
              <w:bottom w:val="single" w:color="CFD6DF" w:sz="4"/>
              <w:right w:val="single" w:color="CFD6DF" w:sz="4"/>
            </w:tcBorders>
            <w:tcMar>
              <w:top w:type="dxa" w:w="80"/>
              <w:left w:type="dxa" w:w="100"/>
              <w:bottom w:type="dxa" w:w="80"/>
              <w:right w:type="dxa" w:w="100"/>
            </w:tcMar>
          </w:tcPr>
          <w:p>
            <w:r>
              <w:rPr>
                <w:rFonts w:ascii="Arial" w:cs="Arial" w:eastAsia="Arial" w:hAnsi="Arial"/>
                <w:color w:val="1B2330"/>
                <w:sz w:val="20"/>
                <w:szCs w:val="20"/>
              </w:rPr>
              <w:t xml:space="preserve"/>
            </w:r>
          </w:p>
        </w:tc>
        <w:tc>
          <w:tcPr>
            <w:tcW w:type="dxa" w:w="3400"/>
            <w:tcBorders>
              <w:top w:val="single" w:color="CFD6DF" w:sz="4"/>
              <w:left w:val="single" w:color="CFD6DF" w:sz="4"/>
              <w:bottom w:val="single" w:color="CFD6DF" w:sz="4"/>
              <w:right w:val="single" w:color="CFD6DF" w:sz="4"/>
            </w:tcBorders>
            <w:tcMar>
              <w:top w:type="dxa" w:w="80"/>
              <w:left w:type="dxa" w:w="100"/>
              <w:bottom w:type="dxa" w:w="80"/>
              <w:right w:type="dxa" w:w="100"/>
            </w:tcMar>
          </w:tcPr>
          <w:p>
            <w:r>
              <w:rPr>
                <w:rFonts w:ascii="Arial" w:cs="Arial" w:eastAsia="Arial" w:hAnsi="Arial"/>
                <w:color w:val="1B2330"/>
                <w:sz w:val="20"/>
                <w:szCs w:val="20"/>
              </w:rPr>
              <w:t xml:space="preserve"/>
            </w:r>
          </w:p>
        </w:tc>
        <w:tc>
          <w:tcPr>
            <w:tcW w:type="dxa" w:w="2840"/>
            <w:tcBorders>
              <w:top w:val="single" w:color="CFD6DF" w:sz="4"/>
              <w:left w:val="single" w:color="CFD6DF" w:sz="4"/>
              <w:bottom w:val="single" w:color="CFD6DF" w:sz="4"/>
              <w:right w:val="single" w:color="CFD6DF" w:sz="4"/>
            </w:tcBorders>
            <w:tcMar>
              <w:top w:type="dxa" w:w="80"/>
              <w:left w:type="dxa" w:w="100"/>
              <w:bottom w:type="dxa" w:w="80"/>
              <w:right w:type="dxa" w:w="100"/>
            </w:tcMar>
          </w:tcPr>
          <w:p>
            <w:r>
              <w:rPr>
                <w:rFonts w:ascii="Arial" w:cs="Arial" w:eastAsia="Arial" w:hAnsi="Arial"/>
                <w:color w:val="1B2330"/>
                <w:sz w:val="20"/>
                <w:szCs w:val="20"/>
              </w:rPr>
              <w:t xml:space="preserve"/>
            </w:r>
          </w:p>
        </w:tc>
      </w:tr>
      <w:tr>
        <w:trPr>
          <w:trHeight w:val="700" w:hRule="atLeast"/>
        </w:trPr>
        <w:tc>
          <w:tcPr>
            <w:tcW w:type="dxa" w:w="3400"/>
            <w:tcBorders>
              <w:top w:val="single" w:color="CFD6DF" w:sz="4"/>
              <w:left w:val="single" w:color="CFD6DF" w:sz="4"/>
              <w:bottom w:val="single" w:color="CFD6DF" w:sz="4"/>
              <w:right w:val="single" w:color="CFD6DF" w:sz="4"/>
            </w:tcBorders>
            <w:tcMar>
              <w:top w:type="dxa" w:w="80"/>
              <w:left w:type="dxa" w:w="100"/>
              <w:bottom w:type="dxa" w:w="80"/>
              <w:right w:type="dxa" w:w="100"/>
            </w:tcMar>
          </w:tcPr>
          <w:p>
            <w:r>
              <w:rPr>
                <w:rFonts w:ascii="Arial" w:cs="Arial" w:eastAsia="Arial" w:hAnsi="Arial"/>
                <w:color w:val="1B2330"/>
                <w:sz w:val="20"/>
                <w:szCs w:val="20"/>
              </w:rPr>
              <w:t xml:space="preserve"/>
            </w:r>
          </w:p>
        </w:tc>
        <w:tc>
          <w:tcPr>
            <w:tcW w:type="dxa" w:w="3400"/>
            <w:tcBorders>
              <w:top w:val="single" w:color="CFD6DF" w:sz="4"/>
              <w:left w:val="single" w:color="CFD6DF" w:sz="4"/>
              <w:bottom w:val="single" w:color="CFD6DF" w:sz="4"/>
              <w:right w:val="single" w:color="CFD6DF" w:sz="4"/>
            </w:tcBorders>
            <w:tcMar>
              <w:top w:type="dxa" w:w="80"/>
              <w:left w:type="dxa" w:w="100"/>
              <w:bottom w:type="dxa" w:w="80"/>
              <w:right w:type="dxa" w:w="100"/>
            </w:tcMar>
          </w:tcPr>
          <w:p>
            <w:r>
              <w:rPr>
                <w:rFonts w:ascii="Arial" w:cs="Arial" w:eastAsia="Arial" w:hAnsi="Arial"/>
                <w:color w:val="1B2330"/>
                <w:sz w:val="20"/>
                <w:szCs w:val="20"/>
              </w:rPr>
              <w:t xml:space="preserve"/>
            </w:r>
          </w:p>
        </w:tc>
        <w:tc>
          <w:tcPr>
            <w:tcW w:type="dxa" w:w="2840"/>
            <w:tcBorders>
              <w:top w:val="single" w:color="CFD6DF" w:sz="4"/>
              <w:left w:val="single" w:color="CFD6DF" w:sz="4"/>
              <w:bottom w:val="single" w:color="CFD6DF" w:sz="4"/>
              <w:right w:val="single" w:color="CFD6DF" w:sz="4"/>
            </w:tcBorders>
            <w:tcMar>
              <w:top w:type="dxa" w:w="80"/>
              <w:left w:type="dxa" w:w="100"/>
              <w:bottom w:type="dxa" w:w="80"/>
              <w:right w:type="dxa" w:w="100"/>
            </w:tcMar>
          </w:tcPr>
          <w:p>
            <w:r>
              <w:rPr>
                <w:rFonts w:ascii="Arial" w:cs="Arial" w:eastAsia="Arial" w:hAnsi="Arial"/>
                <w:color w:val="1B2330"/>
                <w:sz w:val="20"/>
                <w:szCs w:val="20"/>
              </w:rPr>
              <w:t xml:space="preserve"/>
            </w:r>
          </w:p>
        </w:tc>
      </w:tr>
      <w:tr>
        <w:trPr>
          <w:trHeight w:val="700" w:hRule="atLeast"/>
        </w:trPr>
        <w:tc>
          <w:tcPr>
            <w:tcW w:type="dxa" w:w="3400"/>
            <w:tcBorders>
              <w:top w:val="single" w:color="CFD6DF" w:sz="4"/>
              <w:left w:val="single" w:color="CFD6DF" w:sz="4"/>
              <w:bottom w:val="single" w:color="CFD6DF" w:sz="4"/>
              <w:right w:val="single" w:color="CFD6DF" w:sz="4"/>
            </w:tcBorders>
            <w:tcMar>
              <w:top w:type="dxa" w:w="80"/>
              <w:left w:type="dxa" w:w="100"/>
              <w:bottom w:type="dxa" w:w="80"/>
              <w:right w:type="dxa" w:w="100"/>
            </w:tcMar>
          </w:tcPr>
          <w:p>
            <w:r>
              <w:rPr>
                <w:rFonts w:ascii="Arial" w:cs="Arial" w:eastAsia="Arial" w:hAnsi="Arial"/>
                <w:color w:val="1B2330"/>
                <w:sz w:val="20"/>
                <w:szCs w:val="20"/>
              </w:rPr>
              <w:t xml:space="preserve"/>
            </w:r>
          </w:p>
        </w:tc>
        <w:tc>
          <w:tcPr>
            <w:tcW w:type="dxa" w:w="3400"/>
            <w:tcBorders>
              <w:top w:val="single" w:color="CFD6DF" w:sz="4"/>
              <w:left w:val="single" w:color="CFD6DF" w:sz="4"/>
              <w:bottom w:val="single" w:color="CFD6DF" w:sz="4"/>
              <w:right w:val="single" w:color="CFD6DF" w:sz="4"/>
            </w:tcBorders>
            <w:tcMar>
              <w:top w:type="dxa" w:w="80"/>
              <w:left w:type="dxa" w:w="100"/>
              <w:bottom w:type="dxa" w:w="80"/>
              <w:right w:type="dxa" w:w="100"/>
            </w:tcMar>
          </w:tcPr>
          <w:p>
            <w:r>
              <w:rPr>
                <w:rFonts w:ascii="Arial" w:cs="Arial" w:eastAsia="Arial" w:hAnsi="Arial"/>
                <w:color w:val="1B2330"/>
                <w:sz w:val="20"/>
                <w:szCs w:val="20"/>
              </w:rPr>
              <w:t xml:space="preserve"/>
            </w:r>
          </w:p>
        </w:tc>
        <w:tc>
          <w:tcPr>
            <w:tcW w:type="dxa" w:w="2840"/>
            <w:tcBorders>
              <w:top w:val="single" w:color="CFD6DF" w:sz="4"/>
              <w:left w:val="single" w:color="CFD6DF" w:sz="4"/>
              <w:bottom w:val="single" w:color="CFD6DF" w:sz="4"/>
              <w:right w:val="single" w:color="CFD6DF" w:sz="4"/>
            </w:tcBorders>
            <w:tcMar>
              <w:top w:type="dxa" w:w="80"/>
              <w:left w:type="dxa" w:w="100"/>
              <w:bottom w:type="dxa" w:w="80"/>
              <w:right w:type="dxa" w:w="100"/>
            </w:tcMar>
          </w:tcPr>
          <w:p>
            <w:r>
              <w:rPr>
                <w:rFonts w:ascii="Arial" w:cs="Arial" w:eastAsia="Arial" w:hAnsi="Arial"/>
                <w:color w:val="1B2330"/>
                <w:sz w:val="20"/>
                <w:szCs w:val="20"/>
              </w:rPr>
              <w:t xml:space="preserve"/>
            </w:r>
          </w:p>
        </w:tc>
      </w:tr>
      <w:tr>
        <w:trPr>
          <w:trHeight w:val="700" w:hRule="atLeast"/>
        </w:trPr>
        <w:tc>
          <w:tcPr>
            <w:tcW w:type="dxa" w:w="3400"/>
            <w:tcBorders>
              <w:top w:val="single" w:color="CFD6DF" w:sz="4"/>
              <w:left w:val="single" w:color="CFD6DF" w:sz="4"/>
              <w:bottom w:val="single" w:color="CFD6DF" w:sz="4"/>
              <w:right w:val="single" w:color="CFD6DF" w:sz="4"/>
            </w:tcBorders>
            <w:tcMar>
              <w:top w:type="dxa" w:w="80"/>
              <w:left w:type="dxa" w:w="100"/>
              <w:bottom w:type="dxa" w:w="80"/>
              <w:right w:type="dxa" w:w="100"/>
            </w:tcMar>
          </w:tcPr>
          <w:p>
            <w:r>
              <w:rPr>
                <w:rFonts w:ascii="Arial" w:cs="Arial" w:eastAsia="Arial" w:hAnsi="Arial"/>
                <w:color w:val="1B2330"/>
                <w:sz w:val="20"/>
                <w:szCs w:val="20"/>
              </w:rPr>
              <w:t xml:space="preserve"/>
            </w:r>
          </w:p>
        </w:tc>
        <w:tc>
          <w:tcPr>
            <w:tcW w:type="dxa" w:w="3400"/>
            <w:tcBorders>
              <w:top w:val="single" w:color="CFD6DF" w:sz="4"/>
              <w:left w:val="single" w:color="CFD6DF" w:sz="4"/>
              <w:bottom w:val="single" w:color="CFD6DF" w:sz="4"/>
              <w:right w:val="single" w:color="CFD6DF" w:sz="4"/>
            </w:tcBorders>
            <w:tcMar>
              <w:top w:type="dxa" w:w="80"/>
              <w:left w:type="dxa" w:w="100"/>
              <w:bottom w:type="dxa" w:w="80"/>
              <w:right w:type="dxa" w:w="100"/>
            </w:tcMar>
          </w:tcPr>
          <w:p>
            <w:r>
              <w:rPr>
                <w:rFonts w:ascii="Arial" w:cs="Arial" w:eastAsia="Arial" w:hAnsi="Arial"/>
                <w:color w:val="1B2330"/>
                <w:sz w:val="20"/>
                <w:szCs w:val="20"/>
              </w:rPr>
              <w:t xml:space="preserve"/>
            </w:r>
          </w:p>
        </w:tc>
        <w:tc>
          <w:tcPr>
            <w:tcW w:type="dxa" w:w="2840"/>
            <w:tcBorders>
              <w:top w:val="single" w:color="CFD6DF" w:sz="4"/>
              <w:left w:val="single" w:color="CFD6DF" w:sz="4"/>
              <w:bottom w:val="single" w:color="CFD6DF" w:sz="4"/>
              <w:right w:val="single" w:color="CFD6DF" w:sz="4"/>
            </w:tcBorders>
            <w:tcMar>
              <w:top w:type="dxa" w:w="80"/>
              <w:left w:type="dxa" w:w="100"/>
              <w:bottom w:type="dxa" w:w="80"/>
              <w:right w:type="dxa" w:w="100"/>
            </w:tcMar>
          </w:tcPr>
          <w:p>
            <w:r>
              <w:rPr>
                <w:rFonts w:ascii="Arial" w:cs="Arial" w:eastAsia="Arial" w:hAnsi="Arial"/>
                <w:color w:val="1B2330"/>
                <w:sz w:val="20"/>
                <w:szCs w:val="20"/>
              </w:rPr>
              <w:t xml:space="preserve"/>
            </w:r>
          </w:p>
        </w:tc>
      </w:tr>
      <w:tr>
        <w:trPr>
          <w:trHeight w:val="700" w:hRule="atLeast"/>
        </w:trPr>
        <w:tc>
          <w:tcPr>
            <w:tcW w:type="dxa" w:w="3400"/>
            <w:tcBorders>
              <w:top w:val="single" w:color="CFD6DF" w:sz="4"/>
              <w:left w:val="single" w:color="CFD6DF" w:sz="4"/>
              <w:bottom w:val="single" w:color="CFD6DF" w:sz="4"/>
              <w:right w:val="single" w:color="CFD6DF" w:sz="4"/>
            </w:tcBorders>
            <w:tcMar>
              <w:top w:type="dxa" w:w="80"/>
              <w:left w:type="dxa" w:w="100"/>
              <w:bottom w:type="dxa" w:w="80"/>
              <w:right w:type="dxa" w:w="100"/>
            </w:tcMar>
          </w:tcPr>
          <w:p>
            <w:r>
              <w:rPr>
                <w:rFonts w:ascii="Arial" w:cs="Arial" w:eastAsia="Arial" w:hAnsi="Arial"/>
                <w:color w:val="1B2330"/>
                <w:sz w:val="20"/>
                <w:szCs w:val="20"/>
              </w:rPr>
              <w:t xml:space="preserve"/>
            </w:r>
          </w:p>
        </w:tc>
        <w:tc>
          <w:tcPr>
            <w:tcW w:type="dxa" w:w="3400"/>
            <w:tcBorders>
              <w:top w:val="single" w:color="CFD6DF" w:sz="4"/>
              <w:left w:val="single" w:color="CFD6DF" w:sz="4"/>
              <w:bottom w:val="single" w:color="CFD6DF" w:sz="4"/>
              <w:right w:val="single" w:color="CFD6DF" w:sz="4"/>
            </w:tcBorders>
            <w:tcMar>
              <w:top w:type="dxa" w:w="80"/>
              <w:left w:type="dxa" w:w="100"/>
              <w:bottom w:type="dxa" w:w="80"/>
              <w:right w:type="dxa" w:w="100"/>
            </w:tcMar>
          </w:tcPr>
          <w:p>
            <w:r>
              <w:rPr>
                <w:rFonts w:ascii="Arial" w:cs="Arial" w:eastAsia="Arial" w:hAnsi="Arial"/>
                <w:color w:val="1B2330"/>
                <w:sz w:val="20"/>
                <w:szCs w:val="20"/>
              </w:rPr>
              <w:t xml:space="preserve"/>
            </w:r>
          </w:p>
        </w:tc>
        <w:tc>
          <w:tcPr>
            <w:tcW w:type="dxa" w:w="2840"/>
            <w:tcBorders>
              <w:top w:val="single" w:color="CFD6DF" w:sz="4"/>
              <w:left w:val="single" w:color="CFD6DF" w:sz="4"/>
              <w:bottom w:val="single" w:color="CFD6DF" w:sz="4"/>
              <w:right w:val="single" w:color="CFD6DF" w:sz="4"/>
            </w:tcBorders>
            <w:tcMar>
              <w:top w:type="dxa" w:w="80"/>
              <w:left w:type="dxa" w:w="100"/>
              <w:bottom w:type="dxa" w:w="80"/>
              <w:right w:type="dxa" w:w="100"/>
            </w:tcMar>
          </w:tcPr>
          <w:p>
            <w:r>
              <w:rPr>
                <w:rFonts w:ascii="Arial" w:cs="Arial" w:eastAsia="Arial" w:hAnsi="Arial"/>
                <w:color w:val="1B2330"/>
                <w:sz w:val="20"/>
                <w:szCs w:val="20"/>
              </w:rPr>
              <w:t xml:space="preserve"/>
            </w:r>
          </w:p>
        </w:tc>
      </w:tr>
      <w:tr>
        <w:trPr>
          <w:trHeight w:val="700" w:hRule="atLeast"/>
        </w:trPr>
        <w:tc>
          <w:tcPr>
            <w:tcW w:type="dxa" w:w="3400"/>
            <w:tcBorders>
              <w:top w:val="single" w:color="CFD6DF" w:sz="4"/>
              <w:left w:val="single" w:color="CFD6DF" w:sz="4"/>
              <w:bottom w:val="single" w:color="CFD6DF" w:sz="4"/>
              <w:right w:val="single" w:color="CFD6DF" w:sz="4"/>
            </w:tcBorders>
            <w:tcMar>
              <w:top w:type="dxa" w:w="80"/>
              <w:left w:type="dxa" w:w="100"/>
              <w:bottom w:type="dxa" w:w="80"/>
              <w:right w:type="dxa" w:w="100"/>
            </w:tcMar>
          </w:tcPr>
          <w:p>
            <w:r>
              <w:rPr>
                <w:rFonts w:ascii="Arial" w:cs="Arial" w:eastAsia="Arial" w:hAnsi="Arial"/>
                <w:color w:val="1B2330"/>
                <w:sz w:val="20"/>
                <w:szCs w:val="20"/>
              </w:rPr>
              <w:t xml:space="preserve"/>
            </w:r>
          </w:p>
        </w:tc>
        <w:tc>
          <w:tcPr>
            <w:tcW w:type="dxa" w:w="3400"/>
            <w:tcBorders>
              <w:top w:val="single" w:color="CFD6DF" w:sz="4"/>
              <w:left w:val="single" w:color="CFD6DF" w:sz="4"/>
              <w:bottom w:val="single" w:color="CFD6DF" w:sz="4"/>
              <w:right w:val="single" w:color="CFD6DF" w:sz="4"/>
            </w:tcBorders>
            <w:tcMar>
              <w:top w:type="dxa" w:w="80"/>
              <w:left w:type="dxa" w:w="100"/>
              <w:bottom w:type="dxa" w:w="80"/>
              <w:right w:type="dxa" w:w="100"/>
            </w:tcMar>
          </w:tcPr>
          <w:p>
            <w:r>
              <w:rPr>
                <w:rFonts w:ascii="Arial" w:cs="Arial" w:eastAsia="Arial" w:hAnsi="Arial"/>
                <w:color w:val="1B2330"/>
                <w:sz w:val="20"/>
                <w:szCs w:val="20"/>
              </w:rPr>
              <w:t xml:space="preserve"/>
            </w:r>
          </w:p>
        </w:tc>
        <w:tc>
          <w:tcPr>
            <w:tcW w:type="dxa" w:w="2840"/>
            <w:tcBorders>
              <w:top w:val="single" w:color="CFD6DF" w:sz="4"/>
              <w:left w:val="single" w:color="CFD6DF" w:sz="4"/>
              <w:bottom w:val="single" w:color="CFD6DF" w:sz="4"/>
              <w:right w:val="single" w:color="CFD6DF" w:sz="4"/>
            </w:tcBorders>
            <w:tcMar>
              <w:top w:type="dxa" w:w="80"/>
              <w:left w:type="dxa" w:w="100"/>
              <w:bottom w:type="dxa" w:w="80"/>
              <w:right w:type="dxa" w:w="100"/>
            </w:tcMar>
          </w:tcPr>
          <w:p>
            <w:r>
              <w:rPr>
                <w:rFonts w:ascii="Arial" w:cs="Arial" w:eastAsia="Arial" w:hAnsi="Arial"/>
                <w:color w:val="1B2330"/>
                <w:sz w:val="20"/>
                <w:szCs w:val="20"/>
              </w:rPr>
              <w:t xml:space="preserve"/>
            </w:r>
          </w:p>
        </w:tc>
      </w:tr>
    </w:tbl>
    <w:sectPr>
      <w:pgSz w:w="12240" w:h="15840" w:orient="portrait"/>
      <w:pgMar w:top="1260" w:right="1300" w:bottom="126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opwasgsad7aqrvxcxtwkj" Type="http://schemas.openxmlformats.org/officeDocument/2006/relationships/hyperlink" Target="https://www.3blue1brown.com/topics/neural-networks" TargetMode="External"/><Relationship Id="rIdlxt8o6bexbdz-zq_-nkf7" Type="http://schemas.openxmlformats.org/officeDocument/2006/relationships/hyperlink" Target="https://neuralnetworksanddeeplearning.com/chap1.html" TargetMode="External"/><Relationship Id="rIdo9rxcsiyf-lrvwpxsgrr-" Type="http://schemas.openxmlformats.org/officeDocument/2006/relationships/hyperlink" Target="https://qbi.uq.edu.au/brain/brain-anatomy/what-neuron" TargetMode="External"/><Relationship Id="rIdauu5u7busebqwwicpt7fb" Type="http://schemas.openxmlformats.org/officeDocument/2006/relationships/hyperlink" Target="https://en.wikipedia.org/wiki/Perceptron" TargetMode="External"/><Relationship Id="rId-lphkzvszohp3y88qj8to" Type="http://schemas.openxmlformats.org/officeDocument/2006/relationships/hyperlink" Target="https://www.propublica.org/article/machine-bias-risk-assessments-in-criminal-sentencing" TargetMode="External"/><Relationship Id="rId-iopewz3zjhrynxmx_16t" Type="http://schemas.openxmlformats.org/officeDocument/2006/relationships/hyperlink" Target="https://www.reuters.com/article/us-amazon-com-jobs-automation-insight-idUSKCN1MK08G" TargetMode="External"/><Relationship Id="rId-qgwwk6extrtg8rhzseip" Type="http://schemas.openxmlformats.org/officeDocument/2006/relationships/hyperlink" Target="https://en.wikipedia.org/wiki/Explainable_artificial_intelligence" TargetMode="External"/><Relationship Id="rIdlaxsba9-sfrjbvmb3fks1" Type="http://schemas.openxmlformats.org/officeDocument/2006/relationships/hyperlink" Target="https://en.wikipedia.org/wiki/MNIST_database" TargetMode="External"/><Relationship Id="rIdkuj12igzmzbwlhcpojjee" Type="http://schemas.openxmlformats.org/officeDocument/2006/relationships/hyperlink" Target="http://gendershades.org/" TargetMode="External"/><Relationship Id="rIdm0jhebciwkvlw6ixkhzks" Type="http://schemas.openxmlformats.org/officeDocument/2006/relationships/hyperlink" Target="https://www.pnas.org/doi/10.1073/pnas.1915768117" TargetMode="External"/><Relationship Id="rIdbf8rbbe30aag-qmp_cafh" Type="http://schemas.openxmlformats.org/officeDocument/2006/relationships/hyperlink" Target="https://arxiv.org/abs/2104.10350" TargetMode="External"/><Relationship Id="rIdm9wat89xhyyatkk91jk2m" Type="http://schemas.openxmlformats.org/officeDocument/2006/relationships/hyperlink" Target="https://arxiv.org/abs/2304.03271" TargetMode="External"/><Relationship Id="rIdnknxbfm_klbzujs5tvrl_" Type="http://schemas.openxmlformats.org/officeDocument/2006/relationships/hyperlink" Target="https://cloud.google.com/blog/products/infrastructure/measuring-the-environmental-impact-of-ai-inference" TargetMode="External"/><Relationship Id="rIdwyznvt-zjdomhzt6i_ng7" Type="http://schemas.openxmlformats.org/officeDocument/2006/relationships/hyperlink" Target="https://epoch.ai/gradient-updates/how-much-energy-does-chatgpt-use" TargetMode="External"/><Relationship Id="rIdj7expvn4lhkmz33kxu-6e" Type="http://schemas.openxmlformats.org/officeDocument/2006/relationships/hyperlink" Target="https://simonpcouch.com/blog/2026-01-20-cc-impact/" TargetMode="External"/><Relationship Id="rIdhdojjrfmquewycjn0u7ai" Type="http://schemas.openxmlformats.org/officeDocument/2006/relationships/hyperlink" Target="https://digitaleconomy.stanford.edu/publications/canaries-in-the-coal-mine" TargetMode="External"/><Relationship Id="rIdplbom18-sidgj3yilzyb8" Type="http://schemas.openxmlformats.org/officeDocument/2006/relationships/hyperlink" Target="https://www.bls.gov/ooh/computer-and-information-technology/software-developers.htm"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Neural Networks and AI Ethics: independent research assignment</dc:title>
  <dc:creator>Digit Network Lab</dc:creator>
  <cp:lastModifiedBy>Un-named</cp:lastModifiedBy>
  <cp:revision>1</cp:revision>
  <dcterms:created xsi:type="dcterms:W3CDTF">2026-10-08T10:51:40.425Z</dcterms:created>
  <dcterms:modified xsi:type="dcterms:W3CDTF">2026-10-08T10:51:40.426Z</dcterms:modified>
</cp:coreProperties>
</file>

<file path=docProps/custom.xml><?xml version="1.0" encoding="utf-8"?>
<Properties xmlns="http://schemas.openxmlformats.org/officeDocument/2006/custom-properties" xmlns:vt="http://schemas.openxmlformats.org/officeDocument/2006/docPropsVTypes"/>
</file>