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s-ES_tradnl"/>
        </w:rPr>
        <w:t>REGLAMENTO DE COPROPIEDAD</w:t>
      </w:r>
    </w:p>
    <w:p>
      <w:pPr>
        <w:pStyle w:val="Body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s-ES_tradnl"/>
        </w:rPr>
        <w:t>DEL P.H. MONTEMADERO V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es-ES_tradnl"/>
        </w:rPr>
        <w:t>CAPITULO I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u w:val="single"/>
          <w:lang w:val="es-ES_tradnl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es-ES_tradnl"/>
        </w:rPr>
        <w:t>DISPOSICIONES GENERALES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uppressAutoHyphens w:val="1"/>
        <w:spacing w:after="0" w:line="360" w:lineRule="auto"/>
        <w:jc w:val="both"/>
        <w:rPr>
          <w:rFonts w:ascii="Arial" w:cs="Arial" w:hAnsi="Arial" w:eastAsia="Arial"/>
          <w:b w:val="1"/>
          <w:bCs w:val="1"/>
          <w:u w:val="single"/>
          <w:lang w:val="es-ES_tradnl"/>
        </w:rPr>
      </w:pPr>
    </w:p>
    <w:p>
      <w:pPr>
        <w:pStyle w:val="Body"/>
        <w:widowControl w:val="0"/>
        <w:spacing w:after="0" w:line="360" w:lineRule="auto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u w:val="single"/>
          <w:rtl w:val="0"/>
          <w:lang w:val="es-ES_tradnl"/>
        </w:rPr>
        <w:t>ARTICULO 1:</w:t>
      </w:r>
      <w:r>
        <w:rPr>
          <w:rFonts w:ascii="Arial" w:hAnsi="Arial"/>
          <w:rtl w:val="0"/>
          <w:lang w:val="es-ES_tradnl"/>
        </w:rPr>
        <w:t xml:space="preserve"> Quedan sometidas al R</w:t>
      </w:r>
      <w:r>
        <w:rPr>
          <w:rFonts w:ascii="Arial" w:hAnsi="Arial" w:hint="default"/>
          <w:rtl w:val="0"/>
          <w:lang w:val="es-ES_tradnl"/>
        </w:rPr>
        <w:t>é</w:t>
      </w:r>
      <w:r>
        <w:rPr>
          <w:rFonts w:ascii="Arial" w:hAnsi="Arial"/>
          <w:rtl w:val="0"/>
          <w:lang w:val="es-ES_tradnl"/>
        </w:rPr>
        <w:t xml:space="preserve">gimen de Propiedad Horizontal con arreglo a las Disposiciones Legales previstas en la Ley (284) del (14) de febrero de (2022) (en adelante </w:t>
      </w:r>
      <w:r>
        <w:rPr>
          <w:rFonts w:ascii="Arial" w:hAnsi="Arial"/>
          <w:b w:val="1"/>
          <w:bCs w:val="1"/>
          <w:rtl w:val="0"/>
          <w:lang w:val="es-ES_tradnl"/>
        </w:rPr>
        <w:t>La Ley</w:t>
      </w:r>
      <w:r>
        <w:rPr>
          <w:rFonts w:ascii="Arial" w:hAnsi="Arial"/>
          <w:rtl w:val="0"/>
          <w:lang w:val="es-ES_tradnl"/>
        </w:rPr>
        <w:t>) y dem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s disposiciones pertinentes, la Finca inscrita al folio real </w:t>
      </w:r>
      <w:r>
        <w:rPr>
          <w:rFonts w:ascii="Arial" w:hAnsi="Arial"/>
          <w:shd w:val="clear" w:color="auto" w:fill="ffff00"/>
          <w:rtl w:val="0"/>
          <w:lang w:val="es-ES_tradnl"/>
        </w:rPr>
        <w:t>n</w:t>
      </w:r>
      <w:r>
        <w:rPr>
          <w:rFonts w:ascii="Arial" w:hAnsi="Arial" w:hint="default"/>
          <w:shd w:val="clear" w:color="auto" w:fill="ffff00"/>
          <w:rtl w:val="0"/>
          <w:lang w:val="es-ES_tradnl"/>
        </w:rPr>
        <w:t>ú</w:t>
      </w:r>
      <w:r>
        <w:rPr>
          <w:rFonts w:ascii="Arial" w:hAnsi="Arial"/>
          <w:shd w:val="clear" w:color="auto" w:fill="ffff00"/>
          <w:rtl w:val="0"/>
          <w:lang w:val="es-ES_tradnl"/>
        </w:rPr>
        <w:t>mero (</w:t>
      </w:r>
      <w:r>
        <w:rPr>
          <w:rFonts w:ascii="Arial" w:hAnsi="Arial"/>
          <w:shd w:val="clear" w:color="auto" w:fill="ffff00"/>
          <w:rtl w:val="0"/>
        </w:rPr>
        <w:t>30384320</w:t>
      </w:r>
      <w:r>
        <w:rPr>
          <w:rFonts w:ascii="Arial" w:hAnsi="Arial"/>
          <w:shd w:val="clear" w:color="auto" w:fill="ffff00"/>
          <w:rtl w:val="0"/>
          <w:lang w:val="es-ES_tradnl"/>
        </w:rPr>
        <w:t>)</w:t>
      </w:r>
      <w:r>
        <w:rPr>
          <w:rFonts w:ascii="Arial" w:hAnsi="Arial"/>
          <w:rtl w:val="0"/>
          <w:lang w:val="es-ES_tradnl"/>
        </w:rPr>
        <w:t xml:space="preserve"> con c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digo de ubicaci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shd w:val="clear" w:color="auto" w:fill="ffff00"/>
          <w:rtl w:val="0"/>
          <w:lang w:val="es-ES_tradnl"/>
        </w:rPr>
        <w:t>(8716)</w:t>
      </w:r>
      <w:r>
        <w:rPr>
          <w:rFonts w:ascii="Arial" w:hAnsi="Arial"/>
          <w:rtl w:val="0"/>
          <w:lang w:val="es-ES_tradnl"/>
        </w:rPr>
        <w:t>, ubicada en el Corregimiento de Pacora, Distrito de Panam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, Provincia de Panam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, inscrita la secci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la Propiedad, del Registro P</w:t>
      </w:r>
      <w:r>
        <w:rPr>
          <w:rFonts w:ascii="Arial" w:hAnsi="Arial" w:hint="default"/>
          <w:rtl w:val="0"/>
          <w:lang w:val="es-ES_tradnl"/>
        </w:rPr>
        <w:t>ú</w:t>
      </w:r>
      <w:r>
        <w:rPr>
          <w:rFonts w:ascii="Arial" w:hAnsi="Arial"/>
          <w:rtl w:val="0"/>
          <w:lang w:val="es-ES_tradnl"/>
        </w:rPr>
        <w:t>blico, Provincia de Panam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, as</w:t>
      </w:r>
      <w:r>
        <w:rPr>
          <w:rFonts w:ascii="Arial" w:hAnsi="Arial" w:hint="default"/>
          <w:rtl w:val="0"/>
          <w:lang w:val="es-ES_tradnl"/>
        </w:rPr>
        <w:t xml:space="preserve">í </w:t>
      </w:r>
      <w:r>
        <w:rPr>
          <w:rFonts w:ascii="Arial" w:hAnsi="Arial"/>
          <w:rtl w:val="0"/>
          <w:lang w:val="es-ES_tradnl"/>
        </w:rPr>
        <w:t xml:space="preserve">como las mejoras construidas sobre dicha finca; en adelante, denominada </w:t>
      </w:r>
      <w:r>
        <w:rPr>
          <w:rFonts w:ascii="Arial" w:hAnsi="Arial"/>
          <w:b w:val="1"/>
          <w:bCs w:val="1"/>
          <w:rtl w:val="0"/>
          <w:lang w:val="es-ES_tradnl"/>
        </w:rPr>
        <w:t xml:space="preserve">P.H. MONTEMADERO V. </w:t>
      </w:r>
    </w:p>
    <w:p>
      <w:pPr>
        <w:pStyle w:val="Body"/>
        <w:widowControl w:val="0"/>
        <w:spacing w:after="0" w:line="360" w:lineRule="auto"/>
        <w:jc w:val="both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uppressAutoHyphens w:val="1"/>
        <w:spacing w:after="0"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u w:val="single"/>
          <w:rtl w:val="0"/>
          <w:lang w:val="es-ES_tradnl"/>
        </w:rPr>
        <w:t>ART</w:t>
      </w:r>
      <w:r>
        <w:rPr>
          <w:rFonts w:ascii="Arial" w:hAnsi="Arial" w:hint="default"/>
          <w:b w:val="1"/>
          <w:bCs w:val="1"/>
          <w:u w:val="single"/>
          <w:rtl w:val="0"/>
          <w:lang w:val="es-ES_tradnl"/>
        </w:rPr>
        <w:t>Í</w:t>
      </w:r>
      <w:r>
        <w:rPr>
          <w:rFonts w:ascii="Arial" w:hAnsi="Arial"/>
          <w:b w:val="1"/>
          <w:bCs w:val="1"/>
          <w:u w:val="single"/>
          <w:rtl w:val="0"/>
          <w:lang w:val="es-ES_tradnl"/>
        </w:rPr>
        <w:t>CULO 2:</w:t>
      </w:r>
      <w:r>
        <w:rPr>
          <w:rFonts w:ascii="Arial" w:hAnsi="Arial"/>
          <w:b w:val="1"/>
          <w:bCs w:val="1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 xml:space="preserve">El </w:t>
      </w:r>
      <w:r>
        <w:rPr>
          <w:rFonts w:ascii="Arial" w:hAnsi="Arial"/>
          <w:b w:val="1"/>
          <w:bCs w:val="1"/>
          <w:rtl w:val="0"/>
          <w:lang w:val="de-DE"/>
        </w:rPr>
        <w:t xml:space="preserve">P.H. MONTEMADERO V </w:t>
      </w:r>
      <w:r>
        <w:rPr>
          <w:rFonts w:ascii="Arial" w:hAnsi="Arial"/>
          <w:rtl w:val="0"/>
        </w:rPr>
        <w:t>est</w:t>
      </w:r>
      <w:r>
        <w:rPr>
          <w:rFonts w:ascii="Arial" w:hAnsi="Arial" w:hint="default"/>
          <w:rtl w:val="0"/>
          <w:lang w:val="es-ES_tradnl"/>
        </w:rPr>
        <w:t xml:space="preserve">á </w:t>
      </w:r>
      <w:r>
        <w:rPr>
          <w:rFonts w:ascii="Arial" w:hAnsi="Arial"/>
          <w:rtl w:val="0"/>
          <w:lang w:val="es-ES_tradnl"/>
        </w:rPr>
        <w:t>ubicado en Boulevard La Foresta, Corregimiento</w:t>
      </w:r>
      <w:r>
        <w:rPr>
          <w:rFonts w:ascii="Arial" w:hAnsi="Arial"/>
          <w:rtl w:val="0"/>
          <w:lang w:val="es-ES_tradnl"/>
        </w:rPr>
        <w:t xml:space="preserve"> de Pacora, Distrito Panam</w:t>
      </w:r>
      <w:r>
        <w:rPr>
          <w:rFonts w:ascii="Arial" w:hAnsi="Arial" w:hint="default"/>
          <w:rtl w:val="0"/>
          <w:lang w:val="es-ES_tradnl"/>
        </w:rPr>
        <w:t xml:space="preserve">á </w:t>
      </w:r>
      <w:r>
        <w:rPr>
          <w:rFonts w:ascii="Arial" w:hAnsi="Arial"/>
          <w:rtl w:val="0"/>
          <w:lang w:val="es-ES_tradnl"/>
        </w:rPr>
        <w:t>y Provincia de Panam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, y la conforma un lote de terreno con una superficie </w:t>
      </w:r>
      <w:r>
        <w:rPr>
          <w:rFonts w:ascii="Arial" w:hAnsi="Arial"/>
          <w:rtl w:val="0"/>
        </w:rPr>
        <w:t xml:space="preserve">de </w:t>
      </w:r>
      <w:r>
        <w:rPr>
          <w:rFonts w:ascii="Arial" w:hAnsi="Arial"/>
          <w:shd w:val="clear" w:color="auto" w:fill="ffff00"/>
          <w:rtl w:val="0"/>
        </w:rPr>
        <w:t>(69,756.55 mts2)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s-ES_tradnl"/>
        </w:rPr>
        <w:t xml:space="preserve">y un valor de </w:t>
      </w:r>
      <w:r>
        <w:rPr>
          <w:rFonts w:ascii="Arial" w:hAnsi="Arial"/>
          <w:shd w:val="clear" w:color="auto" w:fill="ffff00"/>
          <w:rtl w:val="0"/>
          <w:lang w:val="es-ES_tradnl"/>
        </w:rPr>
        <w:t>(B/95,566.47</w:t>
      </w:r>
      <w:r>
        <w:rPr>
          <w:rFonts w:ascii="Arial" w:hAnsi="Arial"/>
          <w:rtl w:val="0"/>
          <w:lang w:val="es-ES_tradnl"/>
        </w:rPr>
        <w:t>)</w:t>
      </w:r>
      <w:r>
        <w:rPr>
          <w:rFonts w:ascii="Arial" w:hAnsi="Arial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uppressAutoHyphens w:val="1"/>
        <w:spacing w:after="0" w:line="360" w:lineRule="auto"/>
        <w:jc w:val="both"/>
        <w:rPr>
          <w:rFonts w:ascii="Arial" w:cs="Arial" w:hAnsi="Arial" w:eastAsia="Arial"/>
          <w:shd w:val="clear" w:color="auto" w:fill="ffff00"/>
        </w:rPr>
      </w:pPr>
    </w:p>
    <w:p>
      <w:pPr>
        <w:pStyle w:val="Body"/>
        <w:spacing w:after="0"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Sobre ella se ha construido un conjunto de unidades inmobiliarias residenciales, el cual consiste en un desarrollo urban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stico residencial, por lo cual ser</w:t>
      </w:r>
      <w:r>
        <w:rPr>
          <w:rFonts w:ascii="Arial" w:hAnsi="Arial" w:hint="default"/>
          <w:rtl w:val="0"/>
          <w:lang w:val="es-ES_tradnl"/>
        </w:rPr>
        <w:t xml:space="preserve">á </w:t>
      </w:r>
      <w:r>
        <w:rPr>
          <w:rFonts w:ascii="Arial" w:hAnsi="Arial"/>
          <w:rtl w:val="0"/>
          <w:lang w:val="es-ES_tradnl"/>
        </w:rPr>
        <w:t xml:space="preserve">de </w:t>
      </w:r>
      <w:r>
        <w:rPr>
          <w:rFonts w:ascii="Arial" w:hAnsi="Arial"/>
          <w:b w:val="1"/>
          <w:bCs w:val="1"/>
          <w:rtl w:val="0"/>
          <w:lang w:val="es-ES_tradnl"/>
        </w:rPr>
        <w:t>USO RESIDENCIAL</w:t>
      </w:r>
      <w:r>
        <w:rPr>
          <w:rFonts w:ascii="Arial" w:hAnsi="Arial"/>
          <w:rtl w:val="0"/>
          <w:lang w:val="es-ES_tradnl"/>
        </w:rPr>
        <w:t>, el conjunto de unidades inmobiliarias residenciales, ha sido construido con estructura de hormig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n, paredes de concreto armado repelladas en ambas caras, piso de baldosa, ventana con marco de aluminio y vidrio corredizo, techo de fibrocemento o l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minas de acero galvanizado (seg</w:t>
      </w:r>
      <w:r>
        <w:rPr>
          <w:rFonts w:ascii="Arial" w:hAnsi="Arial" w:hint="default"/>
          <w:rtl w:val="0"/>
          <w:lang w:val="es-ES_tradnl"/>
        </w:rPr>
        <w:t>ú</w:t>
      </w:r>
      <w:r>
        <w:rPr>
          <w:rFonts w:ascii="Arial" w:hAnsi="Arial"/>
          <w:rtl w:val="0"/>
          <w:lang w:val="es-ES_tradnl"/>
        </w:rPr>
        <w:t>n el modelo), el cual ser</w:t>
      </w:r>
      <w:r>
        <w:rPr>
          <w:rFonts w:ascii="Arial" w:hAnsi="Arial" w:hint="default"/>
          <w:rtl w:val="0"/>
          <w:lang w:val="es-ES_tradnl"/>
        </w:rPr>
        <w:t xml:space="preserve">á </w:t>
      </w:r>
      <w:r>
        <w:rPr>
          <w:rFonts w:ascii="Arial" w:hAnsi="Arial"/>
          <w:rtl w:val="0"/>
          <w:lang w:val="es-ES_tradnl"/>
        </w:rPr>
        <w:t>denominado en su conjunto como</w:t>
      </w:r>
      <w:r>
        <w:rPr>
          <w:rFonts w:ascii="Arial" w:hAnsi="Arial"/>
          <w:b w:val="1"/>
          <w:bCs w:val="1"/>
          <w:rtl w:val="0"/>
          <w:lang w:val="es-ES_tradnl"/>
        </w:rPr>
        <w:t xml:space="preserve"> P.H. MONTEMADERO V.</w:t>
      </w:r>
    </w:p>
    <w:p>
      <w:pPr>
        <w:pStyle w:val="Body"/>
        <w:suppressAutoHyphens w:val="1"/>
        <w:spacing w:after="0" w:line="360" w:lineRule="auto"/>
        <w:jc w:val="both"/>
        <w:rPr>
          <w:rFonts w:ascii="Arial" w:cs="Arial" w:hAnsi="Arial" w:eastAsia="Arial"/>
          <w:lang w:val="es-ES_tradnl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uppressAutoHyphens w:val="1"/>
        <w:spacing w:after="0" w:line="360" w:lineRule="auto"/>
        <w:jc w:val="both"/>
      </w:pPr>
      <w:r>
        <w:rPr>
          <w:rFonts w:ascii="Arial" w:hAnsi="Arial"/>
          <w:rtl w:val="0"/>
          <w:lang w:val="es-ES_tradnl"/>
        </w:rPr>
        <w:t>La construcci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 del proyecto ocupa una superficie de </w:t>
      </w:r>
      <w:r>
        <w:rPr>
          <w:rFonts w:ascii="Arial" w:hAnsi="Arial"/>
          <w:b w:val="1"/>
          <w:bCs w:val="1"/>
          <w:shd w:val="clear" w:color="auto" w:fill="ffff00"/>
          <w:rtl w:val="0"/>
        </w:rPr>
        <w:t>(69,756.55 mts2)</w:t>
      </w:r>
      <w:r>
        <w:rPr>
          <w:rFonts w:ascii="Arial" w:hAnsi="Arial"/>
          <w:b w:val="1"/>
          <w:bCs w:val="1"/>
          <w:rtl w:val="0"/>
          <w:lang w:val="es-ES_tradnl"/>
        </w:rPr>
        <w:t>,</w:t>
      </w:r>
      <w:r>
        <w:rPr>
          <w:rFonts w:ascii="Arial" w:hAnsi="Arial"/>
          <w:rtl w:val="0"/>
          <w:lang w:val="es-ES_tradnl"/>
        </w:rPr>
        <w:t xml:space="preserve">  de los cuales, </w:t>
      </w:r>
      <w:r>
        <w:rPr>
          <w:rFonts w:ascii="Arial" w:hAnsi="Arial"/>
          <w:b w:val="1"/>
          <w:bCs w:val="1"/>
          <w:shd w:val="clear" w:color="auto" w:fill="ffff00"/>
          <w:rtl w:val="0"/>
        </w:rPr>
        <w:t>(43,608.64mts2)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s-ES_tradnl"/>
        </w:rPr>
        <w:t xml:space="preserve">corresponden al 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rea de construcci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las unidades inmobiliarias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shd w:val="clear" w:color="auto" w:fill="ffff00"/>
          <w:rtl w:val="0"/>
        </w:rPr>
        <w:t>(21,345.95 mts2)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s-ES_tradnl"/>
        </w:rPr>
        <w:t xml:space="preserve">corresponden a las 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reas comunes entrada vehicular y peatonal, garita de entrada, calles y v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 xml:space="preserve">a de acceso, aceras, 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rea de parque y 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reas verdes y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s-ES_tradnl"/>
        </w:rPr>
        <w:t>(4,801.96mts2)</w:t>
      </w:r>
      <w:r>
        <w:rPr>
          <w:rFonts w:ascii="Arial" w:hAnsi="Arial"/>
          <w:rtl w:val="0"/>
          <w:lang w:val="es-ES_tradnl"/>
        </w:rPr>
        <w:t xml:space="preserve"> ser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n reserva del promotor, quedando en la finca propiedad </w:t>
      </w:r>
      <w:r>
        <w:rPr>
          <w:rFonts w:ascii="Arial" w:hAnsi="Arial"/>
          <w:shd w:val="clear" w:color="auto" w:fill="ffff00"/>
          <w:rtl w:val="0"/>
          <w:lang w:val="es-ES_tradnl"/>
        </w:rPr>
        <w:t>30384320</w:t>
      </w:r>
      <w:r>
        <w:rPr>
          <w:rFonts w:ascii="Arial" w:hAnsi="Arial"/>
          <w:rtl w:val="0"/>
          <w:lang w:val="es-ES_tradnl"/>
        </w:rPr>
        <w:t>, con c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digo de ubicaci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 </w:t>
      </w:r>
      <w:r>
        <w:rPr>
          <w:rFonts w:ascii="Arial" w:hAnsi="Arial"/>
          <w:shd w:val="clear" w:color="auto" w:fill="ffff00"/>
          <w:rtl w:val="0"/>
          <w:lang w:val="es-ES_tradnl"/>
        </w:rPr>
        <w:t>8716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2016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818"/>
        <w:tab w:val="clear" w:pos="8838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