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7F28" w14:textId="77777777" w:rsidR="00376B67" w:rsidRPr="00775B90" w:rsidRDefault="00376B67" w:rsidP="00A67188">
      <w:pPr>
        <w:rPr>
          <w:rFonts w:ascii="Arial" w:hAnsi="Arial" w:cs="Arial"/>
          <w:sz w:val="24"/>
          <w:szCs w:val="24"/>
        </w:rPr>
      </w:pPr>
    </w:p>
    <w:p w14:paraId="05252123" w14:textId="77777777" w:rsidR="00376B67" w:rsidRPr="00775B90" w:rsidRDefault="00376B67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tbl>
      <w:tblPr>
        <w:tblStyle w:val="af8"/>
        <w:tblW w:w="90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9"/>
      </w:tblGrid>
      <w:tr w:rsidR="00376B67" w:rsidRPr="00775B90" w14:paraId="28EBBE46" w14:textId="77777777">
        <w:trPr>
          <w:trHeight w:val="851"/>
        </w:trPr>
        <w:tc>
          <w:tcPr>
            <w:tcW w:w="9049" w:type="dxa"/>
            <w:shd w:val="clear" w:color="auto" w:fill="BFBFBF"/>
            <w:vAlign w:val="center"/>
          </w:tcPr>
          <w:p w14:paraId="6BAB626C" w14:textId="77777777" w:rsidR="00376B67" w:rsidRPr="00775B90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right="428"/>
              <w:rPr>
                <w:rFonts w:ascii="Arial" w:hAnsi="Arial" w:cs="Arial"/>
                <w:b/>
                <w:bCs/>
                <w:color w:val="000000"/>
                <w:sz w:val="33"/>
                <w:szCs w:val="3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FUNDAMENTAÇÃO DA CONTRATAÇÃO - ETP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(ESTUDO TÉCNICO PRELIMINAR)</w:t>
            </w:r>
          </w:p>
        </w:tc>
      </w:tr>
      <w:tr w:rsidR="00376B67" w:rsidRPr="00775B90" w14:paraId="564783D8" w14:textId="77777777">
        <w:trPr>
          <w:trHeight w:val="585"/>
        </w:trPr>
        <w:tc>
          <w:tcPr>
            <w:tcW w:w="9049" w:type="dxa"/>
            <w:shd w:val="clear" w:color="auto" w:fill="F2F2F2"/>
            <w:vAlign w:val="center"/>
          </w:tcPr>
          <w:p w14:paraId="76EF52C7" w14:textId="77777777" w:rsidR="00376B67" w:rsidRPr="00775B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DESCRIÇÃO DA NECESSIDADE</w:t>
            </w:r>
          </w:p>
        </w:tc>
      </w:tr>
      <w:tr w:rsidR="00376B67" w:rsidRPr="00775B90" w14:paraId="07FD4328" w14:textId="77777777">
        <w:trPr>
          <w:trHeight w:val="754"/>
        </w:trPr>
        <w:tc>
          <w:tcPr>
            <w:tcW w:w="9049" w:type="dxa"/>
            <w:vAlign w:val="center"/>
          </w:tcPr>
          <w:p w14:paraId="1099D083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Vide texto apresentado abaixo como exemplo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)</w:t>
            </w:r>
          </w:p>
          <w:p w14:paraId="77E0D94C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Ex.: A reforma no Laboratório de Ensino, Pesquisa, Extensão e Produção Agroindústria, faz-se necessária para adequação à legislação vigente. Esta estabelece as normas sanitárias obrigatórias que devem ser seguidas para realização de qualquer tipo de atividade dentro de uma unidade de processamento e produção de derivados de leite, mesmo que essas atividades sejam apenas voltadas a ensino, pesquisa e extensão</w:t>
            </w:r>
          </w:p>
        </w:tc>
      </w:tr>
      <w:tr w:rsidR="00376B67" w:rsidRPr="00775B90" w14:paraId="73BFACF7" w14:textId="77777777">
        <w:trPr>
          <w:trHeight w:val="540"/>
        </w:trPr>
        <w:tc>
          <w:tcPr>
            <w:tcW w:w="9049" w:type="dxa"/>
            <w:shd w:val="clear" w:color="auto" w:fill="F2F2F2"/>
            <w:vAlign w:val="center"/>
          </w:tcPr>
          <w:p w14:paraId="1A060377" w14:textId="77777777" w:rsidR="00376B67" w:rsidRPr="00775B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i/>
                <w:iCs/>
                <w:color w:val="B7B7B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LEVANTAMENTO DE SOLUÇÕES</w:t>
            </w:r>
          </w:p>
        </w:tc>
      </w:tr>
      <w:tr w:rsidR="00376B67" w:rsidRPr="00775B90" w14:paraId="53124E37" w14:textId="77777777">
        <w:trPr>
          <w:trHeight w:val="754"/>
        </w:trPr>
        <w:tc>
          <w:tcPr>
            <w:tcW w:w="9049" w:type="dxa"/>
            <w:vAlign w:val="center"/>
          </w:tcPr>
          <w:p w14:paraId="1B5B7D8A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(Apresentar possíveis soluções viáveis e justificar a escolhida tecnicamente. Vide texto apresentado abaixo como exemplo)</w:t>
            </w:r>
          </w:p>
          <w:p w14:paraId="1FEBC9B6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Solução 1 - O revestimento primário compreende a execução de camada granular, composta por agregados naturais ou artificiais, aplicada sobre o reforço do subleito ou diretamente sobre o subleito compactado em rodovias não pavimentadas, com a função de assegurar condições de rolamento e de aderência do tráfego satisfatórias, mesmo sob condições climáticas adversas.</w:t>
            </w:r>
          </w:p>
          <w:p w14:paraId="33A615E6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Solução 2 - A pavimentação asfáltica é uma estrutura formada de múltiplas camadas de materiais, projetada de acordo com as necessidades do solo, construída sobre uma superfície final de terraplanagem compactada, conhecida como subleito.</w:t>
            </w:r>
          </w:p>
          <w:p w14:paraId="05A2D6AD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Escolha - Com intuito de realizar a manutenção e conservação das vicinais, a solução de aplicação de revestimento primário se apresenta como solução tecnicamente viável e com menor custo em relação a aplicação de pavimento rígido ou flexível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376B67" w:rsidRPr="00775B90" w14:paraId="00ADF48E" w14:textId="77777777">
        <w:trPr>
          <w:trHeight w:val="555"/>
        </w:trPr>
        <w:tc>
          <w:tcPr>
            <w:tcW w:w="9049" w:type="dxa"/>
            <w:shd w:val="clear" w:color="auto" w:fill="F2F2F2"/>
            <w:vAlign w:val="center"/>
          </w:tcPr>
          <w:p w14:paraId="004F63A2" w14:textId="77777777" w:rsidR="00376B67" w:rsidRPr="00775B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JUSTIFICATIVA TÉCNICA DA ESCOLHA DA SOLUÇÃO</w:t>
            </w:r>
          </w:p>
        </w:tc>
      </w:tr>
      <w:tr w:rsidR="00376B67" w:rsidRPr="00775B90" w14:paraId="1DCE9275" w14:textId="77777777">
        <w:trPr>
          <w:trHeight w:val="754"/>
        </w:trPr>
        <w:tc>
          <w:tcPr>
            <w:tcW w:w="9049" w:type="dxa"/>
          </w:tcPr>
          <w:p w14:paraId="2C8B8FA1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center"/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Descrever como foram definidas as soluções adotadas, com memoriais de cálculo, explicações detalhadas e estudos de caso. Vide texto apresentado abaixo como exemplo.</w:t>
            </w:r>
            <w:r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  <w:t>)</w:t>
            </w:r>
          </w:p>
          <w:p w14:paraId="0111E381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lastRenderedPageBreak/>
              <w:t xml:space="preserve">Ex.: A sustentabilidade nos dias de hoje é uma preocupação em todos os setores e, na construção civil não é diferente. Os estudos por soluções alternativas que reduzam os impactos ambientais e potencializam a viabilidade econômica nos diversos ramos da Engenharia crescem exponencialmente. Todavia, a exploração dos recursos naturais voltados para a construção civil, como areia, seixo e saibro ainda é grande e resulta em impactos, principalmente ambientais, entretanto tem menor impacto ambiental e custo por área em relação a aplicação de revestimentos asfálticos ou de concreto. </w:t>
            </w:r>
          </w:p>
          <w:p w14:paraId="265173A7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160"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Ex.: As características geométricas desta estrada foram condicionadas pelo máximo aproveitamento do traçado existente, indispensável para que seus custos de melhoramentos sejam compatíveis com seu tráfego e função. Por outro lado, a estrada existente desenvolve-se, ao longo de espigões e/ou divisores de água, o que lhe confere uma razoável condição de drenagem natural. Devido às limitações econômicas, foi adotado um greide de terraplenagem próximo do terreno natural, quando possível. Deste fato decorre, a ocorrência de rampas bastante fortes e curvas horizontais e verticais acentuadas. Foram conduzidas adoções de alternativas mais econômicas, considerando-se todos os custos de construção e de operação da estrada, ao longo de toda a sua vida útil. Um exemplo foi o desenvolvimento das atividades até a conclusão das camadas de terraplenagem, intencionados com a futura pavimentação da via.</w:t>
            </w:r>
          </w:p>
        </w:tc>
      </w:tr>
      <w:tr w:rsidR="00376B67" w:rsidRPr="00775B90" w14:paraId="492E0CD1" w14:textId="77777777">
        <w:trPr>
          <w:trHeight w:val="680"/>
        </w:trPr>
        <w:tc>
          <w:tcPr>
            <w:tcW w:w="9049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8D547BE" w14:textId="77777777" w:rsidR="00376B67" w:rsidRPr="00775B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i/>
                <w:iCs/>
                <w:color w:val="B7B7B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BENEFÍCIOS A SEREM ALCANÇADOS COM A CONTRATAÇÃO</w:t>
            </w:r>
          </w:p>
        </w:tc>
      </w:tr>
      <w:tr w:rsidR="00376B67" w:rsidRPr="00775B90" w14:paraId="163FA2BA" w14:textId="77777777">
        <w:trPr>
          <w:trHeight w:val="2306"/>
        </w:trPr>
        <w:tc>
          <w:tcPr>
            <w:tcW w:w="9049" w:type="dxa"/>
            <w:tcBorders>
              <w:bottom w:val="single" w:sz="4" w:space="0" w:color="000000"/>
            </w:tcBorders>
            <w:vAlign w:val="center"/>
          </w:tcPr>
          <w:p w14:paraId="06AE8662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firstLine="720"/>
              <w:jc w:val="center"/>
              <w:rPr>
                <w:rFonts w:ascii="Arial" w:hAnsi="Arial" w:cs="Arial"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Vide texto apresentado abaixo como exemplo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)</w:t>
            </w:r>
          </w:p>
          <w:p w14:paraId="70660E4D" w14:textId="77777777" w:rsidR="00376B67" w:rsidRPr="00775B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Ex.: Com a contratação de serviços de manutenção de estradas vicinais, é esperado manter a trafegabilidade na zona rural do Município, garantindo o escoamento da produção agrícola local, bem como, garantir o acesso da população que reside nessa região aos serviços públicos básicos de saúde e educação.</w:t>
            </w:r>
          </w:p>
        </w:tc>
      </w:tr>
    </w:tbl>
    <w:p w14:paraId="2161897B" w14:textId="6A9AA06E" w:rsidR="00376B67" w:rsidRPr="00775B90" w:rsidRDefault="00376B67" w:rsidP="000B726C">
      <w:pPr>
        <w:pBdr>
          <w:top w:val="single" w:sz="4" w:space="1" w:color="000000"/>
        </w:pBdr>
        <w:rPr>
          <w:rFonts w:ascii="Arial" w:hAnsi="Arial" w:cs="Arial"/>
          <w:sz w:val="20"/>
          <w:szCs w:val="20"/>
        </w:rPr>
      </w:pPr>
    </w:p>
    <w:sectPr w:rsidR="00376B67" w:rsidRPr="00775B90">
      <w:headerReference w:type="default" r:id="rId8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669E" w14:textId="77777777" w:rsidR="005C2D16" w:rsidRDefault="005C2D16">
      <w:r>
        <w:separator/>
      </w:r>
    </w:p>
  </w:endnote>
  <w:endnote w:type="continuationSeparator" w:id="0">
    <w:p w14:paraId="66CA7B5B" w14:textId="77777777" w:rsidR="005C2D16" w:rsidRDefault="005C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E7C4" w14:textId="77777777" w:rsidR="005C2D16" w:rsidRDefault="005C2D16">
      <w:r>
        <w:separator/>
      </w:r>
    </w:p>
  </w:footnote>
  <w:footnote w:type="continuationSeparator" w:id="0">
    <w:p w14:paraId="4BD7623A" w14:textId="77777777" w:rsidR="005C2D16" w:rsidRDefault="005C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419D" w14:textId="77777777" w:rsidR="00376B67" w:rsidRDefault="00376B67">
    <w:pPr>
      <w:jc w:val="center"/>
      <w:rPr>
        <w:sz w:val="20"/>
        <w:szCs w:val="20"/>
      </w:rPr>
    </w:pPr>
  </w:p>
  <w:p w14:paraId="45A00E22" w14:textId="77777777" w:rsidR="00376B67" w:rsidRPr="00775B90" w:rsidRDefault="00000000">
    <w:pPr>
      <w:jc w:val="center"/>
      <w:rPr>
        <w:rFonts w:ascii="Arial" w:hAnsi="Arial" w:cs="Arial"/>
        <w:b/>
        <w:bCs/>
        <w:color w:val="FF0000"/>
        <w:sz w:val="34"/>
        <w:szCs w:val="34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4B0FFC" w14:textId="77777777" w:rsidR="00376B67" w:rsidRDefault="00376B67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25C8"/>
    <w:multiLevelType w:val="multilevel"/>
    <w:tmpl w:val="B46C17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153B1"/>
    <w:multiLevelType w:val="multilevel"/>
    <w:tmpl w:val="CB980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12734E"/>
    <w:multiLevelType w:val="multilevel"/>
    <w:tmpl w:val="AA9A5EAC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387264102">
    <w:abstractNumId w:val="0"/>
  </w:num>
  <w:num w:numId="2" w16cid:durableId="414713127">
    <w:abstractNumId w:val="2"/>
  </w:num>
  <w:num w:numId="3" w16cid:durableId="5636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67"/>
    <w:rsid w:val="000B726C"/>
    <w:rsid w:val="00133F30"/>
    <w:rsid w:val="002F3D19"/>
    <w:rsid w:val="00376B67"/>
    <w:rsid w:val="0041149E"/>
    <w:rsid w:val="005C2D16"/>
    <w:rsid w:val="00775B90"/>
    <w:rsid w:val="00792643"/>
    <w:rsid w:val="0092061F"/>
    <w:rsid w:val="00A6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3414"/>
  <w15:docId w15:val="{C4599DE9-0A7B-47F5-9544-9B988095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4</cp:revision>
  <dcterms:created xsi:type="dcterms:W3CDTF">2026-05-18T15:37:00Z</dcterms:created>
  <dcterms:modified xsi:type="dcterms:W3CDTF">2026-05-18T17:38:00Z</dcterms:modified>
</cp:coreProperties>
</file>