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Quesito d'esame — determinazione strutturale</w:t>
      </w:r>
    </w:p>
    <w:p>
      <w:r>
        <w:t xml:space="preserve">Un composto di formula molecolare C9H10O2 presenta i dati seguenti.</w:t>
      </w:r>
    </w:p>
    <w:p>
      <w:r>
        <w:t xml:space="preserve">IR (cm-1): 3035, 2955, 1738, 1600, 1498, 1230, 1025, 750, 697.</w:t>
      </w:r>
    </w:p>
    <w:p>
      <w:r>
        <w:t xml:space="preserve">MS m/z (intensita relativa): 150 (22), 108 (100), 107 (28), 91 (45), 65 (12), 43 (60).</w:t>
      </w:r>
    </w:p>
    <w:p>
      <w:r>
        <w:t xml:space="preserve">1H NMR (CDCl3): 7.35 (5H, m), 5.10 (2H, s), 2.05 (3H, s).</w:t>
      </w:r>
    </w:p>
    <w:p>
      <w:r>
        <w:t xml:space="preserve">13C NMR (CDCl3): 170.9; 136.0; 128.6; 128.2; 66.3; 21.0.</w:t>
      </w:r>
    </w:p>
    <w:p>
      <w:r>
        <w:t xml:space="preserve">Proponi una struttura compatibile e giustificala con i dati.</w:t>
      </w:r>
    </w:p>
  </w:body>
</w:document>
</file>