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 01 - Cadastrar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usuário poderá ser cadastrado no sistema, com um usuário e uma senha para login. O usuário também deverá informar o valor do limite do cartão de crédito.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RF 02</w:t>
      </w:r>
      <w:r w:rsidDel="00000000" w:rsidR="00000000" w:rsidRPr="00000000">
        <w:rPr>
          <w:rtl w:val="0"/>
        </w:rPr>
        <w:t xml:space="preserve"> -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usuário, para se logar, deverá entrar com seu usuário e senha.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 03 - Registrar receitas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usuário poderá registrar as receitas, informando valor.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RF 04 - Registrar despesas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usuário poderá registrar as despesas, informando se foi utilizado o cartão de crédito para pagamento, a categoria da despesa (alimentação, transporte, lazer, etc) e o valor gasto.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RF 05 - Ver transações realizadas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usuário poderá ver todo o histórico das transações que foram realizadas.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RF 06 - Gerar balanço mensal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usuário poderá gerar o balanço mensal, ou seja, mostrar um relatório com as receitas e despesas que foram realizadas no mês. No final, deverá consolidar a informação e mostrar o valor líquido (receitas menos despesas).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RF 07 - Gerar gráfico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usuário poderá gerar um gráfico que mostra o valor das receitas e despesas por mês, Cada mês terá duas barras, uma para receitas e outra para despesas. Abaixo desse gráfico haverá mais duas informações. Uma delas é o valor líquido dos últimos 6 meses, e a outra será o saldo total.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