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  <w:rPr>
          <w:sz w:val="72"/>
          <w:szCs w:val="72"/>
        </w:rPr>
      </w:pPr>
      <w:r>
        <w:rPr>
          <w:noProof/>
          <w:sz w:val="72"/>
          <w:szCs w:val="72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EAED7" wp14:editId="22C66E89">
                <wp:simplePos x="0" y="0"/>
                <wp:positionH relativeFrom="column">
                  <wp:posOffset>-297180</wp:posOffset>
                </wp:positionH>
                <wp:positionV relativeFrom="paragraph">
                  <wp:posOffset>554990</wp:posOffset>
                </wp:positionV>
                <wp:extent cx="66598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71BF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43.7pt" to="501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2u5uAEAAMMDAAAOAAAAZHJzL2Uyb0RvYy54bWysU8GOEzEMvSPxD1HudNpdUZV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sz w:val="72"/>
          <w:szCs w:val="72"/>
        </w:rPr>
        <w:t>Architecture</w:t>
      </w:r>
    </w:p>
    <w:p w:rsidR="00C94E90" w:rsidRPr="00887ABB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 w:rsidRPr="00887ABB">
        <w:rPr>
          <w:sz w:val="36"/>
          <w:szCs w:val="36"/>
        </w:rPr>
        <w:t>[</w:t>
      </w:r>
      <w:r w:rsidR="00E54B6E">
        <w:rPr>
          <w:sz w:val="36"/>
          <w:szCs w:val="36"/>
        </w:rPr>
        <w:t>KUMO</w:t>
      </w:r>
      <w:r w:rsidRPr="00887ABB">
        <w:rPr>
          <w:sz w:val="36"/>
          <w:szCs w:val="36"/>
        </w:rPr>
        <w:t>]</w:t>
      </w:r>
    </w:p>
    <w:p w:rsidR="00C94E90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 w:rsidRPr="00887ABB">
        <w:rPr>
          <w:sz w:val="36"/>
          <w:szCs w:val="36"/>
        </w:rPr>
        <w:t xml:space="preserve">Version </w:t>
      </w:r>
      <w:r>
        <w:rPr>
          <w:sz w:val="36"/>
          <w:szCs w:val="36"/>
        </w:rPr>
        <w:t>[</w:t>
      </w:r>
      <w:r w:rsidR="00E54B6E">
        <w:rPr>
          <w:sz w:val="36"/>
          <w:szCs w:val="36"/>
        </w:rPr>
        <w:t>2.0</w:t>
      </w:r>
      <w:r w:rsidRPr="00887ABB">
        <w:rPr>
          <w:sz w:val="36"/>
          <w:szCs w:val="36"/>
        </w:rPr>
        <w:t>]</w:t>
      </w: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Pr="000456EB" w:rsidRDefault="00C94E90" w:rsidP="00C94E90">
      <w:pPr>
        <w:spacing w:line="240" w:lineRule="auto"/>
        <w:contextualSpacing/>
        <w:rPr>
          <w:sz w:val="36"/>
          <w:szCs w:val="36"/>
        </w:rPr>
      </w:pPr>
      <w:r w:rsidRPr="000456EB">
        <w:rPr>
          <w:sz w:val="36"/>
          <w:szCs w:val="36"/>
        </w:rPr>
        <w:t>Prepared by</w:t>
      </w:r>
    </w:p>
    <w:p w:rsidR="00C94E90" w:rsidRPr="00C64357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>[</w:t>
      </w:r>
      <w:r w:rsidR="00E54B6E">
        <w:rPr>
          <w:sz w:val="36"/>
          <w:szCs w:val="36"/>
        </w:rPr>
        <w:t>Alice Huynh</w:t>
      </w:r>
      <w:r>
        <w:rPr>
          <w:sz w:val="36"/>
          <w:szCs w:val="36"/>
        </w:rPr>
        <w:t>]</w:t>
      </w:r>
    </w:p>
    <w:p w:rsidR="00C94E90" w:rsidRDefault="00C94E90" w:rsidP="00C94E90"/>
    <w:p w:rsidR="00C94E90" w:rsidRDefault="00C94E90" w:rsidP="00C94E90"/>
    <w:p w:rsidR="000A52A0" w:rsidRDefault="000A52A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Pr="008377A0" w:rsidRDefault="00C94E90" w:rsidP="00C94E9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   </w:t>
      </w:r>
      <w:r w:rsidR="00C8358B">
        <w:rPr>
          <w:sz w:val="36"/>
          <w:szCs w:val="36"/>
        </w:rPr>
        <w:t xml:space="preserve">Security </w:t>
      </w:r>
      <w:r>
        <w:rPr>
          <w:sz w:val="36"/>
          <w:szCs w:val="36"/>
        </w:rPr>
        <w:t>Architecture Diagram</w:t>
      </w:r>
    </w:p>
    <w:p w:rsidR="00C94E90" w:rsidRDefault="00C8358B">
      <w:pPr>
        <w:rPr>
          <w:b/>
        </w:rPr>
      </w:pPr>
      <w:r>
        <w:rPr>
          <w:noProof/>
          <w:lang w:eastAsia="vi-VN"/>
        </w:rPr>
        <w:drawing>
          <wp:inline distT="0" distB="0" distL="0" distR="0" wp14:anchorId="00181DB2" wp14:editId="3837D522">
            <wp:extent cx="5727700" cy="5746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58B" w:rsidRDefault="00C8358B" w:rsidP="00C8358B">
      <w:pPr>
        <w:pStyle w:val="Heading3"/>
        <w:rPr>
          <w:lang w:val="en-US"/>
        </w:rPr>
      </w:pPr>
      <w:r>
        <w:rPr>
          <w:lang w:val="en-US"/>
        </w:rPr>
        <w:t>User &amp; Authentication core</w:t>
      </w:r>
    </w:p>
    <w:p w:rsidR="00C8358B" w:rsidRPr="0054574C" w:rsidRDefault="00C8358B" w:rsidP="00C8358B">
      <w:r w:rsidRPr="0054574C">
        <w:t xml:space="preserve">User &amp; Authentication module will delivery by </w:t>
      </w:r>
      <w:hyperlink r:id="rId8" w:history="1">
        <w:r w:rsidRPr="0054574C">
          <w:rPr>
            <w:rStyle w:val="Hyperlink"/>
          </w:rPr>
          <w:t>Identity Framework 2.0</w:t>
        </w:r>
      </w:hyperlink>
      <w:r w:rsidRPr="0054574C">
        <w:t xml:space="preserve"> as the basic model below</w:t>
      </w:r>
      <w:r>
        <w:t xml:space="preserve">. This framework was developed and being supported by Microsoft and it provide all the basic function for authentication and authorization which meet to the standard web security and flexibility.  </w:t>
      </w:r>
    </w:p>
    <w:p w:rsidR="00C8358B" w:rsidRPr="00C94E90" w:rsidRDefault="00C8358B">
      <w:pPr>
        <w:rPr>
          <w:b/>
        </w:rPr>
      </w:pPr>
      <w:bookmarkStart w:id="0" w:name="_GoBack"/>
      <w:bookmarkEnd w:id="0"/>
    </w:p>
    <w:sectPr w:rsidR="00C8358B" w:rsidRPr="00C9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DA"/>
    <w:rsid w:val="000A52A0"/>
    <w:rsid w:val="008A45DA"/>
    <w:rsid w:val="00C8358B"/>
    <w:rsid w:val="00C94E90"/>
    <w:rsid w:val="00E5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B1E6C-9CEA-4444-86BD-30F6480D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E90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58B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35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character" w:styleId="Hyperlink">
    <w:name w:val="Hyperlink"/>
    <w:basedOn w:val="DefaultParagraphFont"/>
    <w:uiPriority w:val="99"/>
    <w:unhideWhenUsed/>
    <w:rsid w:val="00C835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identity/overview/getting-started/introduction-to-aspnet-identity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EA4E8921BBC48AA560106F814D03C" ma:contentTypeVersion="2" ma:contentTypeDescription="Create a new document." ma:contentTypeScope="" ma:versionID="e0cb48b1c4738a7dd5cd44b20cf61a40">
  <xsd:schema xmlns:xsd="http://www.w3.org/2001/XMLSchema" xmlns:xs="http://www.w3.org/2001/XMLSchema" xmlns:p="http://schemas.microsoft.com/office/2006/metadata/properties" xmlns:ns2="2fbffc58-80fa-4728-bb61-0f48bf50bc69" targetNamespace="http://schemas.microsoft.com/office/2006/metadata/properties" ma:root="true" ma:fieldsID="aff502d13f8709351e70c4778a40d992" ns2:_="">
    <xsd:import namespace="2fbffc58-80fa-4728-bb61-0f48bf50bc6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ffc58-80fa-4728-bb61-0f48bf50bc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525D3-CC5A-4624-9888-BCDD2AD4FE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D4D557-00FC-412C-8101-0059FA8F1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ffc58-80fa-4728-bb61-0f48bf50b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890A45-D516-447D-9192-5E653408EA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 G Sri</dc:creator>
  <cp:keywords/>
  <dc:description/>
  <cp:lastModifiedBy>Chau Huynh Thi Bao</cp:lastModifiedBy>
  <cp:revision>4</cp:revision>
  <dcterms:created xsi:type="dcterms:W3CDTF">2015-05-07T10:12:00Z</dcterms:created>
  <dcterms:modified xsi:type="dcterms:W3CDTF">2015-05-08T06:15:00Z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0x010100F19EA4E8921BBC48AA560106F814D03C</vt:lpwstr>
  </property>
</Properties>
</file>