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0.0" w:type="dxa"/>
        <w:jc w:val="left"/>
        <w:tblInd w:w="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36"/>
        <w:gridCol w:w="2626"/>
        <w:gridCol w:w="2224"/>
        <w:gridCol w:w="2224"/>
        <w:tblGridChange w:id="0">
          <w:tblGrid>
            <w:gridCol w:w="1936"/>
            <w:gridCol w:w="2626"/>
            <w:gridCol w:w="2224"/>
            <w:gridCol w:w="2224"/>
          </w:tblGrid>
        </w:tblGridChange>
      </w:tblGrid>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Patient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{d.patientName}</w:t>
            </w:r>
            <w:r w:rsidDel="00000000" w:rsidR="00000000" w:rsidRPr="00000000">
              <w:rPr>
                <w:rtl w:val="0"/>
              </w:rPr>
            </w:r>
          </w:p>
        </w:tc>
      </w:tr>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Patient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{d.patientID}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Referred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{d.referredBy}</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0.0" w:type="dxa"/>
        <w:jc w:val="left"/>
        <w:tblInd w:w="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36"/>
        <w:gridCol w:w="2626"/>
        <w:gridCol w:w="2224"/>
        <w:gridCol w:w="2224"/>
        <w:tblGridChange w:id="0">
          <w:tblGrid>
            <w:gridCol w:w="1936"/>
            <w:gridCol w:w="2626"/>
            <w:gridCol w:w="2224"/>
            <w:gridCol w:w="2224"/>
          </w:tblGrid>
        </w:tblGridChange>
      </w:tblGrid>
      <w:tr>
        <w:trPr>
          <w:cantSplit w:val="0"/>
          <w:trHeight w:val="266" w:hRule="atLeast"/>
          <w:tblHeader w:val="0"/>
        </w:trPr>
        <w:tc>
          <w:tcPr>
            <w:gridSpan w:val="4"/>
            <w:tcBorders>
              <w:top w:color="000000" w:space="0" w:sz="4" w:val="single"/>
              <w:left w:color="000000" w:space="0" w:sz="4" w:val="single"/>
              <w:bottom w:color="000000" w:space="0" w:sz="4" w:val="single"/>
              <w:right w:color="000000" w:space="0" w:sz="4" w:val="single"/>
            </w:tcBorders>
            <w:shd w:fill="9cc2e5" w:val="clear"/>
            <w:tcMar>
              <w:top w:w="80.0" w:type="dxa"/>
              <w:left w:w="80.0" w:type="dxa"/>
              <w:bottom w:w="80.0" w:type="dxa"/>
              <w:right w:w="80.0" w:type="dxa"/>
            </w:tcM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Pregnancy Details</w:t>
            </w:r>
            <w:r w:rsidDel="00000000" w:rsidR="00000000" w:rsidRPr="00000000">
              <w:rPr>
                <w:rtl w:val="0"/>
              </w:rPr>
            </w:r>
          </w:p>
        </w:tc>
      </w:tr>
      <w:tr>
        <w:trPr>
          <w:cantSplit w:val="0"/>
          <w:trHeight w:val="5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Last Menstrual Period (LMP)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{d.lastMenstrualPeriod}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Gravida (# of times pregnant)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{d.gravida}</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{d.numberOfFetus}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Parity (GA&gt;20 wks)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{d.numberOfFetus}</w:t>
            </w:r>
            <w:r w:rsidDel="00000000" w:rsidR="00000000" w:rsidRPr="00000000">
              <w:rPr>
                <w:rtl w:val="0"/>
              </w:rPr>
            </w:r>
          </w:p>
        </w:tc>
      </w:tr>
      <w:tr>
        <w:trPr>
          <w:cantSplit w:val="0"/>
          <w:trHeight w:val="526" w:hRule="atLeast"/>
          <w:tblHeader w:val="0"/>
        </w:trPr>
        <w:tc>
          <w:tcPr>
            <w:tcBorders>
              <w:top w:color="000000" w:space="0" w:sz="4" w:val="single"/>
              <w:left w:color="000000" w:space="0" w:sz="4" w:val="single"/>
              <w:bottom w:color="000000" w:space="0" w:sz="4" w:val="single"/>
              <w:right w:color="000000" w:space="0" w:sz="0" w:val="nil"/>
            </w:tcBorders>
            <w:shd w:fill="ffffff" w:val="clear"/>
            <w:tcMar>
              <w:top w:w="80.0" w:type="dxa"/>
              <w:left w:w="80.0" w:type="dxa"/>
              <w:bottom w:w="80.0" w:type="dxa"/>
              <w:right w:w="80.0" w:type="dxa"/>
            </w:tcM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Previous History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{d.previousHistory}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Method of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Conception: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br w:type="textWrapping"/>
              <w:t xml:space="preserve">{d.methodOfConception}</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Previous Trisomy 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{d.previousTrisomy21}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(Self/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Donor)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{d.ivfPersonType}</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Previous Trisomy 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{d.previousTrisomy18}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Donor,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Donor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0" w:type="dxa"/>
              <w:bottom w:w="80.0" w:type="dxa"/>
              <w:right w:w="80.0" w:type="dxa"/>
            </w:tcM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{d.donorDOB}</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Previous Trisomy 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{d.previousTrisomy13}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IVF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(Fresh/Frozen)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{d.ivfState}</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Previous Turner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{d.previousTurner}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Egg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Collection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{d.eggColDate}</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Previous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NTD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{d.previousNTD}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of Egg Transfer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{d.eggTransDate}</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324" w:right="0" w:hanging="3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108" w:right="0" w:hanging="1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10.0" w:type="dxa"/>
        <w:jc w:val="left"/>
        <w:tblInd w:w="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36"/>
        <w:gridCol w:w="2626"/>
        <w:gridCol w:w="2224"/>
        <w:gridCol w:w="2224"/>
        <w:tblGridChange w:id="0">
          <w:tblGrid>
            <w:gridCol w:w="1936"/>
            <w:gridCol w:w="2626"/>
            <w:gridCol w:w="2224"/>
            <w:gridCol w:w="2224"/>
          </w:tblGrid>
        </w:tblGridChange>
      </w:tblGrid>
      <w:tr>
        <w:trPr>
          <w:cantSplit w:val="0"/>
          <w:trHeight w:val="244" w:hRule="atLeast"/>
          <w:tblHeader w:val="0"/>
        </w:trPr>
        <w:tc>
          <w:tcPr>
            <w:gridSpan w:val="4"/>
            <w:tcBorders>
              <w:top w:color="000000" w:space="0" w:sz="4" w:val="single"/>
              <w:left w:color="000000" w:space="0" w:sz="4" w:val="single"/>
              <w:bottom w:color="000000" w:space="0" w:sz="4" w:val="single"/>
              <w:right w:color="000000" w:space="0" w:sz="4" w:val="single"/>
            </w:tcBorders>
            <w:shd w:fill="9cc2e5" w:val="clear"/>
            <w:tcMar>
              <w:top w:w="80.0" w:type="dxa"/>
              <w:left w:w="80.0" w:type="dxa"/>
              <w:bottom w:w="80.0" w:type="dxa"/>
              <w:right w:w="80.0" w:type="dxa"/>
            </w:tcM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PATIENT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DETAILS</w:t>
            </w: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Birth</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{d.dateOfBirth}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Diabetes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(ID/NID)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{d.diabetes}</w:t>
            </w: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Weight (in Kg)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HCG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Injection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{d.hcgInjection}</w:t>
            </w:r>
            <w:r w:rsidDel="00000000" w:rsidR="00000000" w:rsidRPr="00000000">
              <w:rPr>
                <w:rtl w:val="0"/>
              </w:rPr>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Height (in cm)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{d.height}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HCG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Injection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(Last Dose 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{d.hcgInjectionDate}</w:t>
            </w: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Ethinicity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0" w:type="dxa"/>
              <w:bottom w:w="80.0" w:type="dxa"/>
              <w:right w:w="80.0" w:type="dxa"/>
            </w:tcMa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{d.ethnicity}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324" w:right="0" w:hanging="3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108" w:right="0" w:hanging="1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5731200" cy="2692400"/>
            <wp:effectExtent b="0" l="0" r="0" t="0"/>
            <wp:docPr descr="{d.chartImage}" id="1073741827" name="image2.png"/>
            <a:graphic>
              <a:graphicData uri="http://schemas.openxmlformats.org/drawingml/2006/picture">
                <pic:pic>
                  <pic:nvPicPr>
                    <pic:cNvPr descr="{d.chartImage}" id="0" name="image2.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3f91e3"/>
          <w:sz w:val="30"/>
          <w:szCs w:val="30"/>
          <w:u w:val="none"/>
          <w:shd w:fill="201f1b" w:val="clear"/>
          <w:vertAlign w:val="baseline"/>
        </w:rPr>
      </w:pPr>
      <w:r w:rsidDel="00000000" w:rsidR="00000000" w:rsidRPr="00000000">
        <w:rPr>
          <w:rtl w:val="0"/>
        </w:rPr>
      </w:r>
    </w:p>
    <w:tbl>
      <w:tblPr>
        <w:tblStyle w:val="Table4"/>
        <w:tblW w:w="9005.0" w:type="dxa"/>
        <w:jc w:val="left"/>
        <w:tblInd w:w="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82"/>
        <w:gridCol w:w="2541"/>
        <w:gridCol w:w="1720"/>
        <w:gridCol w:w="2762"/>
        <w:tblGridChange w:id="0">
          <w:tblGrid>
            <w:gridCol w:w="1982"/>
            <w:gridCol w:w="2541"/>
            <w:gridCol w:w="1720"/>
            <w:gridCol w:w="2762"/>
          </w:tblGrid>
        </w:tblGridChange>
      </w:tblGrid>
      <w:tr>
        <w:trPr>
          <w:cantSplit w:val="0"/>
          <w:trHeight w:val="291" w:hRule="atLeast"/>
          <w:tblHeader w:val="0"/>
        </w:trPr>
        <w:tc>
          <w:tcPr>
            <w:gridSpan w:val="4"/>
            <w:tcBorders>
              <w:top w:color="d3d3d3" w:space="0" w:sz="6" w:val="dotted"/>
              <w:left w:color="d3d3d3" w:space="0" w:sz="6" w:val="dotted"/>
              <w:bottom w:color="d3d3d3" w:space="0" w:sz="6" w:val="dotted"/>
              <w:right w:color="d3d3d3" w:space="0" w:sz="6" w:val="dotted"/>
            </w:tcBorders>
            <w:shd w:fill="8eaadb" w:val="clear"/>
            <w:tcMar>
              <w:top w:w="80.0" w:type="dxa"/>
              <w:left w:w="80.0" w:type="dxa"/>
              <w:bottom w:w="80.0" w:type="dxa"/>
              <w:right w:w="80.0" w:type="dxa"/>
            </w:tcM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ULTRASOUND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DETAILS</w:t>
            </w:r>
            <w:r w:rsidDel="00000000" w:rsidR="00000000" w:rsidRPr="00000000">
              <w:rPr>
                <w:rtl w:val="0"/>
              </w:rPr>
            </w:r>
          </w:p>
        </w:tc>
      </w:tr>
      <w:tr>
        <w:trPr>
          <w:cantSplit w:val="0"/>
          <w:trHeight w:val="291" w:hRule="atLeast"/>
          <w:tblHeader w:val="0"/>
        </w:trPr>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Name of Sonologist</w:t>
            </w:r>
            <w:r w:rsidDel="00000000" w:rsidR="00000000" w:rsidRPr="00000000">
              <w:rPr>
                <w:rtl w:val="0"/>
              </w:rPr>
            </w:r>
          </w:p>
        </w:tc>
        <w:tc>
          <w:tcPr>
            <w:gridSpan w:val="3"/>
            <w:tcBorders>
              <w:top w:color="d3d3d3" w:space="0" w:sz="6" w:val="dotted"/>
              <w:left w:color="d3d3d3" w:space="0" w:sz="6" w:val="dotted"/>
              <w:bottom w:color="d3d3d3" w:space="0" w:sz="6" w:val="dotted"/>
              <w:right w:color="d3d3d3" w:space="0" w:sz="6" w:val="dotted"/>
            </w:tcBorders>
            <w:shd w:fill="auto" w:val="clear"/>
            <w:tcMar>
              <w:top w:w="80.0" w:type="dxa"/>
              <w:left w:w="800.0" w:type="dxa"/>
              <w:bottom w:w="80.0" w:type="dxa"/>
              <w:right w:w="80.0" w:type="dxa"/>
            </w:tcM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{d.sonologistName}</w:t>
            </w:r>
            <w:r w:rsidDel="00000000" w:rsidR="00000000" w:rsidRPr="00000000">
              <w:rPr>
                <w:rtl w:val="0"/>
              </w:rPr>
            </w:r>
          </w:p>
        </w:tc>
      </w:tr>
      <w:tr>
        <w:trPr>
          <w:cantSplit w:val="0"/>
          <w:trHeight w:val="291" w:hRule="atLeast"/>
          <w:tblHeader w:val="0"/>
        </w:trPr>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Ultrasound Date</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0" w:type="dxa"/>
              <w:bottom w:w="80.0" w:type="dxa"/>
              <w:right w:w="80.0" w:type="dxa"/>
            </w:tcM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{d.ultrasoundDate}</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BPD</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rtl w:val="0"/>
              </w:rPr>
            </w:r>
          </w:p>
        </w:tc>
      </w:tr>
      <w:tr>
        <w:trPr>
          <w:cantSplit w:val="0"/>
          <w:trHeight w:val="551" w:hRule="atLeast"/>
          <w:tblHeader w:val="0"/>
        </w:trPr>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Gestational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Age based on biometrics</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0" w:type="dxa"/>
              <w:bottom w:w="80.0" w:type="dxa"/>
              <w:right w:w="80.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{d.gestationalAgeBiometrics}</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Gestational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Age based on USG</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0" w:type="dxa"/>
              <w:bottom w:w="80.0" w:type="dxa"/>
              <w:right w:w="80.0" w:type="dxa"/>
            </w:tcM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{d.gestationalAgeUSG}</w:t>
            </w:r>
            <w:r w:rsidDel="00000000" w:rsidR="00000000" w:rsidRPr="00000000">
              <w:rPr>
                <w:rtl w:val="0"/>
              </w:rPr>
            </w:r>
          </w:p>
        </w:tc>
      </w:tr>
      <w:tr>
        <w:trPr>
          <w:cantSplit w:val="0"/>
          <w:trHeight w:val="291" w:hRule="atLeast"/>
          <w:tblHeader w:val="0"/>
        </w:trPr>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Fetal Heart Rate</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0" w:type="dxa"/>
              <w:bottom w:w="80.0" w:type="dxa"/>
              <w:right w:w="80.0" w:type="dxa"/>
            </w:tcM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{d.fetalHeartRate}</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CRL</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0" w:type="dxa"/>
              <w:bottom w:w="80.0" w:type="dxa"/>
              <w:right w:w="80.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{d.crl}</w:t>
            </w:r>
            <w:r w:rsidDel="00000000" w:rsidR="00000000" w:rsidRPr="00000000">
              <w:rPr>
                <w:rtl w:val="0"/>
              </w:rPr>
            </w:r>
          </w:p>
        </w:tc>
      </w:tr>
      <w:tr>
        <w:trPr>
          <w:cantSplit w:val="0"/>
          <w:trHeight w:val="350" w:hRule="atLeast"/>
          <w:tblHeader w:val="0"/>
        </w:trPr>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NT</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0" w:type="dxa"/>
              <w:bottom w:w="80.0" w:type="dxa"/>
              <w:right w:w="80.0" w:type="dxa"/>
            </w:tcM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{d.nt}</w:t>
            </w:r>
            <w:r w:rsidDel="00000000" w:rsidR="00000000" w:rsidRPr="00000000">
              <w:rPr>
                <w:rtl w:val="0"/>
              </w:rPr>
            </w:r>
          </w:p>
        </w:tc>
        <w:tc>
          <w:tcPr>
            <w:tcBorders>
              <w:top w:color="d3d3d3" w:space="0" w:sz="6" w:val="dotted"/>
              <w:left w:color="d3d3d3" w:space="0" w:sz="6" w:val="dotted"/>
              <w:bottom w:color="d3d3d3" w:space="0" w:sz="6" w:val="dotted"/>
              <w:right w:color="ffffff"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70">
            <w:pPr>
              <w:rPr/>
            </w:pPr>
            <w:r w:rsidDel="00000000" w:rsidR="00000000" w:rsidRPr="00000000">
              <w:rPr>
                <w:rtl w:val="0"/>
              </w:rPr>
            </w:r>
          </w:p>
        </w:tc>
        <w:tc>
          <w:tcPr>
            <w:tcBorders>
              <w:top w:color="d3d3d3" w:space="0" w:sz="6" w:val="dotted"/>
              <w:left w:color="ffffff" w:space="0" w:sz="8" w:val="single"/>
              <w:bottom w:color="d3d3d3" w:space="0" w:sz="6" w:val="dotted"/>
              <w:right w:color="ffffff"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71">
            <w:pPr>
              <w:rPr/>
            </w:pPr>
            <w:r w:rsidDel="00000000" w:rsidR="00000000" w:rsidRPr="00000000">
              <w:rPr>
                <w:rtl w:val="0"/>
              </w:rPr>
            </w:r>
          </w:p>
        </w:tc>
      </w:tr>
      <w:tr>
        <w:trPr>
          <w:cantSplit w:val="0"/>
          <w:trHeight w:val="350" w:hRule="atLeast"/>
          <w:tblHeader w:val="0"/>
        </w:trPr>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72">
            <w:pPr>
              <w:rPr/>
            </w:pP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73">
            <w:pPr>
              <w:rPr/>
            </w:pP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74">
            <w:pPr>
              <w:rPr/>
            </w:pP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324" w:right="0" w:hanging="3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20.0" w:type="dxa"/>
        <w:jc w:val="left"/>
        <w:tblInd w:w="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503"/>
        <w:gridCol w:w="1090"/>
        <w:gridCol w:w="887"/>
        <w:gridCol w:w="3216"/>
        <w:gridCol w:w="2324"/>
        <w:tblGridChange w:id="0">
          <w:tblGrid>
            <w:gridCol w:w="1503"/>
            <w:gridCol w:w="1090"/>
            <w:gridCol w:w="887"/>
            <w:gridCol w:w="3216"/>
            <w:gridCol w:w="2324"/>
          </w:tblGrid>
        </w:tblGridChange>
      </w:tblGrid>
      <w:tr>
        <w:trPr>
          <w:cantSplit w:val="0"/>
          <w:trHeight w:val="269" w:hRule="atLeast"/>
          <w:tblHeader w:val="0"/>
        </w:trPr>
        <w:tc>
          <w:tcPr>
            <w:gridSpan w:val="5"/>
            <w:tcBorders>
              <w:top w:color="d3d3d3" w:space="0" w:sz="6" w:val="dotted"/>
              <w:left w:color="d3d3d3" w:space="0" w:sz="6" w:val="dotted"/>
              <w:bottom w:color="d3d3d3" w:space="0" w:sz="6" w:val="dotted"/>
              <w:right w:color="d3d3d3" w:space="0" w:sz="6" w:val="dotted"/>
            </w:tcBorders>
            <w:shd w:fill="8eaadb" w:val="clear"/>
            <w:tcMar>
              <w:top w:w="80.0" w:type="dxa"/>
              <w:left w:w="80.0" w:type="dxa"/>
              <w:bottom w:w="80.0" w:type="dxa"/>
              <w:right w:w="80.0" w:type="dxa"/>
            </w:tcM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DETAILS</w:t>
            </w:r>
            <w:r w:rsidDel="00000000" w:rsidR="00000000" w:rsidRPr="00000000">
              <w:rPr>
                <w:rtl w:val="0"/>
              </w:rPr>
            </w:r>
          </w:p>
        </w:tc>
      </w:tr>
      <w:tr>
        <w:trPr>
          <w:cantSplit w:val="0"/>
          <w:trHeight w:val="255" w:hRule="atLeast"/>
          <w:tblHeader w:val="0"/>
        </w:trPr>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 of Testing</w:t>
            </w:r>
            <w:r w:rsidDel="00000000" w:rsidR="00000000" w:rsidRPr="00000000">
              <w:rPr>
                <w:rtl w:val="0"/>
              </w:rPr>
            </w:r>
          </w:p>
        </w:tc>
        <w:tc>
          <w:tcPr>
            <w:gridSpan w:val="2"/>
            <w:tcBorders>
              <w:top w:color="d3d3d3" w:space="0" w:sz="6" w:val="dotted"/>
              <w:left w:color="d3d3d3" w:space="0" w:sz="6" w:val="dotted"/>
              <w:bottom w:color="d3d3d3" w:space="0" w:sz="6" w:val="dotted"/>
              <w:right w:color="d3d3d3" w:space="0" w:sz="6" w:val="dotted"/>
            </w:tcBorders>
            <w:shd w:fill="auto" w:val="clear"/>
            <w:tcMar>
              <w:top w:w="80.0" w:type="dxa"/>
              <w:left w:w="800.0" w:type="dxa"/>
              <w:bottom w:w="80.0" w:type="dxa"/>
              <w:right w:w="80.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{d.dateOfTesting}</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Immunoassay Analyzer</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auto" w:val="clear"/>
            <w:tcMar>
              <w:top w:w="80.0" w:type="dxa"/>
              <w:left w:w="800.0" w:type="dxa"/>
              <w:bottom w:w="80.0" w:type="dxa"/>
              <w:right w:w="80.0" w:type="dxa"/>
            </w:tcM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{d.immunoassayAnalyzer}</w:t>
            </w:r>
            <w:r w:rsidDel="00000000" w:rsidR="00000000" w:rsidRPr="00000000">
              <w:rPr>
                <w:rtl w:val="0"/>
              </w:rPr>
            </w:r>
          </w:p>
        </w:tc>
      </w:tr>
      <w:tr>
        <w:trPr>
          <w:cantSplit w:val="0"/>
          <w:trHeight w:val="656" w:hRule="atLeast"/>
          <w:tblHeader w:val="0"/>
        </w:trPr>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Free BHCG</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0" w:type="dxa"/>
              <w:bottom w:w="80.0" w:type="dxa"/>
              <w:right w:w="80.0" w:type="dxa"/>
            </w:tcMa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{d.freeBHCG}</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IU/L</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0" w:type="dxa"/>
              <w:bottom w:w="80.0" w:type="dxa"/>
              <w:right w:w="80.0" w:type="dxa"/>
            </w:tcM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{d.momBHCG}</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MoM</w:t>
            </w:r>
            <w:r w:rsidDel="00000000" w:rsidR="00000000" w:rsidRPr="00000000">
              <w:rPr>
                <w:rtl w:val="0"/>
              </w:rPr>
            </w:r>
          </w:p>
        </w:tc>
      </w:tr>
      <w:tr>
        <w:trPr>
          <w:cantSplit w:val="0"/>
          <w:trHeight w:val="255" w:hRule="atLeast"/>
          <w:tblHeader w:val="0"/>
        </w:trPr>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PAPPA</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0" w:type="dxa"/>
              <w:bottom w:w="80.0" w:type="dxa"/>
              <w:right w:w="80.0" w:type="dxa"/>
            </w:tcM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{d.pappa}</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IU/L</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0" w:type="dxa"/>
              <w:bottom w:w="80.0" w:type="dxa"/>
              <w:right w:w="80.0" w:type="dxa"/>
            </w:tcM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{d.momPappa}</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MoM</w:t>
            </w:r>
            <w:r w:rsidDel="00000000" w:rsidR="00000000" w:rsidRPr="00000000">
              <w:rPr>
                <w:rtl w:val="0"/>
              </w:rPr>
            </w:r>
          </w:p>
        </w:tc>
      </w:tr>
      <w:tr>
        <w:trPr>
          <w:cantSplit w:val="0"/>
          <w:trHeight w:val="255" w:hRule="atLeast"/>
          <w:tblHeader w:val="0"/>
        </w:trPr>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NT</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0" w:type="dxa"/>
              <w:bottom w:w="80.0" w:type="dxa"/>
              <w:right w:w="80.0" w:type="dxa"/>
            </w:tcMa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{d.ntValue}</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mm</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0" w:type="dxa"/>
              <w:bottom w:w="80.0" w:type="dxa"/>
              <w:right w:w="80.0" w:type="dxa"/>
            </w:tcM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{d.momNT}</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MoM</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324" w:right="0" w:hanging="3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108" w:right="0" w:hanging="1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05.0" w:type="dxa"/>
        <w:jc w:val="left"/>
        <w:tblInd w:w="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437"/>
        <w:gridCol w:w="2412"/>
        <w:gridCol w:w="2156"/>
        <w:tblGridChange w:id="0">
          <w:tblGrid>
            <w:gridCol w:w="4437"/>
            <w:gridCol w:w="2412"/>
            <w:gridCol w:w="2156"/>
          </w:tblGrid>
        </w:tblGridChange>
      </w:tblGrid>
      <w:tr>
        <w:trPr>
          <w:cantSplit w:val="0"/>
          <w:trHeight w:val="350" w:hRule="atLeast"/>
          <w:tblHeader w:val="0"/>
        </w:trPr>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Age Related Risk (Background Risk)</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0" w:type="dxa"/>
              <w:bottom w:w="80.0" w:type="dxa"/>
              <w:right w:w="80.0" w:type="dxa"/>
            </w:tcMa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{d.ageRelatedRisk}</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top"/>
          </w:tcPr>
          <w:p w:rsidR="00000000" w:rsidDel="00000000" w:rsidP="00000000" w:rsidRDefault="00000000" w:rsidRPr="00000000" w14:paraId="0000009B">
            <w:pPr>
              <w:rPr/>
            </w:pPr>
            <w:r w:rsidDel="00000000" w:rsidR="00000000" w:rsidRPr="00000000">
              <w:rPr>
                <w:rtl w:val="0"/>
              </w:rPr>
            </w:r>
          </w:p>
        </w:tc>
      </w:tr>
      <w:tr>
        <w:trPr>
          <w:cantSplit w:val="0"/>
          <w:trHeight w:val="291" w:hRule="atLeast"/>
          <w:tblHeader w:val="0"/>
        </w:trPr>
        <w:tc>
          <w:tcPr>
            <w:gridSpan w:val="3"/>
            <w:tcBorders>
              <w:top w:color="d3d3d3" w:space="0" w:sz="6" w:val="dotted"/>
              <w:left w:color="d3d3d3" w:space="0" w:sz="6" w:val="dotted"/>
              <w:bottom w:color="d3d3d3" w:space="0" w:sz="6" w:val="dotted"/>
              <w:right w:color="d3d3d3" w:space="0" w:sz="6" w:val="dotted"/>
            </w:tcBorders>
            <w:shd w:fill="ffe599" w:val="clear"/>
            <w:tcMar>
              <w:top w:w="80.0" w:type="dxa"/>
              <w:left w:w="80.0" w:type="dxa"/>
              <w:bottom w:w="80.0" w:type="dxa"/>
              <w:right w:w="80.0" w:type="dxa"/>
            </w:tcM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RISK ASSESSMENT</w:t>
            </w:r>
            <w:r w:rsidDel="00000000" w:rsidR="00000000" w:rsidRPr="00000000">
              <w:rPr>
                <w:rtl w:val="0"/>
              </w:rPr>
            </w:r>
          </w:p>
        </w:tc>
      </w:tr>
      <w:tr>
        <w:trPr>
          <w:cantSplit w:val="0"/>
          <w:trHeight w:val="291" w:hRule="atLeast"/>
          <w:tblHeader w:val="0"/>
        </w:trPr>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Trisomy 21 Risk  (Downs Syndrome)</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0" w:type="dxa"/>
              <w:bottom w:w="80.0" w:type="dxa"/>
              <w:right w:w="80.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{d.trisomy21Risk}</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w:t>
            </w:r>
            <w:r w:rsidDel="00000000" w:rsidR="00000000" w:rsidRPr="00000000">
              <w:rPr>
                <w:rtl w:val="0"/>
              </w:rPr>
            </w:r>
          </w:p>
        </w:tc>
      </w:tr>
      <w:tr>
        <w:trPr>
          <w:cantSplit w:val="0"/>
          <w:trHeight w:val="291" w:hRule="atLeast"/>
          <w:tblHeader w:val="0"/>
        </w:trPr>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Trisomy 13/18 Risk (Edwards &amp; Patau Syndrome)</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0" w:type="dxa"/>
              <w:bottom w:w="80.0" w:type="dxa"/>
              <w:right w:w="80.0" w:type="dxa"/>
            </w:tcMa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5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{d.trisomy1318Risk}</w:t>
            </w:r>
            <w:r w:rsidDel="00000000" w:rsidR="00000000" w:rsidRPr="00000000">
              <w:rPr>
                <w:rtl w:val="0"/>
              </w:rPr>
            </w:r>
          </w:p>
        </w:tc>
        <w:tc>
          <w:tcPr>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w:t>
            </w:r>
            <w:r w:rsidDel="00000000" w:rsidR="00000000" w:rsidRPr="00000000">
              <w:rPr>
                <w:rtl w:val="0"/>
              </w:rPr>
            </w:r>
          </w:p>
        </w:tc>
      </w:tr>
      <w:tr>
        <w:trPr>
          <w:cantSplit w:val="0"/>
          <w:trHeight w:val="551" w:hRule="atLeast"/>
          <w:tblHeader w:val="0"/>
        </w:trPr>
        <w:tc>
          <w:tcPr>
            <w:gridSpan w:val="3"/>
            <w:tcBorders>
              <w:top w:color="d3d3d3" w:space="0" w:sz="6" w:val="dotted"/>
              <w:left w:color="d3d3d3" w:space="0" w:sz="6" w:val="dotted"/>
              <w:bottom w:color="d3d3d3" w:space="0" w:sz="6" w:val="dotted"/>
              <w:right w:color="d3d3d3" w:space="0" w:sz="6" w:val="dotted"/>
            </w:tcBorders>
            <w:shd w:fill="fff2cc" w:val="clear"/>
            <w:tcMar>
              <w:top w:w="80.0" w:type="dxa"/>
              <w:left w:w="80.0" w:type="dxa"/>
              <w:bottom w:w="80.0" w:type="dxa"/>
              <w:right w:w="80.0" w:type="dxa"/>
            </w:tcM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 Assessment:  The risk assessment for this pregnancy based on the biochemical screening and ultrasound findings (if provided) is found to be NEGATIVE</w:t>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324" w:right="0" w:hanging="3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108" w:right="0" w:hanging="1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22222"/>
          <w:sz w:val="28"/>
          <w:szCs w:val="28"/>
          <w:highlight w:val="white"/>
          <w:u w:val="none"/>
          <w:vertAlign w:val="baseline"/>
          <w:rtl w:val="0"/>
        </w:rPr>
        <w:t xml:space="preserve">The test results should be clinically correlated and additional testing may be warranted before taking any medical decision. It must be clearly understood that the results represent risks and not diagnostic outcomes. Increased risk does not mean that the baby is affected and further test must be performed before a firm diagnosis can be made. A low risk does not exclude that the possibility of Down syndrome or other abnormalities, as the risk assessment does not detect all affected pregnancies. The results assume that the sample is provided from this patient only and that all patient information provided is correct.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222222"/>
          <w:sz w:val="32"/>
          <w:szCs w:val="32"/>
          <w:highlight w:val="white"/>
          <w:u w:val="none"/>
          <w:vertAlign w:val="baseline"/>
        </w:rPr>
      </w:pPr>
      <w:r w:rsidDel="00000000" w:rsidR="00000000" w:rsidRPr="00000000">
        <w:rPr>
          <w:rFonts w:ascii="Arial" w:cs="Arial" w:eastAsia="Arial" w:hAnsi="Arial"/>
          <w:b w:val="1"/>
          <w:i w:val="0"/>
          <w:smallCaps w:val="0"/>
          <w:strike w:val="0"/>
          <w:color w:val="222222"/>
          <w:sz w:val="32"/>
          <w:szCs w:val="32"/>
          <w:highlight w:val="white"/>
          <w:u w:val="none"/>
          <w:vertAlign w:val="baseline"/>
          <w:rtl w:val="0"/>
        </w:rPr>
        <w:t xml:space="preserve">Understanding the Risk Assessment Methodology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These risks were analyzed with SsdwLab 5.0.14. The risk values are based on the information provided by the referring doctor and the ultrasound markers. Any change or discrepancy in this information can affect the test results. LABASSURE does not bear responsibility for the ultrasound markers and patient information provided by the customer. LABASSURE assumes that the ultrasound markers for risk assessment are provided by qualified individuals currently holding Fetal Medicine Foundation FMF (UK) or equivalent accreditation and have used the FMF (UK) or equivalent guidelines in their measurements.</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w:t>
      </w:r>
      <w:r w:rsidDel="00000000" w:rsidR="00000000" w:rsidRPr="00000000">
        <w:rPr>
          <w:rtl w:val="0"/>
        </w:rPr>
      </w:r>
    </w:p>
    <w:sectPr>
      <w:headerReference r:id="rId8" w:type="default"/>
      <w:footerReference r:id="rId9" w:type="default"/>
      <w:pgSz w:h="16840" w:w="11900" w:orient="portrait"/>
      <w:pgMar w:bottom="1440" w:top="15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00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1f497d"/>
        <w:sz w:val="22"/>
        <w:szCs w:val="22"/>
        <w:u w:val="none"/>
        <w:shd w:fill="auto" w:val="clear"/>
        <w:vertAlign w:val="baseline"/>
        <w:rtl w:val="0"/>
      </w:rPr>
      <w:t xml:space="preserve">Advanced Genomics Institute &amp; Laboratory Medicine Pvt Ltd</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0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Address: </w:t>
    </w: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1513, 1st Floor, </w:t>
    </w:r>
    <w:r w:rsidDel="00000000" w:rsidR="00000000" w:rsidRPr="00000000">
      <w:rPr>
        <w:rFonts w:ascii="Tahoma" w:cs="Tahoma" w:eastAsia="Tahoma" w:hAnsi="Tahoma"/>
        <w:b w:val="0"/>
        <w:i w:val="0"/>
        <w:smallCaps w:val="0"/>
        <w:strike w:val="0"/>
        <w:color w:val="222222"/>
        <w:sz w:val="19"/>
        <w:szCs w:val="19"/>
        <w:u w:val="none"/>
        <w:shd w:fill="auto" w:val="clear"/>
        <w:vertAlign w:val="baseline"/>
        <w:rtl w:val="0"/>
      </w:rPr>
      <w:t xml:space="preserve">Guman</w:t>
    </w: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9"/>
        <w:szCs w:val="19"/>
        <w:u w:val="none"/>
        <w:shd w:fill="auto" w:val="clear"/>
        <w:vertAlign w:val="baseline"/>
        <w:rtl w:val="0"/>
      </w:rPr>
      <w:t xml:space="preserve">Puri</w:t>
    </w: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 Complex, Wazir Nagar, Bhishma Pitamah Marg, New Delhi – 110003</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Tel: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+91 11 24603559,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Email: </w:t>
    </w:r>
    <w:hyperlink r:id="rId1">
      <w:r w:rsidDel="00000000" w:rsidR="00000000" w:rsidRPr="00000000">
        <w:rPr>
          <w:rFonts w:ascii="Tahoma" w:cs="Tahoma" w:eastAsia="Tahoma" w:hAnsi="Tahoma"/>
          <w:b w:val="0"/>
          <w:i w:val="0"/>
          <w:smallCaps w:val="0"/>
          <w:strike w:val="0"/>
          <w:color w:val="0000ff"/>
          <w:sz w:val="19"/>
          <w:szCs w:val="19"/>
          <w:u w:val="single"/>
          <w:shd w:fill="auto" w:val="clear"/>
          <w:vertAlign w:val="baseline"/>
          <w:rtl w:val="0"/>
        </w:rPr>
        <w:t xml:space="preserve">info@labassure.com</w:t>
      </w:r>
    </w:hyperli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ebsite:</w:t>
    </w:r>
    <w:r w:rsidDel="00000000" w:rsidR="00000000" w:rsidRPr="00000000">
      <w:rPr>
        <w:rFonts w:ascii="Tahoma" w:cs="Tahoma" w:eastAsia="Tahoma" w:hAnsi="Tahoma"/>
        <w:b w:val="0"/>
        <w:i w:val="0"/>
        <w:smallCaps w:val="0"/>
        <w:strike w:val="0"/>
        <w:color w:val="000000"/>
        <w:sz w:val="19"/>
        <w:szCs w:val="19"/>
        <w:u w:val="none"/>
        <w:shd w:fill="auto" w:val="clear"/>
        <w:vertAlign w:val="baseline"/>
        <w:rtl w:val="0"/>
      </w:rPr>
      <w:t xml:space="preserve"> www.labassure.com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0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4667250</wp:posOffset>
          </wp:positionH>
          <wp:positionV relativeFrom="page">
            <wp:posOffset>99693</wp:posOffset>
          </wp:positionV>
          <wp:extent cx="2778762" cy="722631"/>
          <wp:effectExtent b="0" l="0" r="0" t="0"/>
          <wp:wrapNone/>
          <wp:docPr descr="Picture 2" id="1073741828" name="image1.png"/>
          <a:graphic>
            <a:graphicData uri="http://schemas.openxmlformats.org/drawingml/2006/picture">
              <pic:pic>
                <pic:nvPicPr>
                  <pic:cNvPr descr="Picture 2" id="0" name="image1.png"/>
                  <pic:cNvPicPr preferRelativeResize="0"/>
                </pic:nvPicPr>
                <pic:blipFill>
                  <a:blip r:embed="rId1"/>
                  <a:srcRect b="0" l="0" r="0" t="0"/>
                  <a:stretch>
                    <a:fillRect/>
                  </a:stretch>
                </pic:blipFill>
                <pic:spPr>
                  <a:xfrm>
                    <a:off x="0" y="0"/>
                    <a:ext cx="2778762" cy="72263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w:name w:val="header"/>
    <w:next w:val="header"/>
    <w:pPr>
      <w:keepNext w:val="0"/>
      <w:keepLines w:val="0"/>
      <w:pageBreakBefore w:val="0"/>
      <w:widowControl w:val="1"/>
      <w:shd w:color="auto" w:fill="auto" w:val="clear"/>
      <w:tabs>
        <w:tab w:val="center" w:pos="4513"/>
        <w:tab w:val="right" w:pos="9026"/>
      </w:tabs>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2"/>
      <w:position w:val="0"/>
      <w:sz w:val="22"/>
      <w:szCs w:val="22"/>
      <w:u w:color="000000" w:val="none"/>
      <w:shd w:color="auto" w:fill="auto" w:val="nil"/>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color="auto" w:fill="auto" w:val="clear"/>
      <w:tabs>
        <w:tab w:val="center" w:pos="4513"/>
        <w:tab w:val="right" w:pos="9026"/>
      </w:tabs>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2"/>
      <w:position w:val="0"/>
      <w:sz w:val="22"/>
      <w:szCs w:val="22"/>
      <w:u w:color="000000" w:val="none"/>
      <w:shd w:color="auto" w:fill="auto" w:val="nil"/>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Tahoma" w:cs="Tahoma" w:eastAsia="Tahoma" w:hAnsi="Tahoma"/>
      <w:outline w:val="0"/>
      <w:color w:val="0000ff"/>
      <w:sz w:val="19"/>
      <w:szCs w:val="19"/>
      <w:u w:color="0000ff" w:val="single"/>
      <w14:textFill>
        <w14:solidFill>
          <w14:srgbClr w14:val="0000FF"/>
        </w14:solidFill>
      </w14:textFill>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2"/>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Body B">
    <w:name w:val="Body B"/>
    <w:next w:val="Body B"/>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Body C">
    <w:name w:val="Body C"/>
    <w:next w:val="Body C"/>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Body C A">
    <w:name w:val="Body C A"/>
    <w:next w:val="Body C A"/>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Times New Roman" w:eastAsia="Times New Roman"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info@labass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GlHTWvlybUytj0jdHnjeMO12+Q==">CgMxLjA4AHIhMWV6WHh1dy1OZEw2TTh2ZE5FODRWTXEzTldpLUo4OXNv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