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Business Questions</w:t>
      </w:r>
    </w:p>
    <w:p w:rsidR="00000000" w:rsidDel="00000000" w:rsidP="00000000" w:rsidRDefault="00000000" w:rsidRPr="00000000" w14:paraId="00000002">
      <w:pPr>
        <w:rPr>
          <w:b w:val="1"/>
        </w:rPr>
      </w:pPr>
      <w:r w:rsidDel="00000000" w:rsidR="00000000" w:rsidRPr="00000000">
        <w:rPr>
          <w:rtl w:val="0"/>
        </w:rPr>
        <w:t xml:space="preserve">Stakeholders -</w:t>
      </w:r>
      <w:r w:rsidDel="00000000" w:rsidR="00000000" w:rsidRPr="00000000">
        <w:rPr>
          <w:b w:val="1"/>
          <w:rtl w:val="0"/>
        </w:rPr>
        <w:t xml:space="preserve"> Fans &amp; Football Analyst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rPr>
      </w:pPr>
      <w:r w:rsidDel="00000000" w:rsidR="00000000" w:rsidRPr="00000000">
        <w:rPr>
          <w:b w:val="1"/>
          <w:rtl w:val="0"/>
        </w:rPr>
        <w:t xml:space="preserve">Filter </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Period(Year, Month, etc) and they should be in year distribution (e.g, 1800-1820, etc)</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Teams </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Tournament </w:t>
      </w:r>
    </w:p>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KPI</w:t>
      </w:r>
    </w:p>
    <w:p w:rsidR="00000000" w:rsidDel="00000000" w:rsidP="00000000" w:rsidRDefault="00000000" w:rsidRPr="00000000" w14:paraId="0000000A">
      <w:pPr>
        <w:numPr>
          <w:ilvl w:val="0"/>
          <w:numId w:val="2"/>
        </w:numPr>
        <w:ind w:left="720" w:hanging="360"/>
        <w:rPr>
          <w:b w:val="1"/>
          <w:u w:val="none"/>
        </w:rPr>
      </w:pPr>
      <w:r w:rsidDel="00000000" w:rsidR="00000000" w:rsidRPr="00000000">
        <w:rPr>
          <w:b w:val="1"/>
          <w:rtl w:val="0"/>
        </w:rPr>
        <w:t xml:space="preserve">Number of Countries</w:t>
      </w:r>
    </w:p>
    <w:p w:rsidR="00000000" w:rsidDel="00000000" w:rsidP="00000000" w:rsidRDefault="00000000" w:rsidRPr="00000000" w14:paraId="0000000B">
      <w:pPr>
        <w:numPr>
          <w:ilvl w:val="0"/>
          <w:numId w:val="2"/>
        </w:numPr>
        <w:ind w:left="720" w:hanging="360"/>
        <w:rPr>
          <w:b w:val="1"/>
          <w:u w:val="none"/>
        </w:rPr>
      </w:pPr>
      <w:r w:rsidDel="00000000" w:rsidR="00000000" w:rsidRPr="00000000">
        <w:rPr>
          <w:b w:val="1"/>
          <w:rtl w:val="0"/>
        </w:rPr>
        <w:t xml:space="preserve">Number of players</w:t>
      </w:r>
    </w:p>
    <w:p w:rsidR="00000000" w:rsidDel="00000000" w:rsidP="00000000" w:rsidRDefault="00000000" w:rsidRPr="00000000" w14:paraId="0000000C">
      <w:pPr>
        <w:numPr>
          <w:ilvl w:val="0"/>
          <w:numId w:val="2"/>
        </w:numPr>
        <w:ind w:left="720" w:hanging="360"/>
        <w:rPr>
          <w:b w:val="1"/>
          <w:u w:val="none"/>
        </w:rPr>
      </w:pPr>
      <w:r w:rsidDel="00000000" w:rsidR="00000000" w:rsidRPr="00000000">
        <w:rPr>
          <w:b w:val="1"/>
          <w:rtl w:val="0"/>
        </w:rPr>
        <w:t xml:space="preserve">Number of tournaments </w:t>
      </w:r>
    </w:p>
    <w:p w:rsidR="00000000" w:rsidDel="00000000" w:rsidP="00000000" w:rsidRDefault="00000000" w:rsidRPr="00000000" w14:paraId="0000000D">
      <w:pPr>
        <w:numPr>
          <w:ilvl w:val="0"/>
          <w:numId w:val="2"/>
        </w:numPr>
        <w:ind w:left="720" w:hanging="360"/>
        <w:rPr>
          <w:b w:val="1"/>
          <w:u w:val="none"/>
        </w:rPr>
      </w:pPr>
      <w:r w:rsidDel="00000000" w:rsidR="00000000" w:rsidRPr="00000000">
        <w:rPr>
          <w:b w:val="1"/>
          <w:rtl w:val="0"/>
        </w:rPr>
        <w:t xml:space="preserve">Number of Scores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rPr>
      </w:pPr>
      <w:r w:rsidDel="00000000" w:rsidR="00000000" w:rsidRPr="00000000">
        <w:rPr>
          <w:b w:val="1"/>
          <w:rtl w:val="0"/>
        </w:rPr>
        <w:t xml:space="preserve">Area of interest:</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Top 20 players with the highest goals.</w:t>
      </w:r>
    </w:p>
    <w:p w:rsidR="00000000" w:rsidDel="00000000" w:rsidP="00000000" w:rsidRDefault="00000000" w:rsidRPr="00000000" w14:paraId="00000011">
      <w:pPr>
        <w:numPr>
          <w:ilvl w:val="0"/>
          <w:numId w:val="4"/>
        </w:numPr>
        <w:ind w:left="720" w:hanging="360"/>
        <w:rPr>
          <w:u w:val="none"/>
        </w:rPr>
      </w:pPr>
      <w:r w:rsidDel="00000000" w:rsidR="00000000" w:rsidRPr="00000000">
        <w:rPr>
          <w:rtl w:val="0"/>
        </w:rPr>
        <w:t xml:space="preserve">Team with the highest goals in terms of penalty shoot out.</w:t>
      </w:r>
    </w:p>
    <w:p w:rsidR="00000000" w:rsidDel="00000000" w:rsidP="00000000" w:rsidRDefault="00000000" w:rsidRPr="00000000" w14:paraId="00000012">
      <w:pPr>
        <w:numPr>
          <w:ilvl w:val="0"/>
          <w:numId w:val="4"/>
        </w:numPr>
        <w:ind w:left="720" w:hanging="360"/>
        <w:rPr>
          <w:u w:val="none"/>
        </w:rPr>
      </w:pPr>
      <w:r w:rsidDel="00000000" w:rsidR="00000000" w:rsidRPr="00000000">
        <w:rPr>
          <w:rtl w:val="0"/>
        </w:rPr>
        <w:t xml:space="preserve">Scores distribution by tournament.</w:t>
      </w:r>
    </w:p>
    <w:p w:rsidR="00000000" w:rsidDel="00000000" w:rsidP="00000000" w:rsidRDefault="00000000" w:rsidRPr="00000000" w14:paraId="00000013">
      <w:pPr>
        <w:numPr>
          <w:ilvl w:val="0"/>
          <w:numId w:val="4"/>
        </w:numPr>
        <w:ind w:left="720" w:hanging="360"/>
        <w:rPr>
          <w:u w:val="none"/>
        </w:rPr>
      </w:pPr>
      <w:r w:rsidDel="00000000" w:rsidR="00000000" w:rsidRPr="00000000">
        <w:rPr>
          <w:rtl w:val="0"/>
        </w:rPr>
        <w:t xml:space="preserve">Tournament distribution by generation.</w:t>
      </w:r>
    </w:p>
    <w:p w:rsidR="00000000" w:rsidDel="00000000" w:rsidP="00000000" w:rsidRDefault="00000000" w:rsidRPr="00000000" w14:paraId="00000014">
      <w:pPr>
        <w:numPr>
          <w:ilvl w:val="0"/>
          <w:numId w:val="4"/>
        </w:numPr>
        <w:ind w:left="720" w:hanging="360"/>
        <w:rPr>
          <w:u w:val="none"/>
        </w:rPr>
      </w:pPr>
      <w:r w:rsidDel="00000000" w:rsidR="00000000" w:rsidRPr="00000000">
        <w:rPr>
          <w:rtl w:val="0"/>
        </w:rPr>
        <w:t xml:space="preserve">Tournament distribution by month.</w:t>
      </w:r>
    </w:p>
    <w:p w:rsidR="00000000" w:rsidDel="00000000" w:rsidP="00000000" w:rsidRDefault="00000000" w:rsidRPr="00000000" w14:paraId="00000015">
      <w:pPr>
        <w:numPr>
          <w:ilvl w:val="0"/>
          <w:numId w:val="4"/>
        </w:numPr>
        <w:ind w:left="720" w:hanging="360"/>
        <w:rPr>
          <w:u w:val="none"/>
        </w:rPr>
      </w:pPr>
      <w:r w:rsidDel="00000000" w:rsidR="00000000" w:rsidRPr="00000000">
        <w:rPr>
          <w:rtl w:val="0"/>
        </w:rPr>
        <w:t xml:space="preserve">Period, Scores VS TOURNAMENT COUNT.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ind w:left="0" w:firstLine="0"/>
        <w:rPr>
          <w:b w:val="1"/>
        </w:rPr>
      </w:pPr>
      <w:r w:rsidDel="00000000" w:rsidR="00000000" w:rsidRPr="00000000">
        <w:rPr>
          <w:b w:val="1"/>
          <w:rtl w:val="0"/>
        </w:rPr>
        <w:t xml:space="preserve">Feature Engineering</w:t>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We would need to create a new column linking the former name to the new name (something like xlookup i.e searching for  an existing name in an array of old names, where if the old name has changed, the new name becomes the name to be reckoned with for analysis, else i.e if the old name has not changed, use the former / existing name).</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Year Group Distribution.</w:t>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Month Feature.</w:t>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Year Feature.</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Generation Feature</w:t>
      </w:r>
    </w:p>
    <w:p w:rsidR="00000000" w:rsidDel="00000000" w:rsidP="00000000" w:rsidRDefault="00000000" w:rsidRPr="00000000" w14:paraId="0000001D">
      <w:pPr>
        <w:ind w:left="720" w:firstLine="0"/>
        <w:rPr>
          <w:b w:val="1"/>
        </w:rPr>
      </w:pPr>
      <w:r w:rsidDel="00000000" w:rsidR="00000000" w:rsidRPr="00000000">
        <w:rPr>
          <w:b w:val="1"/>
          <w:rtl w:val="0"/>
        </w:rPr>
        <w:t xml:space="preserve">Generation Name </w:t>
        <w:tab/>
        <w:t xml:space="preserve">Approximate Birth Years</w:t>
      </w:r>
    </w:p>
    <w:p w:rsidR="00000000" w:rsidDel="00000000" w:rsidP="00000000" w:rsidRDefault="00000000" w:rsidRPr="00000000" w14:paraId="0000001E">
      <w:pPr>
        <w:ind w:left="720" w:firstLine="0"/>
        <w:rPr/>
      </w:pPr>
      <w:r w:rsidDel="00000000" w:rsidR="00000000" w:rsidRPr="00000000">
        <w:rPr>
          <w:rtl w:val="0"/>
        </w:rPr>
        <w:t xml:space="preserve">Transcendental Generation</w:t>
        <w:tab/>
        <w:t xml:space="preserve">1792–1821</w:t>
      </w:r>
    </w:p>
    <w:p w:rsidR="00000000" w:rsidDel="00000000" w:rsidP="00000000" w:rsidRDefault="00000000" w:rsidRPr="00000000" w14:paraId="0000001F">
      <w:pPr>
        <w:ind w:left="720" w:firstLine="0"/>
        <w:rPr/>
      </w:pPr>
      <w:r w:rsidDel="00000000" w:rsidR="00000000" w:rsidRPr="00000000">
        <w:rPr>
          <w:rtl w:val="0"/>
        </w:rPr>
        <w:t xml:space="preserve">Gilded Generation</w:t>
        <w:tab/>
        <w:t xml:space="preserve">1822–1842</w:t>
      </w:r>
    </w:p>
    <w:p w:rsidR="00000000" w:rsidDel="00000000" w:rsidP="00000000" w:rsidRDefault="00000000" w:rsidRPr="00000000" w14:paraId="00000020">
      <w:pPr>
        <w:ind w:left="720" w:firstLine="0"/>
        <w:rPr/>
      </w:pPr>
      <w:r w:rsidDel="00000000" w:rsidR="00000000" w:rsidRPr="00000000">
        <w:rPr>
          <w:rtl w:val="0"/>
        </w:rPr>
        <w:t xml:space="preserve">Progressive Generation</w:t>
        <w:tab/>
        <w:t xml:space="preserve">1843–1859</w:t>
      </w:r>
    </w:p>
    <w:p w:rsidR="00000000" w:rsidDel="00000000" w:rsidP="00000000" w:rsidRDefault="00000000" w:rsidRPr="00000000" w14:paraId="00000021">
      <w:pPr>
        <w:ind w:left="720" w:firstLine="0"/>
        <w:rPr/>
      </w:pPr>
      <w:r w:rsidDel="00000000" w:rsidR="00000000" w:rsidRPr="00000000">
        <w:rPr>
          <w:rtl w:val="0"/>
        </w:rPr>
        <w:t xml:space="preserve">Missionary Generation</w:t>
        <w:tab/>
        <w:t xml:space="preserve">1860–1882</w:t>
      </w:r>
    </w:p>
    <w:p w:rsidR="00000000" w:rsidDel="00000000" w:rsidP="00000000" w:rsidRDefault="00000000" w:rsidRPr="00000000" w14:paraId="00000022">
      <w:pPr>
        <w:ind w:left="720" w:firstLine="0"/>
        <w:rPr/>
      </w:pPr>
      <w:r w:rsidDel="00000000" w:rsidR="00000000" w:rsidRPr="00000000">
        <w:rPr>
          <w:rtl w:val="0"/>
        </w:rPr>
        <w:t xml:space="preserve">Lost Generation</w:t>
        <w:tab/>
        <w:t xml:space="preserve">1883–1900</w:t>
      </w:r>
    </w:p>
    <w:p w:rsidR="00000000" w:rsidDel="00000000" w:rsidP="00000000" w:rsidRDefault="00000000" w:rsidRPr="00000000" w14:paraId="00000023">
      <w:pPr>
        <w:ind w:left="720" w:firstLine="0"/>
        <w:rPr/>
      </w:pPr>
      <w:r w:rsidDel="00000000" w:rsidR="00000000" w:rsidRPr="00000000">
        <w:rPr>
          <w:rtl w:val="0"/>
        </w:rPr>
        <w:t xml:space="preserve">Greatest Generation (G.I. Generation)</w:t>
        <w:tab/>
        <w:t xml:space="preserve">1901–1927</w:t>
      </w:r>
    </w:p>
    <w:p w:rsidR="00000000" w:rsidDel="00000000" w:rsidP="00000000" w:rsidRDefault="00000000" w:rsidRPr="00000000" w14:paraId="00000024">
      <w:pPr>
        <w:ind w:left="720" w:firstLine="0"/>
        <w:rPr/>
      </w:pPr>
      <w:r w:rsidDel="00000000" w:rsidR="00000000" w:rsidRPr="00000000">
        <w:rPr>
          <w:rtl w:val="0"/>
        </w:rPr>
        <w:t xml:space="preserve">Silent Generation (Traditionalists)</w:t>
        <w:tab/>
        <w:t xml:space="preserve">1928–1945</w:t>
      </w:r>
    </w:p>
    <w:p w:rsidR="00000000" w:rsidDel="00000000" w:rsidP="00000000" w:rsidRDefault="00000000" w:rsidRPr="00000000" w14:paraId="00000025">
      <w:pPr>
        <w:ind w:left="720" w:firstLine="0"/>
        <w:rPr/>
      </w:pPr>
      <w:r w:rsidDel="00000000" w:rsidR="00000000" w:rsidRPr="00000000">
        <w:rPr>
          <w:rtl w:val="0"/>
        </w:rPr>
        <w:t xml:space="preserve">Baby Boomers</w:t>
        <w:tab/>
        <w:t xml:space="preserve">1946–1964</w:t>
      </w:r>
    </w:p>
    <w:p w:rsidR="00000000" w:rsidDel="00000000" w:rsidP="00000000" w:rsidRDefault="00000000" w:rsidRPr="00000000" w14:paraId="00000026">
      <w:pPr>
        <w:ind w:left="720" w:firstLine="0"/>
        <w:rPr/>
      </w:pPr>
      <w:r w:rsidDel="00000000" w:rsidR="00000000" w:rsidRPr="00000000">
        <w:rPr>
          <w:rtl w:val="0"/>
        </w:rPr>
        <w:t xml:space="preserve">Generation X</w:t>
        <w:tab/>
        <w:t xml:space="preserve">1965–1980</w:t>
      </w:r>
    </w:p>
    <w:p w:rsidR="00000000" w:rsidDel="00000000" w:rsidP="00000000" w:rsidRDefault="00000000" w:rsidRPr="00000000" w14:paraId="00000027">
      <w:pPr>
        <w:ind w:left="720" w:firstLine="0"/>
        <w:rPr/>
      </w:pPr>
      <w:r w:rsidDel="00000000" w:rsidR="00000000" w:rsidRPr="00000000">
        <w:rPr>
          <w:rtl w:val="0"/>
        </w:rPr>
        <w:t xml:space="preserve">Millennials (Generation Y)</w:t>
        <w:tab/>
        <w:t xml:space="preserve">1981–1996</w:t>
      </w:r>
    </w:p>
    <w:p w:rsidR="00000000" w:rsidDel="00000000" w:rsidP="00000000" w:rsidRDefault="00000000" w:rsidRPr="00000000" w14:paraId="00000028">
      <w:pPr>
        <w:ind w:left="720" w:firstLine="0"/>
        <w:rPr/>
      </w:pPr>
      <w:r w:rsidDel="00000000" w:rsidR="00000000" w:rsidRPr="00000000">
        <w:rPr>
          <w:rtl w:val="0"/>
        </w:rPr>
        <w:t xml:space="preserve">Generation Z</w:t>
        <w:tab/>
        <w:t xml:space="preserve">1997–2012</w:t>
      </w:r>
    </w:p>
    <w:p w:rsidR="00000000" w:rsidDel="00000000" w:rsidP="00000000" w:rsidRDefault="00000000" w:rsidRPr="00000000" w14:paraId="00000029">
      <w:pPr>
        <w:ind w:left="720" w:firstLine="0"/>
        <w:rPr/>
      </w:pPr>
      <w:r w:rsidDel="00000000" w:rsidR="00000000" w:rsidRPr="00000000">
        <w:rPr>
          <w:rtl w:val="0"/>
        </w:rPr>
        <w:t xml:space="preserve">Generation Alpha</w:t>
        <w:tab/>
        <w:t xml:space="preserve">2013–2024</w:t>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