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87F" w:rsidRDefault="00F57985" w:rsidP="004F1B28">
      <w:pPr>
        <w:jc w:val="both"/>
        <w:rPr>
          <w:rFonts w:ascii="Book Antiqua" w:hAnsi="Book Antiqua"/>
          <w:b/>
          <w:color w:val="FF0000"/>
          <w:sz w:val="40"/>
          <w:szCs w:val="40"/>
        </w:rPr>
      </w:pPr>
      <w:r w:rsidRPr="00E76493">
        <w:rPr>
          <w:rFonts w:ascii="Book Antiqua" w:hAnsi="Book Antiqua"/>
          <w:color w:val="FF0000"/>
          <w:sz w:val="40"/>
          <w:szCs w:val="40"/>
        </w:rPr>
        <w:t xml:space="preserve">                       </w:t>
      </w:r>
      <w:r w:rsidR="00FE3747" w:rsidRPr="00E76493">
        <w:rPr>
          <w:rFonts w:ascii="Book Antiqua" w:hAnsi="Book Antiqua"/>
          <w:b/>
          <w:color w:val="FF0000"/>
          <w:sz w:val="40"/>
          <w:szCs w:val="40"/>
        </w:rPr>
        <w:t>WATCH AND GUARD (T) LIMITED</w:t>
      </w:r>
    </w:p>
    <w:p w:rsidR="00D978D8" w:rsidRPr="00D156D9" w:rsidRDefault="00D156D9" w:rsidP="00D978D8">
      <w:pPr>
        <w:jc w:val="center"/>
        <w:rPr>
          <w:rFonts w:ascii="Book Antiqua" w:hAnsi="Book Antiqua"/>
          <w:b/>
          <w:color w:val="FF0000"/>
          <w:sz w:val="40"/>
          <w:szCs w:val="40"/>
        </w:rPr>
      </w:pPr>
      <w:r w:rsidRPr="00D156D9">
        <w:rPr>
          <w:rFonts w:ascii="Book Antiqua" w:hAnsi="Book Antiqua"/>
          <w:b/>
          <w:color w:val="FF0000"/>
          <w:sz w:val="40"/>
          <w:szCs w:val="40"/>
        </w:rPr>
        <w:t>SECUR</w:t>
      </w:r>
      <w:r w:rsidRPr="00D156D9">
        <w:rPr>
          <w:rFonts w:ascii="Book Antiqua" w:hAnsi="Book Antiqua" w:cs="Arial"/>
          <w:b/>
          <w:color w:val="FF0000"/>
          <w:sz w:val="40"/>
          <w:szCs w:val="40"/>
        </w:rPr>
        <w:t>I</w:t>
      </w:r>
      <w:r w:rsidRPr="00D156D9">
        <w:rPr>
          <w:rFonts w:ascii="Book Antiqua" w:hAnsi="Book Antiqua"/>
          <w:b/>
          <w:color w:val="FF0000"/>
          <w:sz w:val="40"/>
          <w:szCs w:val="40"/>
        </w:rPr>
        <w:t>TY</w:t>
      </w:r>
      <w:r w:rsidR="00D978D8" w:rsidRPr="00D156D9">
        <w:rPr>
          <w:rFonts w:ascii="Book Antiqua" w:hAnsi="Book Antiqua"/>
          <w:b/>
          <w:color w:val="FF0000"/>
          <w:sz w:val="40"/>
          <w:szCs w:val="40"/>
        </w:rPr>
        <w:t xml:space="preserve"> COMPANY</w:t>
      </w:r>
    </w:p>
    <w:p w:rsidR="00F57985" w:rsidRPr="00E76493" w:rsidRDefault="000166D8" w:rsidP="000166D8">
      <w:pPr>
        <w:tabs>
          <w:tab w:val="left" w:pos="2430"/>
        </w:tabs>
        <w:jc w:val="center"/>
        <w:rPr>
          <w:rFonts w:ascii="Book Antiqua" w:hAnsi="Book Antiqua"/>
          <w:b/>
          <w:i/>
          <w:sz w:val="24"/>
        </w:rPr>
      </w:pPr>
      <w:r w:rsidRPr="00E76493">
        <w:rPr>
          <w:rFonts w:ascii="Book Antiqua" w:hAnsi="Book Antiqua"/>
          <w:b/>
          <w:i/>
          <w:sz w:val="24"/>
        </w:rPr>
        <w:t>WE WATCH TO PROTECT</w:t>
      </w:r>
    </w:p>
    <w:p w:rsidR="00F57985" w:rsidRPr="00E76493" w:rsidRDefault="00F57985" w:rsidP="004F1B28">
      <w:pPr>
        <w:jc w:val="both"/>
        <w:rPr>
          <w:rFonts w:ascii="Book Antiqua" w:hAnsi="Book Antiqua"/>
        </w:rPr>
      </w:pPr>
    </w:p>
    <w:p w:rsidR="00F57985" w:rsidRPr="00E76493" w:rsidRDefault="00F57985" w:rsidP="004F1B28">
      <w:pPr>
        <w:jc w:val="both"/>
        <w:rPr>
          <w:rFonts w:ascii="Book Antiqua" w:hAnsi="Book Antiqua"/>
        </w:rPr>
      </w:pPr>
      <w:r w:rsidRPr="00E76493">
        <w:rPr>
          <w:rFonts w:ascii="Book Antiqua" w:hAnsi="Book Antiqua"/>
        </w:rPr>
        <w:t xml:space="preserve">                                                                           </w:t>
      </w:r>
      <w:r w:rsidRPr="00E76493">
        <w:rPr>
          <w:rFonts w:ascii="Book Antiqua" w:hAnsi="Book Antiqua"/>
          <w:noProof/>
          <w:lang w:val="en-US"/>
        </w:rPr>
        <w:drawing>
          <wp:inline distT="0" distB="0" distL="0" distR="0">
            <wp:extent cx="6419850" cy="4381500"/>
            <wp:effectExtent l="0" t="0" r="0" b="0"/>
            <wp:docPr id="1" name="Picture 1" descr="bigstockphoto_Green_Eyes_Of_A_Cat__300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gstockphoto_Green_Eyes_Of_A_Cat__300294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85" w:rsidRPr="00E76493" w:rsidRDefault="00F57985" w:rsidP="004F1B28">
      <w:pPr>
        <w:jc w:val="both"/>
        <w:rPr>
          <w:rFonts w:ascii="Book Antiqua" w:hAnsi="Book Antiqua"/>
        </w:rPr>
      </w:pPr>
    </w:p>
    <w:p w:rsidR="00F57985" w:rsidRPr="00E76493" w:rsidRDefault="00F57985" w:rsidP="004F1B28">
      <w:pPr>
        <w:jc w:val="both"/>
        <w:rPr>
          <w:rFonts w:ascii="Book Antiqua" w:hAnsi="Book Antiqua"/>
        </w:rPr>
      </w:pPr>
    </w:p>
    <w:p w:rsidR="00F57985" w:rsidRPr="00D978D8" w:rsidRDefault="000166D8" w:rsidP="000166D8">
      <w:pPr>
        <w:tabs>
          <w:tab w:val="left" w:pos="1620"/>
        </w:tabs>
        <w:jc w:val="center"/>
        <w:rPr>
          <w:rFonts w:ascii="Book Antiqua" w:hAnsi="Book Antiqua"/>
          <w:b/>
          <w:sz w:val="52"/>
        </w:rPr>
      </w:pPr>
      <w:r w:rsidRPr="00D978D8">
        <w:rPr>
          <w:rFonts w:ascii="Book Antiqua" w:hAnsi="Book Antiqua"/>
          <w:b/>
          <w:sz w:val="52"/>
        </w:rPr>
        <w:t>COMPANY PROFILE</w:t>
      </w:r>
    </w:p>
    <w:p w:rsidR="000166D8" w:rsidRPr="00E76493" w:rsidRDefault="000166D8" w:rsidP="000166D8">
      <w:pPr>
        <w:tabs>
          <w:tab w:val="left" w:pos="1620"/>
        </w:tabs>
        <w:jc w:val="center"/>
        <w:rPr>
          <w:rFonts w:ascii="Book Antiqua" w:hAnsi="Book Antiqua"/>
          <w:b/>
          <w:sz w:val="32"/>
        </w:rPr>
      </w:pPr>
    </w:p>
    <w:p w:rsidR="00F57985" w:rsidRPr="00E76493" w:rsidRDefault="00F57985" w:rsidP="000166D8">
      <w:pPr>
        <w:jc w:val="center"/>
        <w:rPr>
          <w:rFonts w:ascii="Book Antiqua" w:hAnsi="Book Antiqua"/>
          <w:b/>
          <w:sz w:val="32"/>
        </w:rPr>
      </w:pPr>
    </w:p>
    <w:p w:rsidR="00F57985" w:rsidRPr="00E76493" w:rsidRDefault="00F57985" w:rsidP="000166D8">
      <w:pPr>
        <w:jc w:val="center"/>
        <w:rPr>
          <w:rFonts w:ascii="Book Antiqua" w:hAnsi="Book Antiqua"/>
          <w:b/>
          <w:sz w:val="32"/>
        </w:rPr>
      </w:pPr>
    </w:p>
    <w:p w:rsidR="00F57985" w:rsidRPr="00E76493" w:rsidRDefault="00F57985" w:rsidP="004F1B28">
      <w:pPr>
        <w:jc w:val="both"/>
        <w:rPr>
          <w:rFonts w:ascii="Book Antiqua" w:hAnsi="Book Antiqua"/>
        </w:rPr>
      </w:pPr>
    </w:p>
    <w:p w:rsidR="00F57985" w:rsidRPr="00E76493" w:rsidRDefault="00F57985" w:rsidP="004F1B28">
      <w:pPr>
        <w:jc w:val="both"/>
        <w:rPr>
          <w:rFonts w:ascii="Book Antiqua" w:hAnsi="Book Antiqua"/>
        </w:rPr>
      </w:pPr>
    </w:p>
    <w:p w:rsidR="00EC5DB3" w:rsidRPr="00E76493" w:rsidRDefault="00EC5DB3" w:rsidP="004F1B28">
      <w:pPr>
        <w:jc w:val="both"/>
        <w:rPr>
          <w:rFonts w:ascii="Book Antiqua" w:hAnsi="Book Antiqua"/>
        </w:rPr>
      </w:pPr>
    </w:p>
    <w:p w:rsidR="00B349CD" w:rsidRPr="00E76493" w:rsidRDefault="00B349CD" w:rsidP="004F1B28">
      <w:pPr>
        <w:jc w:val="both"/>
        <w:rPr>
          <w:rFonts w:ascii="Book Antiqua" w:hAnsi="Book Antiqua" w:cs="Arial"/>
          <w:b/>
          <w:sz w:val="24"/>
          <w:szCs w:val="24"/>
        </w:rPr>
      </w:pPr>
    </w:p>
    <w:p w:rsidR="00B349CD" w:rsidRDefault="00A13764" w:rsidP="00A13764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PURPOSE </w:t>
      </w:r>
    </w:p>
    <w:p w:rsidR="00A13764" w:rsidRPr="00B53E92" w:rsidRDefault="009D7774" w:rsidP="00A13764">
      <w:pPr>
        <w:rPr>
          <w:rFonts w:ascii="Book Antiqua" w:hAnsi="Book Antiqua" w:cs="Arial"/>
          <w:sz w:val="24"/>
          <w:szCs w:val="24"/>
        </w:rPr>
      </w:pPr>
      <w:r w:rsidRPr="00B53E92">
        <w:rPr>
          <w:rFonts w:ascii="Book Antiqua" w:hAnsi="Book Antiqua" w:cs="Arial"/>
          <w:sz w:val="24"/>
          <w:szCs w:val="24"/>
        </w:rPr>
        <w:t>Businesses</w:t>
      </w:r>
      <w:r w:rsidR="00A13764" w:rsidRPr="00B53E92">
        <w:rPr>
          <w:rFonts w:ascii="Book Antiqua" w:hAnsi="Book Antiqua" w:cs="Arial"/>
          <w:sz w:val="24"/>
          <w:szCs w:val="24"/>
        </w:rPr>
        <w:t xml:space="preserve"> face an ever increasing security risk in a pressurized trading environment and therefore require dynamic and innovative security solutions</w:t>
      </w:r>
    </w:p>
    <w:p w:rsidR="00B53E92" w:rsidRDefault="00D156D9" w:rsidP="00A13764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H</w:t>
      </w:r>
      <w:r w:rsidRPr="00E76493">
        <w:rPr>
          <w:rFonts w:ascii="Book Antiqua" w:hAnsi="Book Antiqua" w:cs="Arial"/>
          <w:sz w:val="24"/>
          <w:szCs w:val="24"/>
        </w:rPr>
        <w:t>I</w:t>
      </w:r>
      <w:r>
        <w:rPr>
          <w:rFonts w:ascii="Book Antiqua" w:hAnsi="Book Antiqua" w:cs="Arial"/>
          <w:sz w:val="24"/>
          <w:szCs w:val="24"/>
        </w:rPr>
        <w:t>STORY</w:t>
      </w:r>
    </w:p>
    <w:p w:rsidR="00B53E92" w:rsidRPr="00B53E92" w:rsidRDefault="00B53E92" w:rsidP="00A13764">
      <w:pPr>
        <w:rPr>
          <w:rFonts w:ascii="Book Antiqua" w:hAnsi="Book Antiqua" w:cs="Arial"/>
          <w:sz w:val="24"/>
          <w:szCs w:val="24"/>
        </w:rPr>
      </w:pPr>
      <w:r w:rsidRPr="00B53E92">
        <w:rPr>
          <w:rFonts w:ascii="Book Antiqua" w:hAnsi="Book Antiqua" w:cs="Arial"/>
          <w:sz w:val="24"/>
          <w:szCs w:val="24"/>
        </w:rPr>
        <w:t>WATCH AND GUARD (T) LTD was established in 2002 for meeting the clients’ needs stated above. Meanwhile it is headquartered in Dar es Salaam with branch o</w:t>
      </w:r>
      <w:r w:rsidR="00EB386A">
        <w:rPr>
          <w:rFonts w:ascii="Book Antiqua" w:hAnsi="Book Antiqua" w:cs="Arial"/>
          <w:sz w:val="24"/>
          <w:szCs w:val="24"/>
        </w:rPr>
        <w:t>ffices in Mbeya, Moshi, Arusha</w:t>
      </w:r>
      <w:r w:rsidRPr="00B53E92">
        <w:rPr>
          <w:rFonts w:ascii="Book Antiqua" w:hAnsi="Book Antiqua" w:cs="Arial"/>
          <w:sz w:val="24"/>
          <w:szCs w:val="24"/>
        </w:rPr>
        <w:t xml:space="preserve"> and Zanzibar. It is our aim to have offices in all regions by 2025.</w:t>
      </w:r>
    </w:p>
    <w:p w:rsidR="00B53E92" w:rsidRDefault="00B53E92" w:rsidP="00A13764">
      <w:pPr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EXPECTATONS </w:t>
      </w:r>
    </w:p>
    <w:p w:rsidR="00D156D9" w:rsidRPr="00087FF5" w:rsidRDefault="00D156D9" w:rsidP="00087FF5">
      <w:pPr>
        <w:pStyle w:val="ListParagraph"/>
        <w:numPr>
          <w:ilvl w:val="0"/>
          <w:numId w:val="22"/>
        </w:numPr>
        <w:rPr>
          <w:rFonts w:ascii="Book Antiqua" w:hAnsi="Book Antiqua" w:cs="Arial"/>
          <w:sz w:val="24"/>
          <w:szCs w:val="24"/>
        </w:rPr>
      </w:pPr>
      <w:r w:rsidRPr="00087FF5">
        <w:rPr>
          <w:rFonts w:ascii="Book Antiqua" w:hAnsi="Book Antiqua" w:cs="Arial"/>
          <w:sz w:val="24"/>
          <w:szCs w:val="24"/>
        </w:rPr>
        <w:t>We offer a service which at all times is measurable through the implementation of a mutually agreed service level agreement</w:t>
      </w:r>
    </w:p>
    <w:p w:rsidR="00D156D9" w:rsidRPr="00087FF5" w:rsidRDefault="00087FF5" w:rsidP="00087FF5">
      <w:pPr>
        <w:pStyle w:val="ListParagraph"/>
        <w:numPr>
          <w:ilvl w:val="0"/>
          <w:numId w:val="22"/>
        </w:numPr>
        <w:rPr>
          <w:rFonts w:ascii="Book Antiqua" w:hAnsi="Book Antiqua" w:cs="Arial"/>
          <w:sz w:val="24"/>
          <w:szCs w:val="24"/>
        </w:rPr>
      </w:pPr>
      <w:r w:rsidRPr="00087FF5">
        <w:rPr>
          <w:rFonts w:ascii="Book Antiqua" w:hAnsi="Book Antiqua" w:cs="Arial"/>
          <w:sz w:val="24"/>
          <w:szCs w:val="24"/>
        </w:rPr>
        <w:t>We are a 100% Tanzanian</w:t>
      </w:r>
      <w:r w:rsidR="00D156D9" w:rsidRPr="00087FF5">
        <w:rPr>
          <w:rFonts w:ascii="Book Antiqua" w:hAnsi="Book Antiqua" w:cs="Arial"/>
          <w:sz w:val="24"/>
          <w:szCs w:val="24"/>
        </w:rPr>
        <w:t xml:space="preserve"> company - We know and understand our environment.</w:t>
      </w:r>
    </w:p>
    <w:p w:rsidR="00D156D9" w:rsidRPr="00087FF5" w:rsidRDefault="00D156D9" w:rsidP="00087FF5">
      <w:pPr>
        <w:pStyle w:val="ListParagraph"/>
        <w:numPr>
          <w:ilvl w:val="0"/>
          <w:numId w:val="22"/>
        </w:numPr>
        <w:rPr>
          <w:rFonts w:ascii="Book Antiqua" w:hAnsi="Book Antiqua" w:cs="Arial"/>
          <w:sz w:val="24"/>
          <w:szCs w:val="24"/>
        </w:rPr>
      </w:pPr>
      <w:r w:rsidRPr="00087FF5">
        <w:rPr>
          <w:rFonts w:ascii="Book Antiqua" w:hAnsi="Book Antiqua" w:cs="Arial"/>
          <w:sz w:val="24"/>
          <w:szCs w:val="24"/>
        </w:rPr>
        <w:t>Hands on Management and dedicated supervisory support infrastructure</w:t>
      </w:r>
    </w:p>
    <w:p w:rsidR="00D156D9" w:rsidRPr="00087FF5" w:rsidRDefault="00D156D9" w:rsidP="00087FF5">
      <w:pPr>
        <w:pStyle w:val="ListParagraph"/>
        <w:numPr>
          <w:ilvl w:val="0"/>
          <w:numId w:val="22"/>
        </w:numPr>
        <w:rPr>
          <w:rFonts w:ascii="Book Antiqua" w:hAnsi="Book Antiqua" w:cs="Arial"/>
          <w:sz w:val="24"/>
          <w:szCs w:val="24"/>
        </w:rPr>
      </w:pPr>
      <w:r w:rsidRPr="00087FF5">
        <w:rPr>
          <w:rFonts w:ascii="Book Antiqua" w:hAnsi="Book Antiqua" w:cs="Arial"/>
          <w:sz w:val="24"/>
          <w:szCs w:val="24"/>
        </w:rPr>
        <w:t>Pay strictly in accordance with legislation and are 100% statutory compliant</w:t>
      </w:r>
    </w:p>
    <w:p w:rsidR="00D156D9" w:rsidRPr="00087FF5" w:rsidRDefault="00D156D9" w:rsidP="00087FF5">
      <w:pPr>
        <w:pStyle w:val="ListParagraph"/>
        <w:numPr>
          <w:ilvl w:val="0"/>
          <w:numId w:val="22"/>
        </w:numPr>
        <w:rPr>
          <w:rFonts w:ascii="Book Antiqua" w:hAnsi="Book Antiqua" w:cs="Arial"/>
          <w:sz w:val="24"/>
          <w:szCs w:val="24"/>
        </w:rPr>
      </w:pPr>
      <w:r w:rsidRPr="00087FF5">
        <w:rPr>
          <w:rFonts w:ascii="Book Antiqua" w:hAnsi="Book Antiqua" w:cs="Arial"/>
          <w:sz w:val="24"/>
          <w:szCs w:val="24"/>
        </w:rPr>
        <w:t xml:space="preserve">We </w:t>
      </w:r>
      <w:r w:rsidR="00087FF5" w:rsidRPr="00087FF5">
        <w:rPr>
          <w:rFonts w:ascii="Book Antiqua" w:hAnsi="Book Antiqua" w:cs="Arial"/>
          <w:sz w:val="24"/>
          <w:szCs w:val="24"/>
        </w:rPr>
        <w:t>endeavour</w:t>
      </w:r>
      <w:r w:rsidRPr="00087FF5">
        <w:rPr>
          <w:rFonts w:ascii="Book Antiqua" w:hAnsi="Book Antiqua" w:cs="Arial"/>
          <w:sz w:val="24"/>
          <w:szCs w:val="24"/>
        </w:rPr>
        <w:t xml:space="preserve"> to foster stability in Management and staff</w:t>
      </w:r>
    </w:p>
    <w:p w:rsidR="00D156D9" w:rsidRPr="00087FF5" w:rsidRDefault="00D156D9" w:rsidP="00087FF5">
      <w:pPr>
        <w:pStyle w:val="ListParagraph"/>
        <w:numPr>
          <w:ilvl w:val="0"/>
          <w:numId w:val="22"/>
        </w:numPr>
        <w:rPr>
          <w:rFonts w:ascii="Book Antiqua" w:hAnsi="Book Antiqua" w:cs="Arial"/>
          <w:sz w:val="24"/>
          <w:szCs w:val="24"/>
        </w:rPr>
      </w:pPr>
      <w:r w:rsidRPr="00087FF5">
        <w:rPr>
          <w:rFonts w:ascii="Book Antiqua" w:hAnsi="Book Antiqua" w:cs="Arial"/>
          <w:sz w:val="24"/>
          <w:szCs w:val="24"/>
        </w:rPr>
        <w:t>Personalized Executive Director involvement</w:t>
      </w:r>
    </w:p>
    <w:p w:rsidR="00D156D9" w:rsidRPr="00087FF5" w:rsidRDefault="00D156D9" w:rsidP="00087FF5">
      <w:pPr>
        <w:pStyle w:val="ListParagraph"/>
        <w:numPr>
          <w:ilvl w:val="0"/>
          <w:numId w:val="22"/>
        </w:numPr>
        <w:rPr>
          <w:rFonts w:ascii="Book Antiqua" w:hAnsi="Book Antiqua" w:cs="Arial"/>
          <w:sz w:val="24"/>
          <w:szCs w:val="24"/>
        </w:rPr>
      </w:pPr>
      <w:r w:rsidRPr="00087FF5">
        <w:rPr>
          <w:rFonts w:ascii="Book Antiqua" w:hAnsi="Book Antiqua" w:cs="Arial"/>
          <w:sz w:val="24"/>
          <w:szCs w:val="24"/>
        </w:rPr>
        <w:t>Value Added Services</w:t>
      </w:r>
    </w:p>
    <w:p w:rsidR="00123583" w:rsidRPr="00123583" w:rsidRDefault="00123583" w:rsidP="00123583">
      <w:pPr>
        <w:rPr>
          <w:rFonts w:ascii="Book Antiqua" w:hAnsi="Book Antiqua" w:cs="Arial"/>
          <w:sz w:val="24"/>
          <w:szCs w:val="24"/>
        </w:rPr>
      </w:pPr>
      <w:r w:rsidRPr="00E76493">
        <w:rPr>
          <w:rFonts w:ascii="Book Antiqua" w:hAnsi="Book Antiqua" w:cs="Arial"/>
          <w:b/>
          <w:sz w:val="24"/>
          <w:szCs w:val="24"/>
        </w:rPr>
        <w:t>VISION</w:t>
      </w:r>
    </w:p>
    <w:p w:rsidR="00123583" w:rsidRPr="006A111C" w:rsidRDefault="00123583" w:rsidP="00123583">
      <w:pPr>
        <w:jc w:val="both"/>
        <w:rPr>
          <w:rFonts w:ascii="Book Antiqua" w:hAnsi="Book Antiqua" w:cs="Arial"/>
          <w:sz w:val="24"/>
          <w:szCs w:val="24"/>
        </w:rPr>
      </w:pPr>
      <w:r w:rsidRPr="00E76493">
        <w:rPr>
          <w:rFonts w:ascii="Book Antiqua" w:hAnsi="Book Antiqua" w:cs="Arial"/>
          <w:sz w:val="24"/>
          <w:szCs w:val="24"/>
        </w:rPr>
        <w:t>To provide distinct services in security through our understanding of the local landscape, with, excellence, innovation and dedication as key drivers of our core business philosophy to provide exceptional client services</w:t>
      </w:r>
    </w:p>
    <w:p w:rsidR="00123583" w:rsidRPr="00E76493" w:rsidRDefault="00123583" w:rsidP="00123583">
      <w:pPr>
        <w:jc w:val="both"/>
        <w:rPr>
          <w:rFonts w:ascii="Book Antiqua" w:hAnsi="Book Antiqua" w:cs="Arial"/>
          <w:b/>
          <w:sz w:val="24"/>
          <w:szCs w:val="24"/>
        </w:rPr>
      </w:pPr>
      <w:r w:rsidRPr="00E76493">
        <w:rPr>
          <w:rFonts w:ascii="Book Antiqua" w:hAnsi="Book Antiqua" w:cs="Arial"/>
          <w:b/>
          <w:sz w:val="24"/>
          <w:szCs w:val="24"/>
        </w:rPr>
        <w:t>MISSION</w:t>
      </w:r>
    </w:p>
    <w:p w:rsidR="00123583" w:rsidRDefault="00123583" w:rsidP="00123583">
      <w:pPr>
        <w:jc w:val="both"/>
        <w:rPr>
          <w:rFonts w:ascii="Book Antiqua" w:hAnsi="Book Antiqua" w:cs="Arial"/>
          <w:sz w:val="24"/>
          <w:szCs w:val="24"/>
        </w:rPr>
      </w:pPr>
      <w:r w:rsidRPr="00E76493">
        <w:rPr>
          <w:rFonts w:ascii="Book Antiqua" w:hAnsi="Book Antiqua" w:cs="Arial"/>
          <w:sz w:val="24"/>
          <w:szCs w:val="24"/>
        </w:rPr>
        <w:t>Provide secure solutions that ensure local growth and set industry benchmarks of service excellence</w:t>
      </w:r>
    </w:p>
    <w:p w:rsidR="00123583" w:rsidRPr="00123583" w:rsidRDefault="00123583" w:rsidP="00123583">
      <w:pPr>
        <w:jc w:val="both"/>
        <w:rPr>
          <w:rFonts w:ascii="Book Antiqua" w:hAnsi="Book Antiqua" w:cs="Arial"/>
          <w:b/>
          <w:sz w:val="24"/>
          <w:szCs w:val="24"/>
        </w:rPr>
      </w:pPr>
      <w:r w:rsidRPr="00123583">
        <w:rPr>
          <w:rFonts w:ascii="Book Antiqua" w:hAnsi="Book Antiqua" w:cs="Arial"/>
          <w:b/>
          <w:sz w:val="24"/>
          <w:szCs w:val="24"/>
        </w:rPr>
        <w:t xml:space="preserve">VALUES </w:t>
      </w:r>
    </w:p>
    <w:p w:rsidR="00123583" w:rsidRPr="00123583" w:rsidRDefault="00123583" w:rsidP="00123583">
      <w:pPr>
        <w:pStyle w:val="ListParagraph"/>
        <w:numPr>
          <w:ilvl w:val="0"/>
          <w:numId w:val="19"/>
        </w:numPr>
        <w:rPr>
          <w:rFonts w:ascii="Book Antiqua" w:hAnsi="Book Antiqua" w:cs="Arial"/>
          <w:sz w:val="24"/>
          <w:szCs w:val="24"/>
        </w:rPr>
      </w:pPr>
      <w:r w:rsidRPr="00123583">
        <w:rPr>
          <w:rFonts w:ascii="Book Antiqua" w:hAnsi="Book Antiqua" w:cs="Arial"/>
          <w:b/>
          <w:sz w:val="24"/>
          <w:szCs w:val="24"/>
        </w:rPr>
        <w:t>Integrity</w:t>
      </w:r>
      <w:r w:rsidRPr="00123583">
        <w:rPr>
          <w:rFonts w:ascii="Book Antiqua" w:hAnsi="Book Antiqua" w:cs="Arial"/>
          <w:sz w:val="24"/>
          <w:szCs w:val="24"/>
        </w:rPr>
        <w:t xml:space="preserve"> - We can be consistently relied upon to practice high ethical and professional standards in our service delivery.</w:t>
      </w:r>
    </w:p>
    <w:p w:rsidR="00123583" w:rsidRPr="00123583" w:rsidRDefault="00123583" w:rsidP="00123583">
      <w:pPr>
        <w:pStyle w:val="ListParagraph"/>
        <w:numPr>
          <w:ilvl w:val="0"/>
          <w:numId w:val="19"/>
        </w:numPr>
        <w:rPr>
          <w:rFonts w:ascii="Book Antiqua" w:hAnsi="Book Antiqua" w:cs="Arial"/>
          <w:sz w:val="24"/>
          <w:szCs w:val="24"/>
        </w:rPr>
      </w:pPr>
      <w:r w:rsidRPr="00123583">
        <w:rPr>
          <w:rFonts w:ascii="Book Antiqua" w:hAnsi="Book Antiqua" w:cs="Arial"/>
          <w:b/>
          <w:sz w:val="24"/>
          <w:szCs w:val="24"/>
        </w:rPr>
        <w:t>Customer Focus</w:t>
      </w:r>
      <w:r w:rsidRPr="00123583">
        <w:rPr>
          <w:rFonts w:ascii="Book Antiqua" w:hAnsi="Book Antiqua" w:cs="Arial"/>
          <w:sz w:val="24"/>
          <w:szCs w:val="24"/>
        </w:rPr>
        <w:t xml:space="preserve"> - We have close, open relationships with our customers th</w:t>
      </w:r>
      <w:r w:rsidR="002908AB">
        <w:rPr>
          <w:rFonts w:ascii="Book Antiqua" w:hAnsi="Book Antiqua" w:cs="Arial"/>
          <w:sz w:val="24"/>
          <w:szCs w:val="24"/>
        </w:rPr>
        <w:t>at generate trust to ensure the</w:t>
      </w:r>
      <w:r w:rsidRPr="00123583">
        <w:rPr>
          <w:rFonts w:ascii="Book Antiqua" w:hAnsi="Book Antiqua" w:cs="Arial"/>
          <w:sz w:val="24"/>
          <w:szCs w:val="24"/>
        </w:rPr>
        <w:t xml:space="preserve"> mutual benefits of our organizations.</w:t>
      </w:r>
    </w:p>
    <w:p w:rsidR="00123583" w:rsidRPr="00123583" w:rsidRDefault="00123583" w:rsidP="00123583">
      <w:pPr>
        <w:pStyle w:val="ListParagraph"/>
        <w:numPr>
          <w:ilvl w:val="0"/>
          <w:numId w:val="19"/>
        </w:numPr>
        <w:rPr>
          <w:rFonts w:ascii="Book Antiqua" w:hAnsi="Book Antiqua" w:cs="Arial"/>
          <w:sz w:val="24"/>
          <w:szCs w:val="24"/>
        </w:rPr>
      </w:pPr>
      <w:r w:rsidRPr="00123583">
        <w:rPr>
          <w:rFonts w:ascii="Book Antiqua" w:hAnsi="Book Antiqua" w:cs="Arial"/>
          <w:b/>
          <w:sz w:val="24"/>
          <w:szCs w:val="24"/>
        </w:rPr>
        <w:t xml:space="preserve">Expertise </w:t>
      </w:r>
      <w:r w:rsidRPr="00123583">
        <w:rPr>
          <w:rFonts w:ascii="Book Antiqua" w:hAnsi="Book Antiqua" w:cs="Arial"/>
          <w:sz w:val="24"/>
          <w:szCs w:val="24"/>
        </w:rPr>
        <w:t>- We develop and demonstrate our expertise through our innovative, leading edge approach to creating and delivering the right security solution.</w:t>
      </w:r>
    </w:p>
    <w:p w:rsidR="00123583" w:rsidRPr="00123583" w:rsidRDefault="00123583" w:rsidP="00123583">
      <w:pPr>
        <w:pStyle w:val="ListParagraph"/>
        <w:numPr>
          <w:ilvl w:val="0"/>
          <w:numId w:val="19"/>
        </w:numPr>
        <w:rPr>
          <w:rFonts w:ascii="Book Antiqua" w:hAnsi="Book Antiqua" w:cs="Arial"/>
          <w:sz w:val="24"/>
          <w:szCs w:val="24"/>
        </w:rPr>
      </w:pPr>
      <w:r w:rsidRPr="00123583">
        <w:rPr>
          <w:rFonts w:ascii="Book Antiqua" w:hAnsi="Book Antiqua" w:cs="Arial"/>
          <w:b/>
          <w:sz w:val="24"/>
          <w:szCs w:val="24"/>
        </w:rPr>
        <w:t>Performance</w:t>
      </w:r>
      <w:r w:rsidRPr="00123583">
        <w:rPr>
          <w:rFonts w:ascii="Book Antiqua" w:hAnsi="Book Antiqua" w:cs="Arial"/>
          <w:sz w:val="24"/>
          <w:szCs w:val="24"/>
        </w:rPr>
        <w:t xml:space="preserve"> - We challenge ourselves to improve performance on a day to day basis to create long-term sustainability.</w:t>
      </w:r>
    </w:p>
    <w:p w:rsidR="00123583" w:rsidRPr="00123583" w:rsidRDefault="00123583" w:rsidP="00123583">
      <w:pPr>
        <w:pStyle w:val="ListParagraph"/>
        <w:numPr>
          <w:ilvl w:val="0"/>
          <w:numId w:val="19"/>
        </w:numPr>
        <w:rPr>
          <w:rFonts w:ascii="Book Antiqua" w:hAnsi="Book Antiqua" w:cs="Arial"/>
          <w:sz w:val="24"/>
          <w:szCs w:val="24"/>
        </w:rPr>
      </w:pPr>
      <w:r w:rsidRPr="00123583">
        <w:rPr>
          <w:rFonts w:ascii="Book Antiqua" w:hAnsi="Book Antiqua" w:cs="Arial"/>
          <w:b/>
          <w:sz w:val="24"/>
          <w:szCs w:val="24"/>
        </w:rPr>
        <w:t>Best People</w:t>
      </w:r>
      <w:r w:rsidRPr="00123583">
        <w:rPr>
          <w:rFonts w:ascii="Book Antiqua" w:hAnsi="Book Antiqua" w:cs="Arial"/>
          <w:sz w:val="24"/>
          <w:szCs w:val="24"/>
        </w:rPr>
        <w:t xml:space="preserve"> - We take care to employ the best quality people, develop their competence through skills transfer programs, provide further opportunities within the</w:t>
      </w:r>
      <w:r w:rsidR="002908AB">
        <w:rPr>
          <w:rFonts w:ascii="Book Antiqua" w:hAnsi="Book Antiqua" w:cs="Arial"/>
          <w:sz w:val="24"/>
          <w:szCs w:val="24"/>
        </w:rPr>
        <w:t xml:space="preserve"> organization and inspire them t</w:t>
      </w:r>
      <w:r w:rsidRPr="00123583">
        <w:rPr>
          <w:rFonts w:ascii="Book Antiqua" w:hAnsi="Book Antiqua" w:cs="Arial"/>
          <w:sz w:val="24"/>
          <w:szCs w:val="24"/>
        </w:rPr>
        <w:t xml:space="preserve">o perform in accordance with our company values.  </w:t>
      </w:r>
    </w:p>
    <w:p w:rsidR="002908AB" w:rsidRPr="00087FF5" w:rsidRDefault="00123583" w:rsidP="002908AB">
      <w:pPr>
        <w:pStyle w:val="ListParagraph"/>
        <w:numPr>
          <w:ilvl w:val="0"/>
          <w:numId w:val="19"/>
        </w:numPr>
        <w:rPr>
          <w:rFonts w:ascii="Book Antiqua" w:hAnsi="Book Antiqua" w:cs="Arial"/>
          <w:sz w:val="24"/>
          <w:szCs w:val="24"/>
        </w:rPr>
      </w:pPr>
      <w:r w:rsidRPr="00123583">
        <w:rPr>
          <w:rFonts w:ascii="Book Antiqua" w:hAnsi="Book Antiqua" w:cs="Arial"/>
          <w:b/>
          <w:sz w:val="24"/>
          <w:szCs w:val="24"/>
        </w:rPr>
        <w:t>Collaboration and Teamwork</w:t>
      </w:r>
      <w:r w:rsidRPr="00123583">
        <w:rPr>
          <w:rFonts w:ascii="Book Antiqua" w:hAnsi="Book Antiqua" w:cs="Arial"/>
          <w:sz w:val="24"/>
          <w:szCs w:val="24"/>
        </w:rPr>
        <w:t xml:space="preserve"> - We collaborate to ensure the success of ourselv</w:t>
      </w:r>
      <w:r w:rsidR="002908AB">
        <w:rPr>
          <w:rFonts w:ascii="Book Antiqua" w:hAnsi="Book Antiqua" w:cs="Arial"/>
          <w:sz w:val="24"/>
          <w:szCs w:val="24"/>
        </w:rPr>
        <w:t>es, our staff and our customers.</w:t>
      </w:r>
    </w:p>
    <w:p w:rsidR="002908AB" w:rsidRPr="003511C4" w:rsidRDefault="002908AB" w:rsidP="00D978D8">
      <w:pPr>
        <w:ind w:firstLine="720"/>
        <w:rPr>
          <w:rFonts w:ascii="Book Antiqua" w:hAnsi="Book Antiqua" w:cs="Arial"/>
          <w:b/>
          <w:sz w:val="24"/>
          <w:szCs w:val="24"/>
        </w:rPr>
      </w:pPr>
      <w:r w:rsidRPr="003511C4">
        <w:rPr>
          <w:rFonts w:ascii="Book Antiqua" w:hAnsi="Book Antiqua" w:cs="Arial"/>
          <w:b/>
          <w:sz w:val="24"/>
          <w:szCs w:val="24"/>
        </w:rPr>
        <w:lastRenderedPageBreak/>
        <w:t xml:space="preserve">SERVICES </w:t>
      </w:r>
    </w:p>
    <w:p w:rsidR="002908AB" w:rsidRDefault="002908AB" w:rsidP="002908AB">
      <w:pPr>
        <w:rPr>
          <w:rFonts w:ascii="Book Antiqua" w:hAnsi="Book Antiqua" w:cs="Arial"/>
          <w:sz w:val="24"/>
          <w:szCs w:val="24"/>
        </w:rPr>
      </w:pPr>
      <w:r w:rsidRPr="00E76493">
        <w:rPr>
          <w:rFonts w:ascii="Book Antiqua" w:hAnsi="Book Antiqua" w:cs="Arial"/>
          <w:sz w:val="24"/>
          <w:szCs w:val="24"/>
        </w:rPr>
        <w:t>Watch and Guard (T) Limited’s principal business activity is providing man guards and total technology security solutions for clients in t</w:t>
      </w:r>
      <w:r w:rsidR="003511C4" w:rsidRPr="003511C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11C4" w:rsidRPr="003511C4">
        <w:rPr>
          <w:rFonts w:ascii="Book Antiqua" w:hAnsi="Book Antiqua" w:cs="Arial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3393440" y="1019810"/>
            <wp:positionH relativeFrom="margin">
              <wp:align>right</wp:align>
            </wp:positionH>
            <wp:positionV relativeFrom="margin">
              <wp:align>top</wp:align>
            </wp:positionV>
            <wp:extent cx="2839720" cy="1925320"/>
            <wp:effectExtent l="0" t="0" r="0" b="0"/>
            <wp:wrapSquare wrapText="bothSides"/>
            <wp:docPr id="3" name="Picture 3" descr="D:\KUI\PHOTO ALBAMS AND IMAGES\Pictures\20150421_1238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I\PHOTO ALBAMS AND IMAGES\Pictures\20150421_1238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6493">
        <w:rPr>
          <w:rFonts w:ascii="Book Antiqua" w:hAnsi="Book Antiqua" w:cs="Arial"/>
          <w:sz w:val="24"/>
          <w:szCs w:val="24"/>
        </w:rPr>
        <w:t>he commercial, industry, residential, governmental and market places. Watch and guard offer</w:t>
      </w:r>
      <w:r w:rsidR="003511C4">
        <w:rPr>
          <w:rFonts w:ascii="Book Antiqua" w:hAnsi="Book Antiqua" w:cs="Arial"/>
          <w:sz w:val="24"/>
          <w:szCs w:val="24"/>
        </w:rPr>
        <w:t>s</w:t>
      </w:r>
      <w:r w:rsidRPr="00E76493">
        <w:rPr>
          <w:rFonts w:ascii="Book Antiqua" w:hAnsi="Book Antiqua" w:cs="Arial"/>
          <w:sz w:val="24"/>
          <w:szCs w:val="24"/>
        </w:rPr>
        <w:t xml:space="preserve"> a wide </w:t>
      </w:r>
      <w:r w:rsidR="00D156D9">
        <w:rPr>
          <w:rFonts w:ascii="Book Antiqua" w:hAnsi="Book Antiqua" w:cs="Arial"/>
          <w:sz w:val="24"/>
          <w:szCs w:val="24"/>
        </w:rPr>
        <w:t xml:space="preserve">range of </w:t>
      </w:r>
      <w:r w:rsidRPr="00E76493">
        <w:rPr>
          <w:rFonts w:ascii="Book Antiqua" w:hAnsi="Book Antiqua" w:cs="Arial"/>
          <w:sz w:val="24"/>
          <w:szCs w:val="24"/>
        </w:rPr>
        <w:t>secu</w:t>
      </w:r>
      <w:r>
        <w:rPr>
          <w:rFonts w:ascii="Book Antiqua" w:hAnsi="Book Antiqua" w:cs="Arial"/>
          <w:sz w:val="24"/>
          <w:szCs w:val="24"/>
        </w:rPr>
        <w:t>rity</w:t>
      </w:r>
      <w:r w:rsidR="00D156D9">
        <w:rPr>
          <w:rFonts w:ascii="Book Antiqua" w:hAnsi="Book Antiqua" w:cs="Arial"/>
          <w:sz w:val="24"/>
          <w:szCs w:val="24"/>
        </w:rPr>
        <w:t xml:space="preserve"> serv</w:t>
      </w:r>
      <w:r w:rsidR="00D156D9" w:rsidRPr="00E76493">
        <w:rPr>
          <w:rFonts w:ascii="Book Antiqua" w:hAnsi="Book Antiqua" w:cs="Arial"/>
          <w:sz w:val="24"/>
          <w:szCs w:val="24"/>
        </w:rPr>
        <w:t>i</w:t>
      </w:r>
      <w:r w:rsidR="00D156D9">
        <w:rPr>
          <w:rFonts w:ascii="Book Antiqua" w:hAnsi="Book Antiqua" w:cs="Arial"/>
          <w:sz w:val="24"/>
          <w:szCs w:val="24"/>
        </w:rPr>
        <w:t>ces</w:t>
      </w:r>
      <w:r>
        <w:rPr>
          <w:rFonts w:ascii="Book Antiqua" w:hAnsi="Book Antiqua" w:cs="Arial"/>
          <w:sz w:val="24"/>
          <w:szCs w:val="24"/>
        </w:rPr>
        <w:t xml:space="preserve"> and alarm systems such as: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Site Security Evaluations / Risk Analysis </w:t>
      </w:r>
    </w:p>
    <w:p w:rsidR="00D978D8" w:rsidRDefault="00D978D8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Armed and Unarmed Guards</w:t>
      </w:r>
      <w:r w:rsidR="002908AB" w:rsidRPr="00D978D8">
        <w:rPr>
          <w:rFonts w:ascii="Book Antiqua" w:hAnsi="Book Antiqua" w:cs="Arial"/>
          <w:sz w:val="24"/>
          <w:szCs w:val="24"/>
        </w:rPr>
        <w:t xml:space="preserve">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Access Control Systems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Gated Estate Security Solutions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Urban Community Guarding 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Alarm Monitoring and Armed Response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CCTV Surveillance &amp; Online Monitoring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Security Investigations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Covert Operatives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Industrial Unrest Protection </w:t>
      </w:r>
    </w:p>
    <w:p w:rsidR="00D978D8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Body Guards &amp; VIP Protection </w:t>
      </w:r>
    </w:p>
    <w:p w:rsidR="002908AB" w:rsidRDefault="002908AB" w:rsidP="00D978D8">
      <w:pPr>
        <w:pStyle w:val="ListParagraph"/>
        <w:numPr>
          <w:ilvl w:val="0"/>
          <w:numId w:val="21"/>
        </w:numPr>
        <w:rPr>
          <w:rFonts w:ascii="Book Antiqua" w:hAnsi="Book Antiqua" w:cs="Arial"/>
          <w:sz w:val="24"/>
          <w:szCs w:val="24"/>
        </w:rPr>
      </w:pPr>
      <w:r w:rsidRPr="00D978D8">
        <w:rPr>
          <w:rFonts w:ascii="Book Antiqua" w:hAnsi="Book Antiqua" w:cs="Arial"/>
          <w:sz w:val="24"/>
          <w:szCs w:val="24"/>
        </w:rPr>
        <w:t xml:space="preserve"> Electric Fencing </w:t>
      </w:r>
    </w:p>
    <w:p w:rsidR="00D978D8" w:rsidRPr="00D978D8" w:rsidRDefault="00D978D8" w:rsidP="00D978D8">
      <w:pPr>
        <w:pStyle w:val="ListParagraph"/>
        <w:ind w:left="1440"/>
        <w:rPr>
          <w:rFonts w:ascii="Book Antiqua" w:hAnsi="Book Antiqua" w:cs="Arial"/>
          <w:sz w:val="24"/>
          <w:szCs w:val="24"/>
        </w:rPr>
      </w:pPr>
    </w:p>
    <w:p w:rsidR="00D978D8" w:rsidRPr="002908AB" w:rsidRDefault="00D978D8" w:rsidP="00D978D8">
      <w:pPr>
        <w:rPr>
          <w:rFonts w:ascii="Book Antiqua" w:hAnsi="Book Antiqua" w:cs="Arial"/>
          <w:sz w:val="24"/>
          <w:szCs w:val="24"/>
        </w:rPr>
      </w:pPr>
    </w:p>
    <w:p w:rsidR="00D978D8" w:rsidRPr="00E76493" w:rsidRDefault="00D978D8" w:rsidP="00D978D8">
      <w:pPr>
        <w:jc w:val="center"/>
        <w:rPr>
          <w:rFonts w:ascii="Book Antiqua" w:hAnsi="Book Antiqua" w:cs="Arial"/>
          <w:b/>
          <w:sz w:val="24"/>
          <w:szCs w:val="24"/>
          <w:u w:val="single"/>
        </w:rPr>
      </w:pPr>
      <w:r w:rsidRPr="00E76493">
        <w:rPr>
          <w:rFonts w:ascii="Book Antiqua" w:hAnsi="Book Antiqua" w:cs="Arial"/>
          <w:b/>
          <w:sz w:val="24"/>
          <w:szCs w:val="24"/>
          <w:u w:val="single"/>
        </w:rPr>
        <w:t>OUR CONTACTS:</w:t>
      </w:r>
    </w:p>
    <w:p w:rsidR="00D978D8" w:rsidRPr="00E76493" w:rsidRDefault="00D978D8" w:rsidP="00D978D8">
      <w:pPr>
        <w:jc w:val="center"/>
        <w:rPr>
          <w:rFonts w:ascii="Book Antiqua" w:hAnsi="Book Antiqua" w:cs="Arial"/>
          <w:b/>
          <w:sz w:val="24"/>
          <w:szCs w:val="24"/>
        </w:rPr>
      </w:pPr>
      <w:r w:rsidRPr="00E76493">
        <w:rPr>
          <w:rFonts w:ascii="Book Antiqua" w:hAnsi="Book Antiqua" w:cs="Arial"/>
          <w:b/>
          <w:sz w:val="24"/>
          <w:szCs w:val="24"/>
        </w:rPr>
        <w:t>Watch and guard (T) Limited,</w:t>
      </w:r>
    </w:p>
    <w:p w:rsidR="00D978D8" w:rsidRPr="00E76493" w:rsidRDefault="00D978D8" w:rsidP="00D978D8">
      <w:pPr>
        <w:jc w:val="center"/>
        <w:rPr>
          <w:rFonts w:ascii="Book Antiqua" w:hAnsi="Book Antiqua" w:cs="Arial"/>
          <w:b/>
          <w:sz w:val="24"/>
          <w:szCs w:val="24"/>
        </w:rPr>
      </w:pPr>
      <w:r w:rsidRPr="00E76493">
        <w:rPr>
          <w:rFonts w:ascii="Book Antiqua" w:hAnsi="Book Antiqua" w:cs="Arial"/>
          <w:b/>
          <w:sz w:val="24"/>
          <w:szCs w:val="24"/>
        </w:rPr>
        <w:t>Plot 58 Block E Tabata Aroma,</w:t>
      </w:r>
    </w:p>
    <w:p w:rsidR="00D978D8" w:rsidRPr="00E76493" w:rsidRDefault="00D978D8" w:rsidP="00D978D8">
      <w:pPr>
        <w:jc w:val="center"/>
        <w:rPr>
          <w:rFonts w:ascii="Book Antiqua" w:hAnsi="Book Antiqua" w:cs="Arial"/>
          <w:b/>
          <w:sz w:val="24"/>
          <w:szCs w:val="24"/>
        </w:rPr>
      </w:pPr>
      <w:r w:rsidRPr="00E76493">
        <w:rPr>
          <w:rFonts w:ascii="Book Antiqua" w:hAnsi="Book Antiqua" w:cs="Arial"/>
          <w:b/>
          <w:sz w:val="24"/>
          <w:szCs w:val="24"/>
        </w:rPr>
        <w:t>P.O. Box 8532,</w:t>
      </w:r>
    </w:p>
    <w:p w:rsidR="00D978D8" w:rsidRPr="00E76493" w:rsidRDefault="00D978D8" w:rsidP="00D978D8">
      <w:pPr>
        <w:jc w:val="center"/>
        <w:rPr>
          <w:rFonts w:ascii="Book Antiqua" w:hAnsi="Book Antiqua" w:cs="Arial"/>
          <w:b/>
          <w:sz w:val="24"/>
          <w:szCs w:val="24"/>
        </w:rPr>
      </w:pPr>
      <w:r w:rsidRPr="00E76493">
        <w:rPr>
          <w:rFonts w:ascii="Book Antiqua" w:hAnsi="Book Antiqua" w:cs="Arial"/>
          <w:b/>
          <w:sz w:val="24"/>
          <w:szCs w:val="24"/>
        </w:rPr>
        <w:t>Dar-Es-Salaam.</w:t>
      </w:r>
    </w:p>
    <w:p w:rsidR="00D978D8" w:rsidRPr="00E76493" w:rsidRDefault="0033029C" w:rsidP="00D978D8">
      <w:pPr>
        <w:jc w:val="center"/>
        <w:rPr>
          <w:rFonts w:ascii="Book Antiqua" w:hAnsi="Book Antiqua" w:cs="Arial"/>
          <w:b/>
          <w:sz w:val="24"/>
          <w:szCs w:val="24"/>
        </w:rPr>
      </w:pPr>
      <w:hyperlink r:id="rId10" w:history="1">
        <w:r w:rsidR="00D978D8" w:rsidRPr="00E76493">
          <w:rPr>
            <w:rStyle w:val="Hyperlink"/>
            <w:rFonts w:ascii="Book Antiqua" w:hAnsi="Book Antiqua" w:cs="Arial"/>
            <w:b/>
            <w:sz w:val="24"/>
            <w:szCs w:val="24"/>
          </w:rPr>
          <w:t>info@watchandguard.com</w:t>
        </w:r>
      </w:hyperlink>
      <w:r w:rsidR="00D978D8" w:rsidRPr="00E76493">
        <w:rPr>
          <w:rFonts w:ascii="Book Antiqua" w:hAnsi="Book Antiqua"/>
        </w:rPr>
        <w:t xml:space="preserve">; </w:t>
      </w:r>
      <w:hyperlink r:id="rId11" w:history="1">
        <w:r w:rsidR="00D978D8" w:rsidRPr="00E76493">
          <w:rPr>
            <w:rStyle w:val="Hyperlink"/>
            <w:rFonts w:ascii="Book Antiqua" w:hAnsi="Book Antiqua"/>
          </w:rPr>
          <w:t>www.watchandguard.co</w:t>
        </w:r>
      </w:hyperlink>
      <w:r w:rsidR="00D156D9">
        <w:rPr>
          <w:rStyle w:val="Hyperlink"/>
          <w:rFonts w:ascii="Book Antiqua" w:hAnsi="Book Antiqua"/>
        </w:rPr>
        <w:t>.tz</w:t>
      </w:r>
    </w:p>
    <w:p w:rsidR="00D978D8" w:rsidRPr="00E76493" w:rsidRDefault="00D978D8" w:rsidP="00D978D8">
      <w:pPr>
        <w:jc w:val="center"/>
        <w:rPr>
          <w:rFonts w:ascii="Book Antiqua" w:hAnsi="Book Antiqua" w:cs="Arial"/>
          <w:b/>
          <w:sz w:val="24"/>
          <w:szCs w:val="24"/>
        </w:rPr>
      </w:pPr>
      <w:r w:rsidRPr="00E76493">
        <w:rPr>
          <w:rFonts w:ascii="Book Antiqua" w:hAnsi="Book Antiqua" w:cs="Arial"/>
          <w:b/>
          <w:sz w:val="24"/>
          <w:szCs w:val="24"/>
        </w:rPr>
        <w:t>+255 752 002205, +255 784 335566, +255 719 777737</w:t>
      </w:r>
    </w:p>
    <w:p w:rsidR="002908AB" w:rsidRPr="002908AB" w:rsidRDefault="002908AB" w:rsidP="002908AB">
      <w:pPr>
        <w:ind w:firstLine="720"/>
        <w:rPr>
          <w:rFonts w:ascii="Book Antiqua" w:hAnsi="Book Antiqua" w:cs="Arial"/>
          <w:sz w:val="24"/>
          <w:szCs w:val="24"/>
        </w:rPr>
      </w:pPr>
      <w:bookmarkStart w:id="0" w:name="_GoBack"/>
      <w:bookmarkEnd w:id="0"/>
    </w:p>
    <w:sectPr w:rsidR="002908AB" w:rsidRPr="002908AB" w:rsidSect="00087FF5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29C" w:rsidRDefault="0033029C" w:rsidP="00246D0D">
      <w:pPr>
        <w:spacing w:after="0" w:line="240" w:lineRule="auto"/>
      </w:pPr>
      <w:r>
        <w:separator/>
      </w:r>
    </w:p>
  </w:endnote>
  <w:endnote w:type="continuationSeparator" w:id="0">
    <w:p w:rsidR="0033029C" w:rsidRDefault="0033029C" w:rsidP="0024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29C" w:rsidRDefault="0033029C" w:rsidP="00246D0D">
      <w:pPr>
        <w:spacing w:after="0" w:line="240" w:lineRule="auto"/>
      </w:pPr>
      <w:r>
        <w:separator/>
      </w:r>
    </w:p>
  </w:footnote>
  <w:footnote w:type="continuationSeparator" w:id="0">
    <w:p w:rsidR="0033029C" w:rsidRDefault="0033029C" w:rsidP="00246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963B1"/>
    <w:multiLevelType w:val="hybridMultilevel"/>
    <w:tmpl w:val="57527A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295B"/>
    <w:multiLevelType w:val="hybridMultilevel"/>
    <w:tmpl w:val="137265C2"/>
    <w:lvl w:ilvl="0" w:tplc="1828218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C56BA2"/>
    <w:multiLevelType w:val="hybridMultilevel"/>
    <w:tmpl w:val="0D781530"/>
    <w:lvl w:ilvl="0" w:tplc="5CD2525C">
      <w:start w:val="197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6524B"/>
    <w:multiLevelType w:val="hybridMultilevel"/>
    <w:tmpl w:val="AAEE1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18038F"/>
    <w:multiLevelType w:val="hybridMultilevel"/>
    <w:tmpl w:val="5248F0EC"/>
    <w:lvl w:ilvl="0" w:tplc="304A08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5C4912"/>
    <w:multiLevelType w:val="hybridMultilevel"/>
    <w:tmpl w:val="E61667EA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>
    <w:nsid w:val="2A744FBA"/>
    <w:multiLevelType w:val="hybridMultilevel"/>
    <w:tmpl w:val="512EC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63CFC"/>
    <w:multiLevelType w:val="hybridMultilevel"/>
    <w:tmpl w:val="EFD8F0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A51BAB"/>
    <w:multiLevelType w:val="hybridMultilevel"/>
    <w:tmpl w:val="B45EF5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7F3C4B"/>
    <w:multiLevelType w:val="hybridMultilevel"/>
    <w:tmpl w:val="A4C6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F520C"/>
    <w:multiLevelType w:val="hybridMultilevel"/>
    <w:tmpl w:val="2432FF16"/>
    <w:lvl w:ilvl="0" w:tplc="9A22929E">
      <w:start w:val="1"/>
      <w:numFmt w:val="lowerRoman"/>
      <w:lvlText w:val="%1)"/>
      <w:lvlJc w:val="left"/>
      <w:pPr>
        <w:ind w:left="1800" w:hanging="720"/>
      </w:pPr>
      <w:rPr>
        <w:rFonts w:hint="default"/>
        <w:color w:val="000000" w:themeColor="text1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DAB1BDA"/>
    <w:multiLevelType w:val="hybridMultilevel"/>
    <w:tmpl w:val="7540A244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2">
    <w:nsid w:val="40530474"/>
    <w:multiLevelType w:val="hybridMultilevel"/>
    <w:tmpl w:val="9AC63C34"/>
    <w:lvl w:ilvl="0" w:tplc="61E864A6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58491C"/>
    <w:multiLevelType w:val="hybridMultilevel"/>
    <w:tmpl w:val="F0FC911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4D9347E7"/>
    <w:multiLevelType w:val="hybridMultilevel"/>
    <w:tmpl w:val="67ACA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E71AB1"/>
    <w:multiLevelType w:val="hybridMultilevel"/>
    <w:tmpl w:val="6408EB26"/>
    <w:lvl w:ilvl="0" w:tplc="C9D0B3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14601"/>
    <w:multiLevelType w:val="hybridMultilevel"/>
    <w:tmpl w:val="52002424"/>
    <w:lvl w:ilvl="0" w:tplc="4CF6D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3E5BA5"/>
    <w:multiLevelType w:val="hybridMultilevel"/>
    <w:tmpl w:val="AA8AE1C0"/>
    <w:lvl w:ilvl="0" w:tplc="43FCA3B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1A6019"/>
    <w:multiLevelType w:val="hybridMultilevel"/>
    <w:tmpl w:val="EEC0C7D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>
    <w:nsid w:val="77402DD8"/>
    <w:multiLevelType w:val="hybridMultilevel"/>
    <w:tmpl w:val="521A2E80"/>
    <w:lvl w:ilvl="0" w:tplc="7F66F8FA">
      <w:start w:val="2"/>
      <w:numFmt w:val="bullet"/>
      <w:lvlText w:val=""/>
      <w:lvlJc w:val="left"/>
      <w:pPr>
        <w:ind w:left="1740" w:hanging="360"/>
      </w:pPr>
      <w:rPr>
        <w:rFonts w:ascii="Symbol" w:eastAsiaTheme="minorHAnsi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0">
    <w:nsid w:val="792A0131"/>
    <w:multiLevelType w:val="hybridMultilevel"/>
    <w:tmpl w:val="B630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BC5FA9"/>
    <w:multiLevelType w:val="hybridMultilevel"/>
    <w:tmpl w:val="65A85A6A"/>
    <w:lvl w:ilvl="0" w:tplc="1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7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19"/>
  </w:num>
  <w:num w:numId="10">
    <w:abstractNumId w:val="5"/>
  </w:num>
  <w:num w:numId="11">
    <w:abstractNumId w:val="21"/>
  </w:num>
  <w:num w:numId="12">
    <w:abstractNumId w:val="14"/>
  </w:num>
  <w:num w:numId="13">
    <w:abstractNumId w:val="11"/>
  </w:num>
  <w:num w:numId="14">
    <w:abstractNumId w:val="13"/>
  </w:num>
  <w:num w:numId="15">
    <w:abstractNumId w:val="9"/>
  </w:num>
  <w:num w:numId="16">
    <w:abstractNumId w:val="4"/>
  </w:num>
  <w:num w:numId="17">
    <w:abstractNumId w:val="15"/>
  </w:num>
  <w:num w:numId="18">
    <w:abstractNumId w:val="16"/>
  </w:num>
  <w:num w:numId="19">
    <w:abstractNumId w:val="6"/>
  </w:num>
  <w:num w:numId="20">
    <w:abstractNumId w:val="18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47"/>
    <w:rsid w:val="000166D8"/>
    <w:rsid w:val="00017810"/>
    <w:rsid w:val="00022164"/>
    <w:rsid w:val="00085BA1"/>
    <w:rsid w:val="00087FF5"/>
    <w:rsid w:val="000A0C75"/>
    <w:rsid w:val="000A5829"/>
    <w:rsid w:val="000B564D"/>
    <w:rsid w:val="000E5ADD"/>
    <w:rsid w:val="000F2C81"/>
    <w:rsid w:val="00123583"/>
    <w:rsid w:val="00124EB6"/>
    <w:rsid w:val="00133F15"/>
    <w:rsid w:val="00136079"/>
    <w:rsid w:val="0019796C"/>
    <w:rsid w:val="001A45BC"/>
    <w:rsid w:val="001B12D2"/>
    <w:rsid w:val="001E4FC5"/>
    <w:rsid w:val="00202BDB"/>
    <w:rsid w:val="002075E4"/>
    <w:rsid w:val="0021571A"/>
    <w:rsid w:val="002237AB"/>
    <w:rsid w:val="00246D0D"/>
    <w:rsid w:val="00250713"/>
    <w:rsid w:val="00257FF2"/>
    <w:rsid w:val="00271EB2"/>
    <w:rsid w:val="002908AB"/>
    <w:rsid w:val="002C3544"/>
    <w:rsid w:val="002C4D6B"/>
    <w:rsid w:val="002C71D3"/>
    <w:rsid w:val="002E4F34"/>
    <w:rsid w:val="002E7D45"/>
    <w:rsid w:val="002F0B50"/>
    <w:rsid w:val="002F0F00"/>
    <w:rsid w:val="002F2E3F"/>
    <w:rsid w:val="00311BC9"/>
    <w:rsid w:val="0033029C"/>
    <w:rsid w:val="00332F41"/>
    <w:rsid w:val="003511C4"/>
    <w:rsid w:val="00360B4E"/>
    <w:rsid w:val="003B3A90"/>
    <w:rsid w:val="003E2CD0"/>
    <w:rsid w:val="00417CE7"/>
    <w:rsid w:val="00424267"/>
    <w:rsid w:val="00433076"/>
    <w:rsid w:val="0045087F"/>
    <w:rsid w:val="00463C1C"/>
    <w:rsid w:val="0047631B"/>
    <w:rsid w:val="004A0D7F"/>
    <w:rsid w:val="004A56C0"/>
    <w:rsid w:val="004B0F45"/>
    <w:rsid w:val="004E7D88"/>
    <w:rsid w:val="004F1B28"/>
    <w:rsid w:val="005102AE"/>
    <w:rsid w:val="005360E0"/>
    <w:rsid w:val="00536940"/>
    <w:rsid w:val="00541C02"/>
    <w:rsid w:val="005421AB"/>
    <w:rsid w:val="00564D73"/>
    <w:rsid w:val="005A5828"/>
    <w:rsid w:val="005A7585"/>
    <w:rsid w:val="005B4E22"/>
    <w:rsid w:val="005C4BFD"/>
    <w:rsid w:val="005D13A9"/>
    <w:rsid w:val="005E770B"/>
    <w:rsid w:val="0062675E"/>
    <w:rsid w:val="00650D0B"/>
    <w:rsid w:val="006615ED"/>
    <w:rsid w:val="00666AE7"/>
    <w:rsid w:val="006700FF"/>
    <w:rsid w:val="00670A6B"/>
    <w:rsid w:val="00674E32"/>
    <w:rsid w:val="006D1C93"/>
    <w:rsid w:val="006E0304"/>
    <w:rsid w:val="007C347C"/>
    <w:rsid w:val="007C7FA6"/>
    <w:rsid w:val="007D4D9D"/>
    <w:rsid w:val="007E4F2B"/>
    <w:rsid w:val="00862E20"/>
    <w:rsid w:val="00872A37"/>
    <w:rsid w:val="008818B6"/>
    <w:rsid w:val="008B0A8E"/>
    <w:rsid w:val="008E0F56"/>
    <w:rsid w:val="008F2E09"/>
    <w:rsid w:val="009069C6"/>
    <w:rsid w:val="00925C55"/>
    <w:rsid w:val="009341A8"/>
    <w:rsid w:val="00941B66"/>
    <w:rsid w:val="00962982"/>
    <w:rsid w:val="00982807"/>
    <w:rsid w:val="0099155F"/>
    <w:rsid w:val="009A7A76"/>
    <w:rsid w:val="009B1742"/>
    <w:rsid w:val="009D7774"/>
    <w:rsid w:val="009F2A64"/>
    <w:rsid w:val="00A13764"/>
    <w:rsid w:val="00A165EE"/>
    <w:rsid w:val="00A40517"/>
    <w:rsid w:val="00A41681"/>
    <w:rsid w:val="00A461A7"/>
    <w:rsid w:val="00A52E4C"/>
    <w:rsid w:val="00A6105B"/>
    <w:rsid w:val="00A86FD1"/>
    <w:rsid w:val="00A96312"/>
    <w:rsid w:val="00AB3499"/>
    <w:rsid w:val="00AF6C1B"/>
    <w:rsid w:val="00B1364D"/>
    <w:rsid w:val="00B3023B"/>
    <w:rsid w:val="00B33D39"/>
    <w:rsid w:val="00B349CD"/>
    <w:rsid w:val="00B51317"/>
    <w:rsid w:val="00B53E92"/>
    <w:rsid w:val="00B9035E"/>
    <w:rsid w:val="00BD1616"/>
    <w:rsid w:val="00BD3884"/>
    <w:rsid w:val="00BE7FED"/>
    <w:rsid w:val="00BF5426"/>
    <w:rsid w:val="00C1291D"/>
    <w:rsid w:val="00C44572"/>
    <w:rsid w:val="00C81B3E"/>
    <w:rsid w:val="00C94A56"/>
    <w:rsid w:val="00CA77BB"/>
    <w:rsid w:val="00CD66FC"/>
    <w:rsid w:val="00CE4E75"/>
    <w:rsid w:val="00CE5F1F"/>
    <w:rsid w:val="00D156D9"/>
    <w:rsid w:val="00D64D85"/>
    <w:rsid w:val="00D978D8"/>
    <w:rsid w:val="00DC3E9B"/>
    <w:rsid w:val="00DC530A"/>
    <w:rsid w:val="00E0069F"/>
    <w:rsid w:val="00E11FB8"/>
    <w:rsid w:val="00E2164A"/>
    <w:rsid w:val="00E44420"/>
    <w:rsid w:val="00E72805"/>
    <w:rsid w:val="00E76493"/>
    <w:rsid w:val="00E954CB"/>
    <w:rsid w:val="00EB386A"/>
    <w:rsid w:val="00EC5DB3"/>
    <w:rsid w:val="00ED674B"/>
    <w:rsid w:val="00ED7077"/>
    <w:rsid w:val="00EF02C3"/>
    <w:rsid w:val="00F00D0E"/>
    <w:rsid w:val="00F26F6A"/>
    <w:rsid w:val="00F37E6C"/>
    <w:rsid w:val="00F51376"/>
    <w:rsid w:val="00F51FF4"/>
    <w:rsid w:val="00F5280A"/>
    <w:rsid w:val="00F57985"/>
    <w:rsid w:val="00F67A0E"/>
    <w:rsid w:val="00FE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D238-04B2-4904-9994-AE9D42BA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7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388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6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46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D0D"/>
  </w:style>
  <w:style w:type="paragraph" w:styleId="Footer">
    <w:name w:val="footer"/>
    <w:basedOn w:val="Normal"/>
    <w:link w:val="FooterChar"/>
    <w:uiPriority w:val="99"/>
    <w:semiHidden/>
    <w:unhideWhenUsed/>
    <w:rsid w:val="00246D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atchandguard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nfo@watchandguard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2B30C9-C964-4867-AC25-A2950F25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Microsoft account</cp:lastModifiedBy>
  <cp:revision>3</cp:revision>
  <cp:lastPrinted>2021-06-02T14:07:00Z</cp:lastPrinted>
  <dcterms:created xsi:type="dcterms:W3CDTF">2021-06-02T14:10:00Z</dcterms:created>
  <dcterms:modified xsi:type="dcterms:W3CDTF">2021-12-30T15:27:00Z</dcterms:modified>
</cp:coreProperties>
</file>