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01" w:rsidRPr="00D03D01" w:rsidRDefault="00D03D01" w:rsidP="00D03D01">
      <w:pPr>
        <w:widowControl/>
        <w:shd w:val="clear" w:color="auto" w:fill="FFFFFF"/>
        <w:spacing w:after="72" w:line="288" w:lineRule="atLeast"/>
        <w:jc w:val="left"/>
        <w:textAlignment w:val="baseline"/>
        <w:outlineLvl w:val="0"/>
        <w:rPr>
          <w:rFonts w:ascii="Arial" w:eastAsia="宋体" w:hAnsi="Arial" w:cs="Arial"/>
          <w:b/>
          <w:bCs/>
          <w:color w:val="ED1C24"/>
          <w:kern w:val="36"/>
          <w:sz w:val="58"/>
          <w:szCs w:val="58"/>
        </w:rPr>
      </w:pPr>
      <w:r w:rsidRPr="00D03D01">
        <w:rPr>
          <w:rFonts w:ascii="Arial" w:eastAsia="宋体" w:hAnsi="Arial" w:cs="Arial"/>
          <w:b/>
          <w:bCs/>
          <w:color w:val="ED1C24"/>
          <w:kern w:val="36"/>
          <w:sz w:val="58"/>
          <w:szCs w:val="58"/>
        </w:rPr>
        <w:t>Licensing - Taxi Fares</w:t>
      </w:r>
    </w:p>
    <w:p w:rsidR="00D03D01" w:rsidRPr="00D03D01" w:rsidRDefault="00D03D01" w:rsidP="00D03D01">
      <w:pPr>
        <w:widowControl/>
        <w:shd w:val="clear" w:color="auto" w:fill="FFFFFF"/>
        <w:spacing w:after="240"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t>The maximum charges for taxis and private hire cars (PHCs) fitted with taxi meters are detailed below. These charges take effect from 3rd March 2014.  </w:t>
      </w:r>
    </w:p>
    <w:p w:rsidR="00D03D01" w:rsidRPr="00D03D01" w:rsidRDefault="00D03D01" w:rsidP="00D03D01">
      <w:pPr>
        <w:widowControl/>
        <w:shd w:val="clear" w:color="auto" w:fill="FFFFFF"/>
        <w:spacing w:before="240" w:after="72" w:line="288" w:lineRule="atLeast"/>
        <w:jc w:val="left"/>
        <w:textAlignment w:val="baseline"/>
        <w:outlineLvl w:val="1"/>
        <w:rPr>
          <w:rFonts w:ascii="Arial" w:eastAsia="宋体" w:hAnsi="Arial" w:cs="Arial"/>
          <w:b/>
          <w:bCs/>
          <w:color w:val="002A55"/>
          <w:kern w:val="0"/>
          <w:sz w:val="38"/>
          <w:szCs w:val="38"/>
        </w:rPr>
      </w:pPr>
      <w:r w:rsidRPr="00D03D01">
        <w:rPr>
          <w:rFonts w:ascii="Arial" w:eastAsia="宋体" w:hAnsi="Arial" w:cs="Arial"/>
          <w:b/>
          <w:bCs/>
          <w:color w:val="002A55"/>
          <w:kern w:val="0"/>
          <w:sz w:val="38"/>
          <w:szCs w:val="38"/>
        </w:rPr>
        <w:t>Basic tariff </w:t>
      </w:r>
    </w:p>
    <w:tbl>
      <w:tblPr>
        <w:tblW w:w="5000" w:type="pct"/>
        <w:tblBorders>
          <w:top w:val="single" w:sz="6" w:space="0" w:color="254B70"/>
          <w:left w:val="single" w:sz="6" w:space="0" w:color="254B70"/>
          <w:bottom w:val="single" w:sz="6" w:space="0" w:color="254B70"/>
          <w:right w:val="single" w:sz="6" w:space="0" w:color="254B70"/>
        </w:tblBorders>
        <w:shd w:val="clear" w:color="auto" w:fill="FFFFFF"/>
        <w:tblCellMar>
          <w:left w:w="0" w:type="dxa"/>
          <w:right w:w="0" w:type="dxa"/>
        </w:tblCellMar>
        <w:tblLook w:val="04A0" w:firstRow="1" w:lastRow="0" w:firstColumn="1" w:lastColumn="0" w:noHBand="0" w:noVBand="1"/>
        <w:tblDescription w:val=""/>
      </w:tblPr>
      <w:tblGrid>
        <w:gridCol w:w="7395"/>
        <w:gridCol w:w="1151"/>
      </w:tblGrid>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 First 950 yards</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 £2.40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 For every additional 180.5 yards (Time Locked in Meter)</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 </w:t>
            </w:r>
            <w:r w:rsidRPr="00D03D01">
              <w:rPr>
                <w:rFonts w:ascii="Arial" w:eastAsia="宋体" w:hAnsi="Arial" w:cs="Arial"/>
                <w:b/>
                <w:bCs/>
                <w:color w:val="333333"/>
                <w:kern w:val="0"/>
                <w:sz w:val="18"/>
                <w:szCs w:val="18"/>
                <w:bdr w:val="none" w:sz="0" w:space="0" w:color="auto" w:frame="1"/>
              </w:rPr>
              <w:t>£0.20</w:t>
            </w:r>
          </w:p>
        </w:tc>
      </w:tr>
    </w:tbl>
    <w:p w:rsidR="00D03D01" w:rsidRPr="00D03D01" w:rsidRDefault="00D03D01" w:rsidP="00D03D01">
      <w:pPr>
        <w:widowControl/>
        <w:shd w:val="clear" w:color="auto" w:fill="FFFFFF"/>
        <w:spacing w:after="240"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t> </w:t>
      </w:r>
    </w:p>
    <w:p w:rsidR="00D03D01" w:rsidRPr="00D03D01" w:rsidRDefault="00D03D01" w:rsidP="00D03D01">
      <w:pPr>
        <w:widowControl/>
        <w:shd w:val="clear" w:color="auto" w:fill="FFFFFF"/>
        <w:spacing w:before="240" w:after="72" w:line="288" w:lineRule="atLeast"/>
        <w:jc w:val="left"/>
        <w:textAlignment w:val="baseline"/>
        <w:outlineLvl w:val="1"/>
        <w:rPr>
          <w:rFonts w:ascii="Arial" w:eastAsia="宋体" w:hAnsi="Arial" w:cs="Arial"/>
          <w:b/>
          <w:bCs/>
          <w:color w:val="002A55"/>
          <w:kern w:val="0"/>
          <w:sz w:val="38"/>
          <w:szCs w:val="38"/>
        </w:rPr>
      </w:pPr>
      <w:r w:rsidRPr="00D03D01">
        <w:rPr>
          <w:rFonts w:ascii="Arial" w:eastAsia="宋体" w:hAnsi="Arial" w:cs="Arial"/>
          <w:b/>
          <w:bCs/>
          <w:color w:val="002A55"/>
          <w:kern w:val="0"/>
          <w:sz w:val="38"/>
          <w:szCs w:val="38"/>
        </w:rPr>
        <w:t>Extras: Waiting and Surcharges</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(A) Waiting</w:t>
      </w:r>
    </w:p>
    <w:tbl>
      <w:tblPr>
        <w:tblW w:w="5000" w:type="pct"/>
        <w:tblBorders>
          <w:top w:val="single" w:sz="6" w:space="0" w:color="254B70"/>
          <w:left w:val="single" w:sz="6" w:space="0" w:color="254B70"/>
          <w:bottom w:val="single" w:sz="6" w:space="0" w:color="254B70"/>
          <w:right w:val="single" w:sz="6" w:space="0" w:color="254B70"/>
        </w:tblBorders>
        <w:shd w:val="clear" w:color="auto" w:fill="FFFFFF"/>
        <w:tblCellMar>
          <w:left w:w="0" w:type="dxa"/>
          <w:right w:w="0" w:type="dxa"/>
        </w:tblCellMar>
        <w:tblLook w:val="04A0" w:firstRow="1" w:lastRow="0" w:firstColumn="1" w:lastColumn="0" w:noHBand="0" w:noVBand="1"/>
        <w:tblDescription w:val=""/>
      </w:tblPr>
      <w:tblGrid>
        <w:gridCol w:w="8546"/>
      </w:tblGrid>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 A sum calculated at the rate of </w:t>
            </w:r>
            <w:r w:rsidRPr="00D03D01">
              <w:rPr>
                <w:rFonts w:ascii="Arial" w:eastAsia="宋体" w:hAnsi="Arial" w:cs="Arial"/>
                <w:b/>
                <w:bCs/>
                <w:color w:val="333333"/>
                <w:kern w:val="0"/>
                <w:sz w:val="18"/>
                <w:szCs w:val="18"/>
                <w:bdr w:val="none" w:sz="0" w:space="0" w:color="auto" w:frame="1"/>
              </w:rPr>
              <w:t>£23.00</w:t>
            </w:r>
            <w:r w:rsidRPr="00D03D01">
              <w:rPr>
                <w:rFonts w:ascii="Arial" w:eastAsia="宋体" w:hAnsi="Arial" w:cs="Arial"/>
                <w:color w:val="333333"/>
                <w:kern w:val="0"/>
                <w:sz w:val="18"/>
                <w:szCs w:val="18"/>
              </w:rPr>
              <w:t> per hour.</w:t>
            </w:r>
          </w:p>
        </w:tc>
      </w:tr>
    </w:tbl>
    <w:p w:rsidR="00D03D01" w:rsidRPr="00D03D01" w:rsidRDefault="00D03D01" w:rsidP="00D03D01">
      <w:pPr>
        <w:widowControl/>
        <w:jc w:val="left"/>
        <w:rPr>
          <w:rFonts w:ascii="宋体" w:eastAsia="宋体" w:hAnsi="宋体" w:cs="宋体"/>
          <w:kern w:val="0"/>
          <w:sz w:val="24"/>
          <w:szCs w:val="24"/>
        </w:rPr>
      </w:pPr>
      <w:r w:rsidRPr="00D03D01">
        <w:rPr>
          <w:rFonts w:ascii="Arial" w:eastAsia="宋体" w:hAnsi="Arial" w:cs="Arial"/>
          <w:color w:val="333333"/>
          <w:kern w:val="0"/>
          <w:sz w:val="18"/>
          <w:szCs w:val="18"/>
        </w:rPr>
        <w:br/>
      </w:r>
      <w:r w:rsidRPr="00D03D01">
        <w:rPr>
          <w:rFonts w:ascii="Arial" w:eastAsia="宋体" w:hAnsi="Arial" w:cs="Arial"/>
          <w:color w:val="333333"/>
          <w:kern w:val="0"/>
          <w:sz w:val="18"/>
          <w:szCs w:val="18"/>
        </w:rPr>
        <w:br/>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(B) Surcharges</w:t>
      </w:r>
    </w:p>
    <w:p w:rsidR="00D03D01" w:rsidRPr="00D03D01" w:rsidRDefault="00D03D01" w:rsidP="00D03D01">
      <w:pPr>
        <w:widowControl/>
        <w:shd w:val="clear" w:color="auto" w:fill="FFFFFF"/>
        <w:spacing w:after="240"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t>NB: Surcharges 1 to 6 and 8 to 11 apply to all taxis and private hire cars fitted with a meter. Surcharge 7 applies only to hires commencing at the airport for taxis zoned to operate there.</w:t>
      </w:r>
    </w:p>
    <w:tbl>
      <w:tblPr>
        <w:tblW w:w="5000" w:type="pct"/>
        <w:tblBorders>
          <w:top w:val="single" w:sz="6" w:space="0" w:color="254B70"/>
          <w:left w:val="single" w:sz="6" w:space="0" w:color="254B70"/>
          <w:bottom w:val="single" w:sz="6" w:space="0" w:color="254B70"/>
          <w:right w:val="single" w:sz="6" w:space="0" w:color="254B70"/>
        </w:tblBorders>
        <w:shd w:val="clear" w:color="auto" w:fill="FFFFFF"/>
        <w:tblCellMar>
          <w:left w:w="0" w:type="dxa"/>
          <w:right w:w="0" w:type="dxa"/>
        </w:tblCellMar>
        <w:tblLook w:val="04A0" w:firstRow="1" w:lastRow="0" w:firstColumn="1" w:lastColumn="0" w:noHBand="0" w:noVBand="1"/>
        <w:tblDescription w:val=""/>
      </w:tblPr>
      <w:tblGrid>
        <w:gridCol w:w="8322"/>
      </w:tblGrid>
      <w:tr w:rsidR="00D03D01" w:rsidRPr="00D03D01" w:rsidTr="00D03D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p>
        </w:tc>
      </w:tr>
    </w:tbl>
    <w:p w:rsidR="00D03D01" w:rsidRPr="00D03D01" w:rsidRDefault="00D03D01" w:rsidP="00D03D01">
      <w:pPr>
        <w:widowControl/>
        <w:jc w:val="left"/>
        <w:rPr>
          <w:rFonts w:ascii="宋体" w:eastAsia="宋体" w:hAnsi="宋体" w:cs="宋体"/>
          <w:kern w:val="0"/>
          <w:sz w:val="24"/>
          <w:szCs w:val="24"/>
        </w:rPr>
      </w:pPr>
    </w:p>
    <w:tbl>
      <w:tblPr>
        <w:tblW w:w="5000" w:type="pct"/>
        <w:tblBorders>
          <w:top w:val="single" w:sz="6" w:space="0" w:color="254B70"/>
          <w:left w:val="single" w:sz="6" w:space="0" w:color="254B70"/>
          <w:bottom w:val="single" w:sz="6" w:space="0" w:color="254B70"/>
          <w:right w:val="single" w:sz="6" w:space="0" w:color="254B70"/>
        </w:tblBorders>
        <w:shd w:val="clear" w:color="auto" w:fill="FFFFFF"/>
        <w:tblCellMar>
          <w:left w:w="0" w:type="dxa"/>
          <w:right w:w="0" w:type="dxa"/>
        </w:tblCellMar>
        <w:tblLook w:val="04A0" w:firstRow="1" w:lastRow="0" w:firstColumn="1" w:lastColumn="0" w:noHBand="0" w:noVBand="1"/>
        <w:tblDescription w:val=""/>
      </w:tblPr>
      <w:tblGrid>
        <w:gridCol w:w="5478"/>
        <w:gridCol w:w="3068"/>
      </w:tblGrid>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(1) For each hiring between 10pm on Mondays to Thursdays inclusive and 8</w:t>
            </w:r>
            <w:proofErr w:type="gramStart"/>
            <w:r w:rsidRPr="00D03D01">
              <w:rPr>
                <w:rFonts w:ascii="Arial" w:eastAsia="宋体" w:hAnsi="Arial" w:cs="Arial"/>
                <w:color w:val="333333"/>
                <w:kern w:val="0"/>
                <w:sz w:val="18"/>
                <w:szCs w:val="18"/>
              </w:rPr>
              <w:t>am</w:t>
            </w:r>
            <w:proofErr w:type="gramEnd"/>
            <w:r w:rsidRPr="00D03D01">
              <w:rPr>
                <w:rFonts w:ascii="Arial" w:eastAsia="宋体" w:hAnsi="Arial" w:cs="Arial"/>
                <w:color w:val="333333"/>
                <w:kern w:val="0"/>
                <w:sz w:val="18"/>
                <w:szCs w:val="18"/>
              </w:rPr>
              <w:t xml:space="preserve"> the following day. (Time Locked in Meter)</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£1.00</w:t>
            </w:r>
            <w:r w:rsidRPr="00D03D01">
              <w:rPr>
                <w:rFonts w:ascii="Arial" w:eastAsia="宋体" w:hAnsi="Arial" w:cs="Arial"/>
                <w:color w:val="333333"/>
                <w:kern w:val="0"/>
                <w:sz w:val="18"/>
                <w:szCs w:val="18"/>
              </w:rPr>
              <w:t> </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(2) For each hiring between 10pm on Friday and 8am on the following Monday. (Time Locked in Meter)</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£1.00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(3) For each hiring between 2am and 5am on Saturday and Sunday mornings. (Time Locked in Meter)</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£2.00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(4) For each hiring pre-booked.</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£1.00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after="240"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t>(5) For each hiring on the Spring, May Day, Midsummer and Autumn holidays as follows:</w:t>
            </w:r>
          </w:p>
          <w:p w:rsidR="00D03D01" w:rsidRPr="00D03D01" w:rsidRDefault="00D03D01" w:rsidP="00D03D01">
            <w:pPr>
              <w:widowControl/>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t>2014 – 21 April, 05 May, 14 July and 22 September</w:t>
            </w:r>
            <w:r w:rsidRPr="00D03D01">
              <w:rPr>
                <w:rFonts w:ascii="Arial" w:eastAsia="宋体" w:hAnsi="Arial" w:cs="Arial"/>
                <w:color w:val="333333"/>
                <w:kern w:val="0"/>
                <w:sz w:val="18"/>
                <w:szCs w:val="18"/>
              </w:rPr>
              <w:br/>
              <w:t>2015 – 20 April, 04 May, 13 July and 28 September</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£1.00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 xml:space="preserve">(6) For each hiring between 10pm on 24 December and 5am on </w:t>
            </w:r>
            <w:r w:rsidRPr="00D03D01">
              <w:rPr>
                <w:rFonts w:ascii="Arial" w:eastAsia="宋体" w:hAnsi="Arial" w:cs="Arial"/>
                <w:color w:val="333333"/>
                <w:kern w:val="0"/>
                <w:sz w:val="18"/>
                <w:szCs w:val="18"/>
              </w:rPr>
              <w:lastRenderedPageBreak/>
              <w:t>27 December and between 10pm on 31 December and 5am on 3 January. (Time Locked in Meter)</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lastRenderedPageBreak/>
              <w:t>Add 50% to basic tariff</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lastRenderedPageBreak/>
              <w:t>(7) For each hiring commencing at the Airport.</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£1.00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(8) For each hiring commencing at Aberdeen Railway Station.</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£0.50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(9) A charge of £50 per incident of fouling a taxi. </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£50.00</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(10) Where more than four passengers carried. </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Add 50% to basic tariff plus surcharges (excluding surcharges 4,7 and 8)</w:t>
            </w:r>
          </w:p>
        </w:tc>
      </w:tr>
      <w:tr w:rsidR="00D03D01" w:rsidRPr="00D03D01" w:rsidTr="00D03D01">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color w:val="333333"/>
                <w:kern w:val="0"/>
                <w:sz w:val="18"/>
                <w:szCs w:val="18"/>
              </w:rPr>
              <w:t>(11) Payment by debit or credit card. </w:t>
            </w:r>
          </w:p>
        </w:tc>
        <w:tc>
          <w:tcPr>
            <w:tcW w:w="0" w:type="auto"/>
            <w:tcBorders>
              <w:top w:val="nil"/>
              <w:left w:val="nil"/>
              <w:bottom w:val="nil"/>
              <w:right w:val="nil"/>
            </w:tcBorders>
            <w:shd w:val="clear" w:color="auto" w:fill="E9ECF1"/>
            <w:tcMar>
              <w:top w:w="120" w:type="dxa"/>
              <w:left w:w="120" w:type="dxa"/>
              <w:bottom w:w="120" w:type="dxa"/>
              <w:right w:w="120" w:type="dxa"/>
            </w:tcMar>
            <w:hideMark/>
          </w:tcPr>
          <w:p w:rsidR="00D03D01" w:rsidRPr="00D03D01" w:rsidRDefault="00D03D01" w:rsidP="00D03D01">
            <w:pPr>
              <w:widowControl/>
              <w:spacing w:line="270" w:lineRule="atLeast"/>
              <w:jc w:val="left"/>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Add 10% to fare</w:t>
            </w:r>
          </w:p>
        </w:tc>
      </w:tr>
    </w:tbl>
    <w:p w:rsidR="00D03D01" w:rsidRPr="00D03D01" w:rsidRDefault="00D03D01" w:rsidP="00D03D01">
      <w:pPr>
        <w:widowControl/>
        <w:shd w:val="clear" w:color="auto" w:fill="FFFFFF"/>
        <w:spacing w:line="288" w:lineRule="atLeast"/>
        <w:jc w:val="left"/>
        <w:textAlignment w:val="baseline"/>
        <w:outlineLvl w:val="1"/>
        <w:rPr>
          <w:rFonts w:ascii="Arial" w:eastAsia="宋体" w:hAnsi="Arial" w:cs="Arial"/>
          <w:b/>
          <w:bCs/>
          <w:color w:val="002A55"/>
          <w:kern w:val="0"/>
          <w:sz w:val="38"/>
          <w:szCs w:val="38"/>
        </w:rPr>
      </w:pPr>
      <w:r w:rsidRPr="00D03D01">
        <w:rPr>
          <w:rFonts w:ascii="Arial" w:eastAsia="宋体" w:hAnsi="Arial" w:cs="Arial"/>
          <w:b/>
          <w:bCs/>
          <w:color w:val="002A55"/>
          <w:kern w:val="0"/>
          <w:sz w:val="38"/>
          <w:szCs w:val="38"/>
        </w:rPr>
        <w:br/>
        <w:t>Explanatory Notes</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br/>
      </w:r>
      <w:r w:rsidRPr="00D03D01">
        <w:rPr>
          <w:rFonts w:ascii="Arial" w:eastAsia="宋体" w:hAnsi="Arial" w:cs="Arial"/>
          <w:b/>
          <w:bCs/>
          <w:color w:val="333333"/>
          <w:kern w:val="0"/>
          <w:sz w:val="18"/>
          <w:szCs w:val="18"/>
          <w:bdr w:val="none" w:sz="0" w:space="0" w:color="auto" w:frame="1"/>
        </w:rPr>
        <w:t>1</w:t>
      </w:r>
      <w:r w:rsidRPr="00D03D01">
        <w:rPr>
          <w:rFonts w:ascii="Arial" w:eastAsia="宋体" w:hAnsi="Arial" w:cs="Arial"/>
          <w:color w:val="333333"/>
          <w:kern w:val="0"/>
          <w:sz w:val="18"/>
          <w:szCs w:val="18"/>
        </w:rPr>
        <w:t xml:space="preserve">. The Council is required to set a maximum amount that can be charged for journeys in Taxis and Private Hire Cars fitted with Taximeters which it </w:t>
      </w:r>
      <w:proofErr w:type="spellStart"/>
      <w:r w:rsidRPr="00D03D01">
        <w:rPr>
          <w:rFonts w:ascii="Arial" w:eastAsia="宋体" w:hAnsi="Arial" w:cs="Arial"/>
          <w:color w:val="333333"/>
          <w:kern w:val="0"/>
          <w:sz w:val="18"/>
          <w:szCs w:val="18"/>
        </w:rPr>
        <w:t>licences</w:t>
      </w:r>
      <w:proofErr w:type="spellEnd"/>
      <w:r w:rsidRPr="00D03D01">
        <w:rPr>
          <w:rFonts w:ascii="Arial" w:eastAsia="宋体" w:hAnsi="Arial" w:cs="Arial"/>
          <w:color w:val="333333"/>
          <w:kern w:val="0"/>
          <w:sz w:val="18"/>
          <w:szCs w:val="18"/>
        </w:rPr>
        <w:t>. Fares are reviewed at regular intervals to take into account of the operational costs of the vehicle and the driver's time, to allow the operator to make a reasonable return and to encourage the operation of taxis. Comparisons are made with taxi fares in other areas of the UK. There is opportunity for the public and trade to participate in the setting on the levels of fares proposed and taxi operators have the right to appeal against the Tariff set down by the Council before it comes into operation.</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2</w:t>
      </w:r>
      <w:r w:rsidRPr="00D03D01">
        <w:rPr>
          <w:rFonts w:ascii="Arial" w:eastAsia="宋体" w:hAnsi="Arial" w:cs="Arial"/>
          <w:color w:val="333333"/>
          <w:kern w:val="0"/>
          <w:sz w:val="18"/>
          <w:szCs w:val="18"/>
        </w:rPr>
        <w:t xml:space="preserve">. Please note that a taxi driver is not required to take you on a journey ending outside the city boundary. </w:t>
      </w:r>
      <w:proofErr w:type="gramStart"/>
      <w:r w:rsidRPr="00D03D01">
        <w:rPr>
          <w:rFonts w:ascii="Arial" w:eastAsia="宋体" w:hAnsi="Arial" w:cs="Arial"/>
          <w:color w:val="333333"/>
          <w:kern w:val="0"/>
          <w:sz w:val="18"/>
          <w:szCs w:val="18"/>
        </w:rPr>
        <w:t xml:space="preserve">Typical Destinations in the City – Aberdeen Airport, Bridge of Don, Cove, Dyce, </w:t>
      </w:r>
      <w:proofErr w:type="spellStart"/>
      <w:r w:rsidRPr="00D03D01">
        <w:rPr>
          <w:rFonts w:ascii="Arial" w:eastAsia="宋体" w:hAnsi="Arial" w:cs="Arial"/>
          <w:color w:val="333333"/>
          <w:kern w:val="0"/>
          <w:sz w:val="18"/>
          <w:szCs w:val="18"/>
        </w:rPr>
        <w:t>Kingswells</w:t>
      </w:r>
      <w:proofErr w:type="spellEnd"/>
      <w:r w:rsidRPr="00D03D01">
        <w:rPr>
          <w:rFonts w:ascii="Arial" w:eastAsia="宋体" w:hAnsi="Arial" w:cs="Arial"/>
          <w:color w:val="333333"/>
          <w:kern w:val="0"/>
          <w:sz w:val="18"/>
          <w:szCs w:val="18"/>
        </w:rPr>
        <w:t xml:space="preserve"> and </w:t>
      </w:r>
      <w:proofErr w:type="spellStart"/>
      <w:r w:rsidRPr="00D03D01">
        <w:rPr>
          <w:rFonts w:ascii="Arial" w:eastAsia="宋体" w:hAnsi="Arial" w:cs="Arial"/>
          <w:color w:val="333333"/>
          <w:kern w:val="0"/>
          <w:sz w:val="18"/>
          <w:szCs w:val="18"/>
        </w:rPr>
        <w:t>Peterculter</w:t>
      </w:r>
      <w:proofErr w:type="spellEnd"/>
      <w:r w:rsidRPr="00D03D01">
        <w:rPr>
          <w:rFonts w:ascii="Arial" w:eastAsia="宋体" w:hAnsi="Arial" w:cs="Arial"/>
          <w:color w:val="333333"/>
          <w:kern w:val="0"/>
          <w:sz w:val="18"/>
          <w:szCs w:val="18"/>
        </w:rPr>
        <w:t>.</w:t>
      </w:r>
      <w:proofErr w:type="gramEnd"/>
      <w:r w:rsidRPr="00D03D01">
        <w:rPr>
          <w:rFonts w:ascii="Arial" w:eastAsia="宋体" w:hAnsi="Arial" w:cs="Arial"/>
          <w:color w:val="333333"/>
          <w:kern w:val="0"/>
          <w:sz w:val="18"/>
          <w:szCs w:val="18"/>
        </w:rPr>
        <w:t xml:space="preserve"> </w:t>
      </w:r>
      <w:proofErr w:type="spellStart"/>
      <w:proofErr w:type="gramStart"/>
      <w:r w:rsidRPr="00D03D01">
        <w:rPr>
          <w:rFonts w:ascii="Arial" w:eastAsia="宋体" w:hAnsi="Arial" w:cs="Arial"/>
          <w:color w:val="333333"/>
          <w:kern w:val="0"/>
          <w:sz w:val="18"/>
          <w:szCs w:val="18"/>
        </w:rPr>
        <w:t>Outwith</w:t>
      </w:r>
      <w:proofErr w:type="spellEnd"/>
      <w:r w:rsidRPr="00D03D01">
        <w:rPr>
          <w:rFonts w:ascii="Arial" w:eastAsia="宋体" w:hAnsi="Arial" w:cs="Arial"/>
          <w:color w:val="333333"/>
          <w:kern w:val="0"/>
          <w:sz w:val="18"/>
          <w:szCs w:val="18"/>
        </w:rPr>
        <w:t xml:space="preserve"> the City – </w:t>
      </w:r>
      <w:proofErr w:type="spellStart"/>
      <w:r w:rsidRPr="00D03D01">
        <w:rPr>
          <w:rFonts w:ascii="Arial" w:eastAsia="宋体" w:hAnsi="Arial" w:cs="Arial"/>
          <w:color w:val="333333"/>
          <w:kern w:val="0"/>
          <w:sz w:val="18"/>
          <w:szCs w:val="18"/>
        </w:rPr>
        <w:t>Banchory</w:t>
      </w:r>
      <w:proofErr w:type="spellEnd"/>
      <w:r w:rsidRPr="00D03D01">
        <w:rPr>
          <w:rFonts w:ascii="Arial" w:eastAsia="宋体" w:hAnsi="Arial" w:cs="Arial"/>
          <w:color w:val="333333"/>
          <w:kern w:val="0"/>
          <w:sz w:val="18"/>
          <w:szCs w:val="18"/>
        </w:rPr>
        <w:t xml:space="preserve">, Blackburn, </w:t>
      </w:r>
      <w:proofErr w:type="spellStart"/>
      <w:r w:rsidRPr="00D03D01">
        <w:rPr>
          <w:rFonts w:ascii="Arial" w:eastAsia="宋体" w:hAnsi="Arial" w:cs="Arial"/>
          <w:color w:val="333333"/>
          <w:kern w:val="0"/>
          <w:sz w:val="18"/>
          <w:szCs w:val="18"/>
        </w:rPr>
        <w:t>Ellon</w:t>
      </w:r>
      <w:proofErr w:type="spellEnd"/>
      <w:r w:rsidRPr="00D03D01">
        <w:rPr>
          <w:rFonts w:ascii="Arial" w:eastAsia="宋体" w:hAnsi="Arial" w:cs="Arial"/>
          <w:color w:val="333333"/>
          <w:kern w:val="0"/>
          <w:sz w:val="18"/>
          <w:szCs w:val="18"/>
        </w:rPr>
        <w:t xml:space="preserve">, </w:t>
      </w:r>
      <w:proofErr w:type="spellStart"/>
      <w:r w:rsidRPr="00D03D01">
        <w:rPr>
          <w:rFonts w:ascii="Arial" w:eastAsia="宋体" w:hAnsi="Arial" w:cs="Arial"/>
          <w:color w:val="333333"/>
          <w:kern w:val="0"/>
          <w:sz w:val="18"/>
          <w:szCs w:val="18"/>
        </w:rPr>
        <w:t>Kemnay</w:t>
      </w:r>
      <w:proofErr w:type="spellEnd"/>
      <w:r w:rsidRPr="00D03D01">
        <w:rPr>
          <w:rFonts w:ascii="Arial" w:eastAsia="宋体" w:hAnsi="Arial" w:cs="Arial"/>
          <w:color w:val="333333"/>
          <w:kern w:val="0"/>
          <w:sz w:val="18"/>
          <w:szCs w:val="18"/>
        </w:rPr>
        <w:t xml:space="preserve">, </w:t>
      </w:r>
      <w:proofErr w:type="spellStart"/>
      <w:r w:rsidRPr="00D03D01">
        <w:rPr>
          <w:rFonts w:ascii="Arial" w:eastAsia="宋体" w:hAnsi="Arial" w:cs="Arial"/>
          <w:color w:val="333333"/>
          <w:kern w:val="0"/>
          <w:sz w:val="18"/>
          <w:szCs w:val="18"/>
        </w:rPr>
        <w:t>Kintore</w:t>
      </w:r>
      <w:proofErr w:type="spellEnd"/>
      <w:r w:rsidRPr="00D03D01">
        <w:rPr>
          <w:rFonts w:ascii="Arial" w:eastAsia="宋体" w:hAnsi="Arial" w:cs="Arial"/>
          <w:color w:val="333333"/>
          <w:kern w:val="0"/>
          <w:sz w:val="18"/>
          <w:szCs w:val="18"/>
        </w:rPr>
        <w:t xml:space="preserve">, </w:t>
      </w:r>
      <w:proofErr w:type="spellStart"/>
      <w:r w:rsidRPr="00D03D01">
        <w:rPr>
          <w:rFonts w:ascii="Arial" w:eastAsia="宋体" w:hAnsi="Arial" w:cs="Arial"/>
          <w:color w:val="333333"/>
          <w:kern w:val="0"/>
          <w:sz w:val="18"/>
          <w:szCs w:val="18"/>
        </w:rPr>
        <w:t>Inverurie</w:t>
      </w:r>
      <w:proofErr w:type="spellEnd"/>
      <w:r w:rsidRPr="00D03D01">
        <w:rPr>
          <w:rFonts w:ascii="Arial" w:eastAsia="宋体" w:hAnsi="Arial" w:cs="Arial"/>
          <w:color w:val="333333"/>
          <w:kern w:val="0"/>
          <w:sz w:val="18"/>
          <w:szCs w:val="18"/>
        </w:rPr>
        <w:t xml:space="preserve">, </w:t>
      </w:r>
      <w:proofErr w:type="spellStart"/>
      <w:r w:rsidRPr="00D03D01">
        <w:rPr>
          <w:rFonts w:ascii="Arial" w:eastAsia="宋体" w:hAnsi="Arial" w:cs="Arial"/>
          <w:color w:val="333333"/>
          <w:kern w:val="0"/>
          <w:sz w:val="18"/>
          <w:szCs w:val="18"/>
        </w:rPr>
        <w:t>Oldmeldrum</w:t>
      </w:r>
      <w:proofErr w:type="spellEnd"/>
      <w:r w:rsidRPr="00D03D01">
        <w:rPr>
          <w:rFonts w:ascii="Arial" w:eastAsia="宋体" w:hAnsi="Arial" w:cs="Arial"/>
          <w:color w:val="333333"/>
          <w:kern w:val="0"/>
          <w:sz w:val="18"/>
          <w:szCs w:val="18"/>
        </w:rPr>
        <w:t xml:space="preserve">, </w:t>
      </w:r>
      <w:proofErr w:type="spellStart"/>
      <w:r w:rsidRPr="00D03D01">
        <w:rPr>
          <w:rFonts w:ascii="Arial" w:eastAsia="宋体" w:hAnsi="Arial" w:cs="Arial"/>
          <w:color w:val="333333"/>
          <w:kern w:val="0"/>
          <w:sz w:val="18"/>
          <w:szCs w:val="18"/>
        </w:rPr>
        <w:t>Portlethen</w:t>
      </w:r>
      <w:proofErr w:type="spellEnd"/>
      <w:r w:rsidRPr="00D03D01">
        <w:rPr>
          <w:rFonts w:ascii="Arial" w:eastAsia="宋体" w:hAnsi="Arial" w:cs="Arial"/>
          <w:color w:val="333333"/>
          <w:kern w:val="0"/>
          <w:sz w:val="18"/>
          <w:szCs w:val="18"/>
        </w:rPr>
        <w:t xml:space="preserve">, </w:t>
      </w:r>
      <w:proofErr w:type="spellStart"/>
      <w:r w:rsidRPr="00D03D01">
        <w:rPr>
          <w:rFonts w:ascii="Arial" w:eastAsia="宋体" w:hAnsi="Arial" w:cs="Arial"/>
          <w:color w:val="333333"/>
          <w:kern w:val="0"/>
          <w:sz w:val="18"/>
          <w:szCs w:val="18"/>
        </w:rPr>
        <w:t>Stonehaven</w:t>
      </w:r>
      <w:proofErr w:type="spellEnd"/>
      <w:r w:rsidRPr="00D03D01">
        <w:rPr>
          <w:rFonts w:ascii="Arial" w:eastAsia="宋体" w:hAnsi="Arial" w:cs="Arial"/>
          <w:color w:val="333333"/>
          <w:kern w:val="0"/>
          <w:sz w:val="18"/>
          <w:szCs w:val="18"/>
        </w:rPr>
        <w:t xml:space="preserve"> and </w:t>
      </w:r>
      <w:proofErr w:type="spellStart"/>
      <w:r w:rsidRPr="00D03D01">
        <w:rPr>
          <w:rFonts w:ascii="Arial" w:eastAsia="宋体" w:hAnsi="Arial" w:cs="Arial"/>
          <w:color w:val="333333"/>
          <w:kern w:val="0"/>
          <w:sz w:val="18"/>
          <w:szCs w:val="18"/>
        </w:rPr>
        <w:t>Westhill</w:t>
      </w:r>
      <w:proofErr w:type="spellEnd"/>
      <w:r w:rsidRPr="00D03D01">
        <w:rPr>
          <w:rFonts w:ascii="Arial" w:eastAsia="宋体" w:hAnsi="Arial" w:cs="Arial"/>
          <w:color w:val="333333"/>
          <w:kern w:val="0"/>
          <w:sz w:val="18"/>
          <w:szCs w:val="18"/>
        </w:rPr>
        <w:t>.</w:t>
      </w:r>
      <w:proofErr w:type="gramEnd"/>
      <w:r w:rsidRPr="00D03D01">
        <w:rPr>
          <w:rFonts w:ascii="Arial" w:eastAsia="宋体" w:hAnsi="Arial" w:cs="Arial"/>
          <w:color w:val="333333"/>
          <w:kern w:val="0"/>
          <w:sz w:val="18"/>
          <w:szCs w:val="18"/>
        </w:rPr>
        <w:t xml:space="preserve"> If the driver does agree to take you </w:t>
      </w:r>
      <w:proofErr w:type="spellStart"/>
      <w:r w:rsidRPr="00D03D01">
        <w:rPr>
          <w:rFonts w:ascii="Arial" w:eastAsia="宋体" w:hAnsi="Arial" w:cs="Arial"/>
          <w:color w:val="333333"/>
          <w:kern w:val="0"/>
          <w:sz w:val="18"/>
          <w:szCs w:val="18"/>
        </w:rPr>
        <w:t>outwith</w:t>
      </w:r>
      <w:proofErr w:type="spellEnd"/>
      <w:r w:rsidRPr="00D03D01">
        <w:rPr>
          <w:rFonts w:ascii="Arial" w:eastAsia="宋体" w:hAnsi="Arial" w:cs="Arial"/>
          <w:color w:val="333333"/>
          <w:kern w:val="0"/>
          <w:sz w:val="18"/>
          <w:szCs w:val="18"/>
        </w:rPr>
        <w:t xml:space="preserve"> the city, these maximum fares do not apply and it is up to you to reach agreement with the driver as to the fare. You should do this before you start.</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3</w:t>
      </w:r>
      <w:r w:rsidRPr="00D03D01">
        <w:rPr>
          <w:rFonts w:ascii="Arial" w:eastAsia="宋体" w:hAnsi="Arial" w:cs="Arial"/>
          <w:color w:val="333333"/>
          <w:kern w:val="0"/>
          <w:sz w:val="18"/>
          <w:szCs w:val="18"/>
        </w:rPr>
        <w:t>. If you have booked a taxi to arrive at a particular time and keep it waiting, the driver can start the meter running once he has made his presence known to you and you can be charged at the maximum Waiting Time Rate shown on the Tariff.</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4</w:t>
      </w:r>
      <w:r w:rsidRPr="00D03D01">
        <w:rPr>
          <w:rFonts w:ascii="Arial" w:eastAsia="宋体" w:hAnsi="Arial" w:cs="Arial"/>
          <w:color w:val="333333"/>
          <w:kern w:val="0"/>
          <w:sz w:val="18"/>
          <w:szCs w:val="18"/>
        </w:rPr>
        <w:t>. The taximeter contains an electronic clock and calendar and calculates the correct fare based on the date, time of day and distance travelled. If the vehicle's speed falls below a predetermined speed, the taximeter will automatically switch over from calculating the fare based on the distance travelled to a calculation based on the time spent in the vehicle. You will be able to see the fare mounting up on the taxi meter as the vehicle goes along.</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5</w:t>
      </w:r>
      <w:r w:rsidRPr="00D03D01">
        <w:rPr>
          <w:rFonts w:ascii="Arial" w:eastAsia="宋体" w:hAnsi="Arial" w:cs="Arial"/>
          <w:color w:val="333333"/>
          <w:kern w:val="0"/>
          <w:sz w:val="18"/>
          <w:szCs w:val="18"/>
        </w:rPr>
        <w:t>. The driver is required to take you to your destination by the shortest practicable route.</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6</w:t>
      </w:r>
      <w:r w:rsidRPr="00D03D01">
        <w:rPr>
          <w:rFonts w:ascii="Arial" w:eastAsia="宋体" w:hAnsi="Arial" w:cs="Arial"/>
          <w:color w:val="333333"/>
          <w:kern w:val="0"/>
          <w:sz w:val="18"/>
          <w:szCs w:val="18"/>
        </w:rPr>
        <w:t>. The maximum fare you are required to pay is the sum calculated in accordance with the Tariff overleaf.</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7</w:t>
      </w:r>
      <w:r w:rsidRPr="00D03D01">
        <w:rPr>
          <w:rFonts w:ascii="Arial" w:eastAsia="宋体" w:hAnsi="Arial" w:cs="Arial"/>
          <w:color w:val="333333"/>
          <w:kern w:val="0"/>
          <w:sz w:val="18"/>
          <w:szCs w:val="18"/>
        </w:rPr>
        <w:t xml:space="preserve">. Please note that - (1) The fare payable may differ for the same journey on different days if the taxi has been held up in traffic and (2) a very short journey may be relatively expensive, due to the way the meter </w:t>
      </w:r>
      <w:r w:rsidRPr="00D03D01">
        <w:rPr>
          <w:rFonts w:ascii="Arial" w:eastAsia="宋体" w:hAnsi="Arial" w:cs="Arial"/>
          <w:color w:val="333333"/>
          <w:kern w:val="0"/>
          <w:sz w:val="18"/>
          <w:szCs w:val="18"/>
        </w:rPr>
        <w:lastRenderedPageBreak/>
        <w:t>works. The fare will also vary depending on whether the trip was during the evening, early Saturday or Sunday morning or during certain public holidays.</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8</w:t>
      </w:r>
      <w:r w:rsidRPr="00D03D01">
        <w:rPr>
          <w:rFonts w:ascii="Arial" w:eastAsia="宋体" w:hAnsi="Arial" w:cs="Arial"/>
          <w:color w:val="333333"/>
          <w:kern w:val="0"/>
          <w:sz w:val="18"/>
          <w:szCs w:val="18"/>
        </w:rPr>
        <w:t>. If you are asked to pay VAT on the fare, please ask for a proper VAT receipt.</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9</w:t>
      </w:r>
      <w:r w:rsidRPr="00D03D01">
        <w:rPr>
          <w:rFonts w:ascii="Arial" w:eastAsia="宋体" w:hAnsi="Arial" w:cs="Arial"/>
          <w:color w:val="333333"/>
          <w:kern w:val="0"/>
          <w:sz w:val="18"/>
          <w:szCs w:val="18"/>
        </w:rPr>
        <w:t>. It is up to you to decide whether you wish to give the driver a tip.</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10</w:t>
      </w:r>
      <w:r w:rsidRPr="00D03D01">
        <w:rPr>
          <w:rFonts w:ascii="Arial" w:eastAsia="宋体" w:hAnsi="Arial" w:cs="Arial"/>
          <w:color w:val="333333"/>
          <w:kern w:val="0"/>
          <w:sz w:val="18"/>
          <w:szCs w:val="18"/>
        </w:rPr>
        <w:t>. It is a criminal offence for you to take a taxi journey without having the money to pay for it.</w:t>
      </w:r>
    </w:p>
    <w:p w:rsidR="00D03D01" w:rsidRPr="00D03D01" w:rsidRDefault="00D03D01" w:rsidP="00D03D01">
      <w:pPr>
        <w:widowControl/>
        <w:shd w:val="clear" w:color="auto" w:fill="FFFFFF"/>
        <w:spacing w:after="240" w:line="270" w:lineRule="atLeast"/>
        <w:jc w:val="left"/>
        <w:textAlignment w:val="baseline"/>
        <w:rPr>
          <w:rFonts w:ascii="Arial" w:eastAsia="宋体" w:hAnsi="Arial" w:cs="Arial"/>
          <w:color w:val="333333"/>
          <w:kern w:val="0"/>
          <w:sz w:val="18"/>
          <w:szCs w:val="18"/>
        </w:rPr>
      </w:pPr>
      <w:r w:rsidRPr="00D03D01">
        <w:rPr>
          <w:rFonts w:ascii="Arial" w:eastAsia="宋体" w:hAnsi="Arial" w:cs="Arial"/>
          <w:color w:val="333333"/>
          <w:kern w:val="0"/>
          <w:sz w:val="18"/>
          <w:szCs w:val="18"/>
        </w:rPr>
        <w:t> </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r w:rsidRPr="00D03D01">
        <w:rPr>
          <w:rFonts w:ascii="Arial" w:eastAsia="宋体" w:hAnsi="Arial" w:cs="Arial"/>
          <w:b/>
          <w:bCs/>
          <w:color w:val="333333"/>
          <w:kern w:val="0"/>
          <w:sz w:val="18"/>
          <w:szCs w:val="18"/>
          <w:bdr w:val="none" w:sz="0" w:space="0" w:color="auto" w:frame="1"/>
        </w:rPr>
        <w:t>Complaints:</w:t>
      </w:r>
      <w:r w:rsidRPr="00D03D01">
        <w:rPr>
          <w:rFonts w:ascii="Arial" w:eastAsia="宋体" w:hAnsi="Arial" w:cs="Arial"/>
          <w:color w:val="333333"/>
          <w:kern w:val="0"/>
          <w:sz w:val="18"/>
          <w:szCs w:val="18"/>
        </w:rPr>
        <w:t xml:space="preserve"> Complaints should be made in writing to the Team 3, Litigation and Licensing, Legal and Democratic Services, Corporate Governance, Aberdeen City Council, Business Hub 6 L1S, </w:t>
      </w:r>
      <w:proofErr w:type="spellStart"/>
      <w:r w:rsidRPr="00D03D01">
        <w:rPr>
          <w:rFonts w:ascii="Arial" w:eastAsia="宋体" w:hAnsi="Arial" w:cs="Arial"/>
          <w:color w:val="333333"/>
          <w:kern w:val="0"/>
          <w:sz w:val="18"/>
          <w:szCs w:val="18"/>
        </w:rPr>
        <w:t>Marischal</w:t>
      </w:r>
      <w:proofErr w:type="spellEnd"/>
      <w:r w:rsidRPr="00D03D01">
        <w:rPr>
          <w:rFonts w:ascii="Arial" w:eastAsia="宋体" w:hAnsi="Arial" w:cs="Arial"/>
          <w:color w:val="333333"/>
          <w:kern w:val="0"/>
          <w:sz w:val="18"/>
          <w:szCs w:val="18"/>
        </w:rPr>
        <w:t xml:space="preserve"> College, Aberdeen, AB10 1AB. The </w:t>
      </w:r>
      <w:proofErr w:type="spellStart"/>
      <w:r w:rsidRPr="00D03D01">
        <w:rPr>
          <w:rFonts w:ascii="Arial" w:eastAsia="宋体" w:hAnsi="Arial" w:cs="Arial"/>
          <w:color w:val="333333"/>
          <w:kern w:val="0"/>
          <w:sz w:val="18"/>
          <w:szCs w:val="18"/>
        </w:rPr>
        <w:t>licence</w:t>
      </w:r>
      <w:proofErr w:type="spellEnd"/>
      <w:r w:rsidRPr="00D03D01">
        <w:rPr>
          <w:rFonts w:ascii="Arial" w:eastAsia="宋体" w:hAnsi="Arial" w:cs="Arial"/>
          <w:color w:val="333333"/>
          <w:kern w:val="0"/>
          <w:sz w:val="18"/>
          <w:szCs w:val="18"/>
        </w:rPr>
        <w:t xml:space="preserve"> number of the vehicle or its driver and the name of the company should be quoted.</w:t>
      </w:r>
    </w:p>
    <w:p w:rsidR="00D03D01" w:rsidRPr="00D03D01" w:rsidRDefault="00D03D01" w:rsidP="00D03D01">
      <w:pPr>
        <w:widowControl/>
        <w:shd w:val="clear" w:color="auto" w:fill="FFFFFF"/>
        <w:spacing w:line="270" w:lineRule="atLeast"/>
        <w:jc w:val="left"/>
        <w:textAlignment w:val="baseline"/>
        <w:rPr>
          <w:rFonts w:ascii="Arial" w:eastAsia="宋体" w:hAnsi="Arial" w:cs="Arial"/>
          <w:color w:val="333333"/>
          <w:kern w:val="0"/>
          <w:sz w:val="18"/>
          <w:szCs w:val="18"/>
        </w:rPr>
      </w:pPr>
      <w:proofErr w:type="gramStart"/>
      <w:r w:rsidRPr="00D03D01">
        <w:rPr>
          <w:rFonts w:ascii="Arial" w:eastAsia="宋体" w:hAnsi="Arial" w:cs="Arial"/>
          <w:color w:val="333333"/>
          <w:kern w:val="0"/>
          <w:sz w:val="18"/>
          <w:szCs w:val="18"/>
        </w:rPr>
        <w:t>Back to the </w:t>
      </w:r>
      <w:hyperlink r:id="rId5" w:history="1">
        <w:r w:rsidRPr="00D03D01">
          <w:rPr>
            <w:rFonts w:ascii="Arial" w:eastAsia="宋体" w:hAnsi="Arial" w:cs="Arial"/>
            <w:color w:val="272F6A"/>
            <w:kern w:val="0"/>
            <w:sz w:val="18"/>
            <w:szCs w:val="18"/>
          </w:rPr>
          <w:t>Licensing</w:t>
        </w:r>
      </w:hyperlink>
      <w:r w:rsidRPr="00D03D01">
        <w:rPr>
          <w:rFonts w:ascii="Arial" w:eastAsia="宋体" w:hAnsi="Arial" w:cs="Arial"/>
          <w:color w:val="333333"/>
          <w:kern w:val="0"/>
          <w:sz w:val="18"/>
          <w:szCs w:val="18"/>
        </w:rPr>
        <w:t> home page.</w:t>
      </w:r>
      <w:proofErr w:type="gramEnd"/>
    </w:p>
    <w:p w:rsidR="00E54526" w:rsidRDefault="00E54526">
      <w:pPr>
        <w:rPr>
          <w:rFonts w:hint="eastAsia"/>
        </w:rPr>
      </w:pPr>
    </w:p>
    <w:p w:rsidR="001B674E" w:rsidRDefault="001B674E">
      <w:pPr>
        <w:rPr>
          <w:rFonts w:hint="eastAsia"/>
        </w:rPr>
      </w:pPr>
    </w:p>
    <w:p w:rsidR="001B674E" w:rsidRDefault="001B674E">
      <w:pPr>
        <w:rPr>
          <w:rFonts w:hint="eastAsia"/>
        </w:rPr>
      </w:pPr>
    </w:p>
    <w:p w:rsidR="001B674E" w:rsidRDefault="001B674E">
      <w:pPr>
        <w:rPr>
          <w:rFonts w:hint="eastAsia"/>
        </w:rPr>
      </w:pPr>
    </w:p>
    <w:p w:rsidR="001B674E" w:rsidRDefault="001B674E">
      <w:pPr>
        <w:rPr>
          <w:rFonts w:hint="eastAsia"/>
        </w:rPr>
      </w:pPr>
      <w:r>
        <w:rPr>
          <w:rFonts w:hint="eastAsia"/>
        </w:rPr>
        <w:t>伦敦</w:t>
      </w:r>
      <w:r>
        <w:rPr>
          <w:rFonts w:hint="eastAsia"/>
        </w:rPr>
        <w:t xml:space="preserve"> </w:t>
      </w:r>
      <w:bookmarkStart w:id="0" w:name="_GoBack"/>
      <w:bookmarkEnd w:id="0"/>
    </w:p>
    <w:p w:rsidR="001B674E" w:rsidRPr="001B674E" w:rsidRDefault="001B674E" w:rsidP="001B674E">
      <w:pPr>
        <w:widowControl/>
        <w:shd w:val="clear" w:color="auto" w:fill="FFFFFF"/>
        <w:spacing w:before="240" w:after="240"/>
        <w:jc w:val="left"/>
        <w:rPr>
          <w:rFonts w:ascii="Arial" w:eastAsia="宋体" w:hAnsi="Arial" w:cs="Arial"/>
          <w:color w:val="000000"/>
          <w:kern w:val="0"/>
          <w:sz w:val="19"/>
          <w:szCs w:val="19"/>
        </w:rPr>
      </w:pPr>
      <w:r w:rsidRPr="001B674E">
        <w:rPr>
          <w:rFonts w:ascii="Arial" w:eastAsia="宋体" w:hAnsi="Arial" w:cs="Arial"/>
          <w:color w:val="000000"/>
          <w:kern w:val="0"/>
          <w:sz w:val="19"/>
          <w:szCs w:val="19"/>
        </w:rPr>
        <w:t>Estimated fare for this trip is £ 72.10.</w:t>
      </w:r>
      <w:r w:rsidRPr="001B674E">
        <w:rPr>
          <w:rFonts w:ascii="Arial" w:eastAsia="宋体" w:hAnsi="Arial" w:cs="Arial"/>
          <w:color w:val="000000"/>
          <w:kern w:val="0"/>
          <w:sz w:val="19"/>
          <w:szCs w:val="19"/>
        </w:rPr>
        <w:br/>
        <w:t>Starting time</w:t>
      </w:r>
      <w:proofErr w:type="gramStart"/>
      <w:r w:rsidRPr="001B674E">
        <w:rPr>
          <w:rFonts w:ascii="Arial" w:eastAsia="宋体" w:hAnsi="Arial" w:cs="Arial"/>
          <w:color w:val="000000"/>
          <w:kern w:val="0"/>
          <w:sz w:val="19"/>
          <w:szCs w:val="19"/>
        </w:rPr>
        <w:t>:10:45</w:t>
      </w:r>
      <w:proofErr w:type="gramEnd"/>
      <w:r w:rsidRPr="001B674E">
        <w:rPr>
          <w:rFonts w:ascii="Arial" w:eastAsia="宋体" w:hAnsi="Arial" w:cs="Arial"/>
          <w:color w:val="000000"/>
          <w:kern w:val="0"/>
          <w:sz w:val="19"/>
          <w:szCs w:val="19"/>
        </w:rPr>
        <w:br/>
        <w:t>Distance: 28.6 km.</w:t>
      </w:r>
      <w:r w:rsidRPr="001B674E">
        <w:rPr>
          <w:rFonts w:ascii="Arial" w:eastAsia="宋体" w:hAnsi="Arial" w:cs="Arial"/>
          <w:color w:val="000000"/>
          <w:kern w:val="0"/>
          <w:sz w:val="19"/>
          <w:szCs w:val="19"/>
        </w:rPr>
        <w:br/>
        <w:t>Duration: 49 min.</w:t>
      </w:r>
    </w:p>
    <w:tbl>
      <w:tblPr>
        <w:tblW w:w="0" w:type="auto"/>
        <w:tblBorders>
          <w:top w:val="single" w:sz="6" w:space="0" w:color="E6E6E6"/>
          <w:left w:val="single" w:sz="6" w:space="0" w:color="E6E6E6"/>
          <w:bottom w:val="single" w:sz="6" w:space="0" w:color="E6E6E6"/>
          <w:right w:val="single" w:sz="6" w:space="0" w:color="E6E6E6"/>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922"/>
      </w:tblGrid>
      <w:tr w:rsidR="001B674E" w:rsidRPr="001B674E" w:rsidTr="001B674E">
        <w:trPr>
          <w:tblHeader/>
        </w:trPr>
        <w:tc>
          <w:tcPr>
            <w:tcW w:w="0" w:type="auto"/>
            <w:gridSpan w:val="2"/>
            <w:tcBorders>
              <w:top w:val="nil"/>
              <w:left w:val="single" w:sz="2" w:space="0" w:color="E6E6E6"/>
              <w:bottom w:val="single" w:sz="6" w:space="0" w:color="E6E6E6"/>
              <w:right w:val="nil"/>
            </w:tcBorders>
            <w:shd w:val="clear" w:color="auto" w:fill="DEDEDE"/>
            <w:tcMar>
              <w:top w:w="86" w:type="dxa"/>
              <w:left w:w="144" w:type="dxa"/>
              <w:bottom w:w="86" w:type="dxa"/>
              <w:right w:w="144" w:type="dxa"/>
            </w:tcMar>
            <w:vAlign w:val="center"/>
            <w:hideMark/>
          </w:tcPr>
          <w:p w:rsidR="001B674E" w:rsidRPr="001B674E" w:rsidRDefault="001B674E" w:rsidP="001B674E">
            <w:pPr>
              <w:widowControl/>
              <w:jc w:val="center"/>
              <w:rPr>
                <w:rFonts w:ascii="Arial" w:eastAsia="宋体" w:hAnsi="Arial" w:cs="Arial"/>
                <w:b/>
                <w:bCs/>
                <w:color w:val="171717"/>
                <w:kern w:val="0"/>
                <w:sz w:val="19"/>
                <w:szCs w:val="19"/>
              </w:rPr>
            </w:pPr>
            <w:r w:rsidRPr="001B674E">
              <w:rPr>
                <w:rFonts w:ascii="Arial" w:eastAsia="宋体" w:hAnsi="Arial" w:cs="Arial"/>
                <w:b/>
                <w:bCs/>
                <w:color w:val="171717"/>
                <w:kern w:val="0"/>
                <w:sz w:val="19"/>
                <w:szCs w:val="19"/>
              </w:rPr>
              <w:t>Taxi fare breakdown</w:t>
            </w:r>
          </w:p>
        </w:tc>
      </w:tr>
      <w:tr w:rsidR="001B674E" w:rsidRPr="001B674E" w:rsidTr="001B674E">
        <w:tc>
          <w:tcPr>
            <w:tcW w:w="0" w:type="auto"/>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left"/>
              <w:rPr>
                <w:rFonts w:ascii="Arial" w:eastAsia="宋体" w:hAnsi="Arial" w:cs="Arial"/>
                <w:color w:val="2E2E2E"/>
                <w:kern w:val="0"/>
                <w:sz w:val="19"/>
                <w:szCs w:val="19"/>
              </w:rPr>
            </w:pPr>
            <w:r w:rsidRPr="001B674E">
              <w:rPr>
                <w:rFonts w:ascii="Arial" w:eastAsia="宋体" w:hAnsi="Arial" w:cs="Arial"/>
                <w:color w:val="2E2E2E"/>
                <w:kern w:val="0"/>
                <w:sz w:val="19"/>
                <w:szCs w:val="19"/>
              </w:rPr>
              <w:t>First 252.4 meters</w:t>
            </w:r>
          </w:p>
        </w:tc>
        <w:tc>
          <w:tcPr>
            <w:tcW w:w="685" w:type="dxa"/>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right"/>
              <w:rPr>
                <w:rFonts w:ascii="Arial" w:eastAsia="宋体" w:hAnsi="Arial" w:cs="Arial"/>
                <w:color w:val="2E2E2E"/>
                <w:kern w:val="0"/>
                <w:sz w:val="19"/>
                <w:szCs w:val="19"/>
              </w:rPr>
            </w:pPr>
            <w:r w:rsidRPr="001B674E">
              <w:rPr>
                <w:rFonts w:ascii="Arial" w:eastAsia="宋体" w:hAnsi="Arial" w:cs="Arial"/>
                <w:color w:val="2E2E2E"/>
                <w:kern w:val="0"/>
                <w:sz w:val="19"/>
                <w:szCs w:val="19"/>
              </w:rPr>
              <w:t>£ 2.40</w:t>
            </w:r>
          </w:p>
        </w:tc>
      </w:tr>
      <w:tr w:rsidR="001B674E" w:rsidRPr="001B674E" w:rsidTr="001B674E">
        <w:tc>
          <w:tcPr>
            <w:tcW w:w="0" w:type="auto"/>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left"/>
              <w:rPr>
                <w:rFonts w:ascii="Arial" w:eastAsia="宋体" w:hAnsi="Arial" w:cs="Arial"/>
                <w:color w:val="2E2E2E"/>
                <w:kern w:val="0"/>
                <w:sz w:val="19"/>
                <w:szCs w:val="19"/>
              </w:rPr>
            </w:pPr>
            <w:r w:rsidRPr="001B674E">
              <w:rPr>
                <w:rFonts w:ascii="Arial" w:eastAsia="宋体" w:hAnsi="Arial" w:cs="Arial"/>
                <w:color w:val="2E2E2E"/>
                <w:kern w:val="0"/>
                <w:sz w:val="19"/>
                <w:szCs w:val="19"/>
              </w:rPr>
              <w:t>27.81 km. x £2.06 per km *</w:t>
            </w:r>
          </w:p>
        </w:tc>
        <w:tc>
          <w:tcPr>
            <w:tcW w:w="685" w:type="dxa"/>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right"/>
              <w:rPr>
                <w:rFonts w:ascii="Arial" w:eastAsia="宋体" w:hAnsi="Arial" w:cs="Arial"/>
                <w:color w:val="2E2E2E"/>
                <w:kern w:val="0"/>
                <w:sz w:val="19"/>
                <w:szCs w:val="19"/>
              </w:rPr>
            </w:pPr>
            <w:r w:rsidRPr="001B674E">
              <w:rPr>
                <w:rFonts w:ascii="Arial" w:eastAsia="宋体" w:hAnsi="Arial" w:cs="Arial"/>
                <w:color w:val="2E2E2E"/>
                <w:kern w:val="0"/>
                <w:sz w:val="19"/>
                <w:szCs w:val="19"/>
              </w:rPr>
              <w:t>£ 57.50</w:t>
            </w:r>
          </w:p>
        </w:tc>
      </w:tr>
      <w:tr w:rsidR="001B674E" w:rsidRPr="001B674E" w:rsidTr="001B674E">
        <w:tc>
          <w:tcPr>
            <w:tcW w:w="0" w:type="auto"/>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left"/>
              <w:rPr>
                <w:rFonts w:ascii="Arial" w:eastAsia="宋体" w:hAnsi="Arial" w:cs="Arial"/>
                <w:color w:val="2E2E2E"/>
                <w:kern w:val="0"/>
                <w:sz w:val="19"/>
                <w:szCs w:val="19"/>
              </w:rPr>
            </w:pPr>
            <w:r w:rsidRPr="001B674E">
              <w:rPr>
                <w:rFonts w:ascii="Arial" w:eastAsia="宋体" w:hAnsi="Arial" w:cs="Arial"/>
                <w:color w:val="2E2E2E"/>
                <w:kern w:val="0"/>
                <w:sz w:val="19"/>
                <w:szCs w:val="19"/>
              </w:rPr>
              <w:t>Waiting in traffic (~20 min.) *</w:t>
            </w:r>
          </w:p>
        </w:tc>
        <w:tc>
          <w:tcPr>
            <w:tcW w:w="685" w:type="dxa"/>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right"/>
              <w:rPr>
                <w:rFonts w:ascii="Arial" w:eastAsia="宋体" w:hAnsi="Arial" w:cs="Arial"/>
                <w:color w:val="2E2E2E"/>
                <w:kern w:val="0"/>
                <w:sz w:val="19"/>
                <w:szCs w:val="19"/>
              </w:rPr>
            </w:pPr>
            <w:r w:rsidRPr="001B674E">
              <w:rPr>
                <w:rFonts w:ascii="Arial" w:eastAsia="宋体" w:hAnsi="Arial" w:cs="Arial"/>
                <w:color w:val="2E2E2E"/>
                <w:kern w:val="0"/>
                <w:sz w:val="19"/>
                <w:szCs w:val="19"/>
              </w:rPr>
              <w:t>£ 12.00</w:t>
            </w:r>
          </w:p>
        </w:tc>
      </w:tr>
      <w:tr w:rsidR="001B674E" w:rsidRPr="001B674E" w:rsidTr="001B674E">
        <w:tc>
          <w:tcPr>
            <w:tcW w:w="0" w:type="auto"/>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left"/>
              <w:rPr>
                <w:rFonts w:ascii="Arial" w:eastAsia="宋体" w:hAnsi="Arial" w:cs="Arial"/>
                <w:color w:val="2E2E2E"/>
                <w:kern w:val="0"/>
                <w:sz w:val="19"/>
                <w:szCs w:val="19"/>
              </w:rPr>
            </w:pPr>
            <w:r w:rsidRPr="001B674E">
              <w:rPr>
                <w:rFonts w:ascii="Arial" w:eastAsia="宋体" w:hAnsi="Arial" w:cs="Arial"/>
                <w:color w:val="2E2E2E"/>
                <w:kern w:val="0"/>
                <w:sz w:val="19"/>
                <w:szCs w:val="19"/>
              </w:rPr>
              <w:t>Environmental charge</w:t>
            </w:r>
          </w:p>
        </w:tc>
        <w:tc>
          <w:tcPr>
            <w:tcW w:w="685" w:type="dxa"/>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right"/>
              <w:rPr>
                <w:rFonts w:ascii="Arial" w:eastAsia="宋体" w:hAnsi="Arial" w:cs="Arial"/>
                <w:color w:val="2E2E2E"/>
                <w:kern w:val="0"/>
                <w:sz w:val="19"/>
                <w:szCs w:val="19"/>
              </w:rPr>
            </w:pPr>
            <w:r w:rsidRPr="001B674E">
              <w:rPr>
                <w:rFonts w:ascii="Arial" w:eastAsia="宋体" w:hAnsi="Arial" w:cs="Arial"/>
                <w:color w:val="2E2E2E"/>
                <w:kern w:val="0"/>
                <w:sz w:val="19"/>
                <w:szCs w:val="19"/>
              </w:rPr>
              <w:t>£ 0.20</w:t>
            </w:r>
          </w:p>
        </w:tc>
      </w:tr>
      <w:tr w:rsidR="001B674E" w:rsidRPr="001B674E" w:rsidTr="001B674E">
        <w:tc>
          <w:tcPr>
            <w:tcW w:w="0" w:type="auto"/>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left"/>
              <w:rPr>
                <w:rFonts w:ascii="Arial" w:eastAsia="宋体" w:hAnsi="Arial" w:cs="Arial"/>
                <w:b/>
                <w:bCs/>
                <w:color w:val="2E2E2E"/>
                <w:kern w:val="0"/>
                <w:sz w:val="19"/>
                <w:szCs w:val="19"/>
              </w:rPr>
            </w:pPr>
            <w:r w:rsidRPr="001B674E">
              <w:rPr>
                <w:rFonts w:ascii="Arial" w:eastAsia="宋体" w:hAnsi="Arial" w:cs="Arial"/>
                <w:b/>
                <w:bCs/>
                <w:color w:val="2E2E2E"/>
                <w:kern w:val="0"/>
                <w:sz w:val="19"/>
                <w:szCs w:val="19"/>
              </w:rPr>
              <w:t>Total</w:t>
            </w:r>
          </w:p>
        </w:tc>
        <w:tc>
          <w:tcPr>
            <w:tcW w:w="685" w:type="dxa"/>
            <w:tcBorders>
              <w:top w:val="nil"/>
              <w:left w:val="single" w:sz="2" w:space="0" w:color="E6E6E6"/>
              <w:bottom w:val="single" w:sz="6"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right"/>
              <w:rPr>
                <w:rFonts w:ascii="Arial" w:eastAsia="宋体" w:hAnsi="Arial" w:cs="Arial"/>
                <w:b/>
                <w:bCs/>
                <w:color w:val="2E2E2E"/>
                <w:kern w:val="0"/>
                <w:sz w:val="19"/>
                <w:szCs w:val="19"/>
              </w:rPr>
            </w:pPr>
            <w:r w:rsidRPr="001B674E">
              <w:rPr>
                <w:rFonts w:ascii="Arial" w:eastAsia="宋体" w:hAnsi="Arial" w:cs="Arial"/>
                <w:b/>
                <w:bCs/>
                <w:color w:val="2E2E2E"/>
                <w:kern w:val="0"/>
                <w:sz w:val="19"/>
                <w:szCs w:val="19"/>
              </w:rPr>
              <w:t>£ 72.10</w:t>
            </w:r>
          </w:p>
        </w:tc>
      </w:tr>
      <w:tr w:rsidR="001B674E" w:rsidRPr="001B674E" w:rsidTr="001B674E">
        <w:tc>
          <w:tcPr>
            <w:tcW w:w="0" w:type="auto"/>
            <w:tcBorders>
              <w:top w:val="nil"/>
              <w:left w:val="single" w:sz="2" w:space="0" w:color="E6E6E6"/>
              <w:bottom w:val="single" w:sz="2"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left"/>
              <w:rPr>
                <w:rFonts w:ascii="Arial" w:eastAsia="宋体" w:hAnsi="Arial" w:cs="Arial"/>
                <w:b/>
                <w:bCs/>
                <w:color w:val="2E2E2E"/>
                <w:kern w:val="0"/>
                <w:sz w:val="19"/>
                <w:szCs w:val="19"/>
              </w:rPr>
            </w:pPr>
            <w:r w:rsidRPr="001B674E">
              <w:rPr>
                <w:rFonts w:ascii="Arial" w:eastAsia="宋体" w:hAnsi="Arial" w:cs="Arial"/>
                <w:b/>
                <w:bCs/>
                <w:color w:val="2E2E2E"/>
                <w:kern w:val="0"/>
                <w:sz w:val="19"/>
                <w:szCs w:val="19"/>
              </w:rPr>
              <w:t>On a weekend it would be</w:t>
            </w:r>
          </w:p>
        </w:tc>
        <w:tc>
          <w:tcPr>
            <w:tcW w:w="685" w:type="dxa"/>
            <w:tcBorders>
              <w:top w:val="nil"/>
              <w:left w:val="single" w:sz="2" w:space="0" w:color="E6E6E6"/>
              <w:bottom w:val="single" w:sz="2" w:space="0" w:color="E6E6E6"/>
              <w:right w:val="nil"/>
            </w:tcBorders>
            <w:shd w:val="clear" w:color="auto" w:fill="F5F5F5"/>
            <w:tcMar>
              <w:top w:w="86" w:type="dxa"/>
              <w:left w:w="144" w:type="dxa"/>
              <w:bottom w:w="86" w:type="dxa"/>
              <w:right w:w="144" w:type="dxa"/>
            </w:tcMar>
            <w:vAlign w:val="center"/>
            <w:hideMark/>
          </w:tcPr>
          <w:p w:rsidR="001B674E" w:rsidRPr="001B674E" w:rsidRDefault="001B674E" w:rsidP="001B674E">
            <w:pPr>
              <w:widowControl/>
              <w:jc w:val="right"/>
              <w:rPr>
                <w:rFonts w:ascii="Arial" w:eastAsia="宋体" w:hAnsi="Arial" w:cs="Arial"/>
                <w:b/>
                <w:bCs/>
                <w:color w:val="2E2E2E"/>
                <w:kern w:val="0"/>
                <w:sz w:val="19"/>
                <w:szCs w:val="19"/>
              </w:rPr>
            </w:pPr>
            <w:r w:rsidRPr="001B674E">
              <w:rPr>
                <w:rFonts w:ascii="Arial" w:eastAsia="宋体" w:hAnsi="Arial" w:cs="Arial"/>
                <w:b/>
                <w:bCs/>
                <w:color w:val="2E2E2E"/>
                <w:kern w:val="0"/>
                <w:sz w:val="19"/>
                <w:szCs w:val="19"/>
              </w:rPr>
              <w:t>£ 73.80</w:t>
            </w:r>
          </w:p>
        </w:tc>
      </w:tr>
    </w:tbl>
    <w:p w:rsidR="001B674E" w:rsidRPr="001B674E" w:rsidRDefault="001B674E"/>
    <w:sectPr w:rsidR="001B674E" w:rsidRPr="001B6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98"/>
    <w:rsid w:val="001B674E"/>
    <w:rsid w:val="00D03D01"/>
    <w:rsid w:val="00E54526"/>
    <w:rsid w:val="00F2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3D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03D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01"/>
    <w:rPr>
      <w:rFonts w:ascii="宋体" w:eastAsia="宋体" w:hAnsi="宋体" w:cs="宋体"/>
      <w:b/>
      <w:bCs/>
      <w:kern w:val="36"/>
      <w:sz w:val="48"/>
      <w:szCs w:val="48"/>
    </w:rPr>
  </w:style>
  <w:style w:type="character" w:customStyle="1" w:styleId="2Char">
    <w:name w:val="标题 2 Char"/>
    <w:basedOn w:val="a0"/>
    <w:link w:val="2"/>
    <w:uiPriority w:val="9"/>
    <w:rsid w:val="00D03D01"/>
    <w:rPr>
      <w:rFonts w:ascii="宋体" w:eastAsia="宋体" w:hAnsi="宋体" w:cs="宋体"/>
      <w:b/>
      <w:bCs/>
      <w:kern w:val="0"/>
      <w:sz w:val="36"/>
      <w:szCs w:val="36"/>
    </w:rPr>
  </w:style>
  <w:style w:type="paragraph" w:styleId="a3">
    <w:name w:val="Normal (Web)"/>
    <w:basedOn w:val="a"/>
    <w:uiPriority w:val="99"/>
    <w:unhideWhenUsed/>
    <w:rsid w:val="00D03D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3D01"/>
    <w:rPr>
      <w:b/>
      <w:bCs/>
    </w:rPr>
  </w:style>
  <w:style w:type="character" w:customStyle="1" w:styleId="apple-converted-space">
    <w:name w:val="apple-converted-space"/>
    <w:basedOn w:val="a0"/>
    <w:rsid w:val="00D03D01"/>
  </w:style>
  <w:style w:type="character" w:styleId="a5">
    <w:name w:val="Hyperlink"/>
    <w:basedOn w:val="a0"/>
    <w:uiPriority w:val="99"/>
    <w:semiHidden/>
    <w:unhideWhenUsed/>
    <w:rsid w:val="00D03D01"/>
    <w:rPr>
      <w:color w:val="0000FF"/>
      <w:u w:val="single"/>
    </w:rPr>
  </w:style>
  <w:style w:type="character" w:customStyle="1" w:styleId="text-big">
    <w:name w:val="text-big"/>
    <w:basedOn w:val="a0"/>
    <w:rsid w:val="001B6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3D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03D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01"/>
    <w:rPr>
      <w:rFonts w:ascii="宋体" w:eastAsia="宋体" w:hAnsi="宋体" w:cs="宋体"/>
      <w:b/>
      <w:bCs/>
      <w:kern w:val="36"/>
      <w:sz w:val="48"/>
      <w:szCs w:val="48"/>
    </w:rPr>
  </w:style>
  <w:style w:type="character" w:customStyle="1" w:styleId="2Char">
    <w:name w:val="标题 2 Char"/>
    <w:basedOn w:val="a0"/>
    <w:link w:val="2"/>
    <w:uiPriority w:val="9"/>
    <w:rsid w:val="00D03D01"/>
    <w:rPr>
      <w:rFonts w:ascii="宋体" w:eastAsia="宋体" w:hAnsi="宋体" w:cs="宋体"/>
      <w:b/>
      <w:bCs/>
      <w:kern w:val="0"/>
      <w:sz w:val="36"/>
      <w:szCs w:val="36"/>
    </w:rPr>
  </w:style>
  <w:style w:type="paragraph" w:styleId="a3">
    <w:name w:val="Normal (Web)"/>
    <w:basedOn w:val="a"/>
    <w:uiPriority w:val="99"/>
    <w:unhideWhenUsed/>
    <w:rsid w:val="00D03D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3D01"/>
    <w:rPr>
      <w:b/>
      <w:bCs/>
    </w:rPr>
  </w:style>
  <w:style w:type="character" w:customStyle="1" w:styleId="apple-converted-space">
    <w:name w:val="apple-converted-space"/>
    <w:basedOn w:val="a0"/>
    <w:rsid w:val="00D03D01"/>
  </w:style>
  <w:style w:type="character" w:styleId="a5">
    <w:name w:val="Hyperlink"/>
    <w:basedOn w:val="a0"/>
    <w:uiPriority w:val="99"/>
    <w:semiHidden/>
    <w:unhideWhenUsed/>
    <w:rsid w:val="00D03D01"/>
    <w:rPr>
      <w:color w:val="0000FF"/>
      <w:u w:val="single"/>
    </w:rPr>
  </w:style>
  <w:style w:type="character" w:customStyle="1" w:styleId="text-big">
    <w:name w:val="text-big"/>
    <w:basedOn w:val="a0"/>
    <w:rsid w:val="001B6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25841">
      <w:bodyDiv w:val="1"/>
      <w:marLeft w:val="0"/>
      <w:marRight w:val="0"/>
      <w:marTop w:val="0"/>
      <w:marBottom w:val="0"/>
      <w:divBdr>
        <w:top w:val="none" w:sz="0" w:space="0" w:color="auto"/>
        <w:left w:val="none" w:sz="0" w:space="0" w:color="auto"/>
        <w:bottom w:val="none" w:sz="0" w:space="0" w:color="auto"/>
        <w:right w:val="none" w:sz="0" w:space="0" w:color="auto"/>
      </w:divBdr>
    </w:div>
    <w:div w:id="19008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berdeencity.gov.uk/law_licensing/licences/licensing/lic_Licensing_Hom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2015-04-09T22:31:00Z</dcterms:created>
  <dcterms:modified xsi:type="dcterms:W3CDTF">2015-04-25T20:02:00Z</dcterms:modified>
</cp:coreProperties>
</file>