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388165535"/>
      <w:bookmarkStart w:id="1" w:name="_Toc505463086"/>
      <w:r w:rsidRPr="00A616F0">
        <w:t>Généralités sur les systèmes de reconnaissance de</w:t>
      </w:r>
      <w:r>
        <w:t>s</w:t>
      </w:r>
      <w:r w:rsidRPr="00A616F0">
        <w:t xml:space="preserve"> plaques d’immatriculation</w:t>
      </w:r>
      <w:bookmarkEnd w:id="1"/>
    </w:p>
    <w:p w14:paraId="6E2B0F80" w14:textId="5BFE2A64" w:rsidR="001F5F68" w:rsidRPr="00D325DD" w:rsidRDefault="001F5F68" w:rsidP="00AA410F">
      <w:pPr>
        <w:pStyle w:val="Heading2"/>
      </w:pPr>
      <w:bookmarkStart w:id="2" w:name="_Toc505463087"/>
      <w:r w:rsidRPr="00F35D02">
        <w:t>Introduction :</w:t>
      </w:r>
      <w:bookmarkEnd w:id="2"/>
    </w:p>
    <w:p w14:paraId="265F5B4F" w14:textId="097E5B05" w:rsidR="005D54CB" w:rsidRDefault="007D16F1" w:rsidP="001F5F68">
      <w:pPr>
        <w:ind w:firstLine="708"/>
        <w:jc w:val="both"/>
      </w:pPr>
      <w:r>
        <w:t xml:space="preserve">Depuis l’invention des systèmes LPR en 1976 </w:t>
      </w:r>
      <w:r w:rsidRPr="007D16F1">
        <w:rPr>
          <w:b/>
          <w:bCs/>
        </w:rPr>
        <w:t xml:space="preserve">[REF </w:t>
      </w:r>
      <w:r w:rsidR="00114B2B">
        <w:rPr>
          <w:b/>
          <w:bCs/>
        </w:rPr>
        <w:t>1</w:t>
      </w:r>
      <w:r w:rsidRPr="007D16F1">
        <w:rPr>
          <w:b/>
          <w:bCs/>
        </w:rPr>
        <w:t>]</w:t>
      </w:r>
      <w:r w:rsidR="007036BE">
        <w:t xml:space="preserve">, </w:t>
      </w:r>
      <w:r w:rsidR="00B8313A">
        <w:t xml:space="preserve">Les travaux de </w:t>
      </w:r>
      <w:r w:rsidR="00E2516F">
        <w:t>développement et de recherche sur ce type de système n’ont pas cess</w:t>
      </w:r>
      <w:r w:rsidR="00114B2B">
        <w:t>é</w:t>
      </w:r>
      <w:r w:rsidR="0034482E">
        <w:t xml:space="preserve"> parce qu’un tel système</w:t>
      </w:r>
      <w:r w:rsidR="0034482E" w:rsidRPr="0034482E">
        <w:t xml:space="preserve"> est accompli par la combinaison de beaucoup de </w:t>
      </w:r>
      <w:r w:rsidR="00365ABF">
        <w:t>domaines</w:t>
      </w:r>
      <w:r w:rsidR="0034482E" w:rsidRPr="0034482E">
        <w:t xml:space="preserve"> telles que la détection d</w:t>
      </w:r>
      <w:r w:rsidR="00365ABF">
        <w:t>’</w:t>
      </w:r>
      <w:r w:rsidR="0034482E" w:rsidRPr="0034482E">
        <w:t>objet, le traitement d'image, et la reconnaissance de modèle</w:t>
      </w:r>
      <w:r w:rsidR="00AB35FC">
        <w:t xml:space="preserve"> </w:t>
      </w:r>
      <w:r w:rsidR="00AB35FC" w:rsidRPr="00AB35FC">
        <w:rPr>
          <w:b/>
          <w:bCs/>
        </w:rPr>
        <w:t>[REF 4]</w:t>
      </w:r>
      <w:r w:rsidR="0034482E">
        <w:t>.</w:t>
      </w:r>
      <w:r w:rsidR="003E6DE4">
        <w:t xml:space="preserve"> </w:t>
      </w:r>
      <w:bookmarkStart w:id="3" w:name="_Hlk512843502"/>
      <w:r w:rsidR="003E6DE4">
        <w:t xml:space="preserve">Cette </w:t>
      </w:r>
      <w:r w:rsidR="0030383D">
        <w:t xml:space="preserve">combinaison engendre </w:t>
      </w:r>
      <w:bookmarkEnd w:id="3"/>
      <w:r w:rsidR="0030383D">
        <w:t xml:space="preserve">plusieurs défis </w:t>
      </w:r>
      <w:r w:rsidR="00834FD0">
        <w:t xml:space="preserve">que doit le système surmonter avec </w:t>
      </w:r>
      <w:r w:rsidR="00117745">
        <w:t>des algorithmes efficaces</w:t>
      </w:r>
      <w:r w:rsidR="00834FD0">
        <w:t xml:space="preserve"> pour chaqu’un de ses modules</w:t>
      </w:r>
      <w:r w:rsidR="00370FA5">
        <w:t xml:space="preserve"> détection des plaques, segmentation et reconnaissance</w:t>
      </w:r>
      <w:r w:rsidR="00A25CAB">
        <w:t xml:space="preserve"> des charactères</w:t>
      </w:r>
      <w:r w:rsidR="00AA4A7D">
        <w:t>, afin de donner de bons résultats dans toutes ses applications.</w:t>
      </w:r>
    </w:p>
    <w:p w14:paraId="73B308B8" w14:textId="7DBB9F0A" w:rsidR="004C7901" w:rsidRDefault="00357F35" w:rsidP="001F5F68">
      <w:pPr>
        <w:ind w:firstLine="708"/>
        <w:jc w:val="both"/>
      </w:pPr>
      <w:r>
        <w:t xml:space="preserve">Dans ce chapitre, nous allons </w:t>
      </w:r>
      <w:r w:rsidR="007D6A03">
        <w:t xml:space="preserve">représenter l’architecture générale d’un système LPR, </w:t>
      </w:r>
      <w:r w:rsidR="00C7168E">
        <w:t>les défis il faut faire face et les applications dans la vie quotidienne. Finalement,</w:t>
      </w:r>
      <w:r w:rsidR="007D6A03">
        <w:t xml:space="preserve"> </w:t>
      </w:r>
      <w:r w:rsidR="00C7168E">
        <w:t xml:space="preserve">nous allons détailler les </w:t>
      </w:r>
      <w:r w:rsidR="003829D7">
        <w:t>approches utilisées dans la partie prétraitement, segmentation et reconnaissance qui représente</w:t>
      </w:r>
      <w:bookmarkStart w:id="4" w:name="_GoBack"/>
      <w:bookmarkEnd w:id="4"/>
      <w:r w:rsidR="003829D7">
        <w:t xml:space="preserve"> le cadre de notre travail.</w:t>
      </w:r>
    </w:p>
    <w:p w14:paraId="33C87398" w14:textId="77777777" w:rsidR="001F5F68" w:rsidRPr="00D325DD" w:rsidRDefault="001F5F68" w:rsidP="00AA410F">
      <w:pPr>
        <w:pStyle w:val="Heading2"/>
      </w:pPr>
      <w:bookmarkStart w:id="5" w:name="_Toc505463088"/>
      <w:r w:rsidRPr="00991D9D">
        <w:t xml:space="preserve">Architecture </w:t>
      </w:r>
      <w:r w:rsidR="00214860">
        <w:t xml:space="preserve">générale </w:t>
      </w:r>
      <w:r w:rsidRPr="00991D9D">
        <w:t>d’un système LPR</w:t>
      </w:r>
      <w:r>
        <w:t> :</w:t>
      </w:r>
      <w:bookmarkEnd w:id="5"/>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lastRenderedPageBreak/>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6" w:name="_Toc505454401"/>
      <w:bookmarkStart w:id="7"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6"/>
      <w:bookmarkEnd w:id="7"/>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8" w:name="_Toc505463089"/>
      <w:r w:rsidRPr="00CE0E20">
        <w:t>Partie matérielle :</w:t>
      </w:r>
      <w:bookmarkEnd w:id="8"/>
    </w:p>
    <w:p w14:paraId="04EAE9C8" w14:textId="77777777" w:rsidR="001F5F68" w:rsidRDefault="001F5F68" w:rsidP="001F5F68">
      <w:pPr>
        <w:pStyle w:val="monstyle"/>
      </w:pPr>
      <w:r>
        <w:rPr>
          <w:b/>
          <w:bCs/>
        </w:rPr>
        <w:tab/>
      </w:r>
      <w:r w:rsidRPr="00A616F0">
        <w:t>Un systèm</w:t>
      </w:r>
      <w:r>
        <w:t>e</w:t>
      </w:r>
      <w:r w:rsidRPr="00A616F0">
        <w:t xml:space="preserve"> LPR est composé principalement de caméras de surveillance qui permettent l'acquisition des images. Ces caméras matricielles sont directement responsables de la qualité des images et influent directement sur la performance globale du système. Aussi, les techniques de traitement d'image utilisées dans les LPR dépendent des performances du capteur.</w:t>
      </w:r>
    </w:p>
    <w:p w14:paraId="431762D1" w14:textId="77777777" w:rsidR="001F5F68" w:rsidRPr="00A616F0" w:rsidRDefault="001F5F68" w:rsidP="001F5F68">
      <w:pPr>
        <w:pStyle w:val="monstyle"/>
      </w:pPr>
      <w:r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xml:space="preserve">. Les capteurs utilisés dans ce cas sont de </w:t>
      </w:r>
      <w:r w:rsidRPr="00A616F0">
        <w:lastRenderedPageBreak/>
        <w:t>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9" w:name="_Toc505454402"/>
      <w:r>
        <w:rPr>
          <w:i w:val="0"/>
          <w:iCs w:val="0"/>
          <w:color w:val="auto"/>
          <w:sz w:val="24"/>
          <w:szCs w:val="24"/>
        </w:rPr>
        <w:t xml:space="preserve">  </w:t>
      </w:r>
      <w:bookmarkStart w:id="10"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9"/>
      <w:bookmarkEnd w:id="10"/>
    </w:p>
    <w:p w14:paraId="641D0938" w14:textId="77777777" w:rsidR="001F5F68" w:rsidRDefault="001F5F68" w:rsidP="00AA410F">
      <w:pPr>
        <w:pStyle w:val="Heading2"/>
      </w:pPr>
      <w:bookmarkStart w:id="11" w:name="_Toc505463090"/>
      <w:r>
        <w:t>Partie Logicielle :</w:t>
      </w:r>
      <w:bookmarkEnd w:id="11"/>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2" w:name="_Toc505463091"/>
      <w:r>
        <w:lastRenderedPageBreak/>
        <w:t>L</w:t>
      </w:r>
      <w:r w:rsidRPr="001F31CB">
        <w:t>ocalisation de la plaque dans une image</w:t>
      </w:r>
      <w:r>
        <w:t> :</w:t>
      </w:r>
      <w:bookmarkEnd w:id="12"/>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3" w:name="_Toc505463092"/>
      <w:r>
        <w:t>Segmentation de la plaque :</w:t>
      </w:r>
      <w:bookmarkEnd w:id="13"/>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4" w:name="_Toc505463093"/>
      <w:r>
        <w:t>Reconnaissance des caractères :</w:t>
      </w:r>
      <w:bookmarkEnd w:id="14"/>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peut avoir quelques difficultés. En raison du facteur de zoom de la caméra, les caractères extraits n'ont pas la même taille et la même 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003CD758" w14:textId="77777777" w:rsidR="001F5F68" w:rsidRPr="00A616F0" w:rsidRDefault="001F5F68" w:rsidP="00AA410F">
      <w:pPr>
        <w:pStyle w:val="Heading2"/>
      </w:pPr>
      <w:bookmarkStart w:id="15" w:name="_Toc505463094"/>
      <w:r w:rsidRPr="00A616F0">
        <w:t>Domaines d’utilisation de</w:t>
      </w:r>
      <w:r>
        <w:t>s</w:t>
      </w:r>
      <w:r w:rsidRPr="00A616F0">
        <w:t xml:space="preserve"> systèm</w:t>
      </w:r>
      <w:r>
        <w:t>es</w:t>
      </w:r>
      <w:r w:rsidRPr="00A616F0">
        <w:t xml:space="preserve"> LPR</w:t>
      </w:r>
      <w:r>
        <w:t> :</w:t>
      </w:r>
      <w:bookmarkEnd w:id="15"/>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lastRenderedPageBreak/>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6" w:name="_Toc387531642"/>
      <w:bookmarkStart w:id="17" w:name="_Toc388165550"/>
      <w:bookmarkStart w:id="18" w:name="_Toc505463095"/>
      <w:r w:rsidRPr="00A616F0">
        <w:t>Les difficultés liées à la reconnaissance des plaques d'immatriculation</w:t>
      </w:r>
      <w:bookmarkEnd w:id="16"/>
      <w:bookmarkEnd w:id="17"/>
      <w:r>
        <w:t> :</w:t>
      </w:r>
      <w:bookmarkEnd w:id="18"/>
    </w:p>
    <w:p w14:paraId="775132B3" w14:textId="77777777"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9" w:name="_Toc378145129"/>
      <w:bookmarkStart w:id="20" w:name="_Toc378186478"/>
      <w:bookmarkStart w:id="21" w:name="_Toc378191401"/>
      <w:bookmarkStart w:id="22" w:name="_Toc378234884"/>
      <w:bookmarkStart w:id="23" w:name="_Toc378235073"/>
      <w:bookmarkStart w:id="24" w:name="_Toc384813486"/>
      <w:bookmarkStart w:id="25" w:name="_Toc385839425"/>
      <w:bookmarkStart w:id="26" w:name="_Toc387531643"/>
      <w:r>
        <w:t xml:space="preserve">a </w:t>
      </w:r>
      <w:r w:rsidRPr="00A616F0">
        <w:t>résultats</w:t>
      </w:r>
      <w:r>
        <w:t xml:space="preserve"> non désirés </w:t>
      </w:r>
      <w:sdt>
        <w:sdtPr>
          <w:id w:val="-1034888636"/>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xml:space="preserve">, par exemple : </w:t>
      </w:r>
    </w:p>
    <w:p w14:paraId="011304A7" w14:textId="77777777" w:rsidR="001F5F68" w:rsidRPr="00A616F0" w:rsidRDefault="001F5F68" w:rsidP="001F5F68">
      <w:pPr>
        <w:pStyle w:val="Heading3"/>
        <w:ind w:left="0" w:firstLine="0"/>
      </w:pPr>
      <w:bookmarkStart w:id="27" w:name="_Toc388165551"/>
      <w:bookmarkStart w:id="28" w:name="_Toc505463096"/>
      <w:r w:rsidRPr="00A616F0">
        <w:t>Variations de la plaque</w:t>
      </w:r>
      <w:bookmarkEnd w:id="19"/>
      <w:bookmarkEnd w:id="20"/>
      <w:bookmarkEnd w:id="21"/>
      <w:bookmarkEnd w:id="22"/>
      <w:bookmarkEnd w:id="23"/>
      <w:bookmarkEnd w:id="24"/>
      <w:bookmarkEnd w:id="25"/>
      <w:bookmarkEnd w:id="26"/>
      <w:bookmarkEnd w:id="27"/>
      <w:bookmarkEnd w:id="28"/>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9" w:name="_Toc378145130"/>
      <w:bookmarkStart w:id="30" w:name="_Toc378186479"/>
      <w:bookmarkStart w:id="31" w:name="_Toc378191402"/>
      <w:bookmarkStart w:id="32" w:name="_Toc378234885"/>
      <w:bookmarkStart w:id="33" w:name="_Toc378235074"/>
      <w:bookmarkStart w:id="34" w:name="_Toc384813487"/>
      <w:bookmarkStart w:id="35" w:name="_Toc385839426"/>
      <w:bookmarkStart w:id="36" w:name="_Toc387531644"/>
      <w:bookmarkStart w:id="37" w:name="_Toc388165552"/>
      <w:bookmarkStart w:id="38" w:name="_Toc505463097"/>
      <w:r w:rsidRPr="00A616F0">
        <w:lastRenderedPageBreak/>
        <w:t>Variations de l’environnement</w:t>
      </w:r>
      <w:bookmarkEnd w:id="29"/>
      <w:bookmarkEnd w:id="30"/>
      <w:bookmarkEnd w:id="31"/>
      <w:bookmarkEnd w:id="32"/>
      <w:bookmarkEnd w:id="33"/>
      <w:bookmarkEnd w:id="34"/>
      <w:bookmarkEnd w:id="35"/>
      <w:bookmarkEnd w:id="36"/>
      <w:bookmarkEnd w:id="37"/>
      <w:bookmarkEnd w:id="38"/>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9"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40" w:name="_Toc378145142"/>
      <w:bookmarkStart w:id="41" w:name="_Toc378186489"/>
      <w:bookmarkStart w:id="42" w:name="_Toc378191413"/>
      <w:bookmarkStart w:id="43" w:name="_Toc378234896"/>
      <w:bookmarkStart w:id="44" w:name="_Toc378235085"/>
      <w:bookmarkStart w:id="45" w:name="_Toc384813498"/>
      <w:bookmarkStart w:id="46" w:name="_Toc385839637"/>
      <w:bookmarkStart w:id="47" w:name="_Toc388165563"/>
      <w:r>
        <w:t>C</w:t>
      </w:r>
      <w:r w:rsidR="008E0B73">
        <w:t xml:space="preserve">ouleurs </w:t>
      </w:r>
      <w:r w:rsidR="00EC54C5">
        <w:t>au</w:t>
      </w:r>
      <w:r w:rsidR="00EC54C5" w:rsidRPr="00A616F0">
        <w:t xml:space="preserve"> niveau</w:t>
      </w:r>
      <w:r w:rsidR="008E0B73" w:rsidRPr="00A616F0">
        <w:t xml:space="preserve"> de gris</w:t>
      </w:r>
      <w:bookmarkEnd w:id="40"/>
      <w:bookmarkEnd w:id="41"/>
      <w:bookmarkEnd w:id="42"/>
      <w:bookmarkEnd w:id="43"/>
      <w:bookmarkEnd w:id="44"/>
      <w:bookmarkEnd w:id="45"/>
      <w:bookmarkEnd w:id="46"/>
      <w:bookmarkEnd w:id="47"/>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lastRenderedPageBreak/>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lastRenderedPageBreak/>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lastRenderedPageBreak/>
        <w:t xml:space="preserve">Filtre de la </w:t>
      </w:r>
      <w:r>
        <w:rPr>
          <w:rStyle w:val="Strong"/>
        </w:rPr>
        <w:t>médiane</w:t>
      </w:r>
      <w:r w:rsidRPr="00383E96">
        <w:rPr>
          <w:rStyle w:val="Strong"/>
        </w:rPr>
        <w:t> :</w:t>
      </w:r>
    </w:p>
    <w:p w14:paraId="1E71FB22" w14:textId="7AF7B125" w:rsidR="00CD6B3A" w:rsidRDefault="00FB3C50" w:rsidP="00FB3C50">
      <w:pPr>
        <w:pStyle w:val="monstyle"/>
      </w:pPr>
      <w:r>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 xml:space="preserve">La méthode consiste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d’un noyau gaussien 5*5.</w:t>
      </w:r>
    </w:p>
    <w:p w14:paraId="187AAD81" w14:textId="61E285AE" w:rsidR="008C1710" w:rsidRDefault="008C1710" w:rsidP="00C57D85">
      <w:pPr>
        <w:pStyle w:val="monstyle"/>
        <w:rPr>
          <w:rStyle w:val="Strong"/>
          <w:b w:val="0"/>
          <w:bCs w:val="0"/>
        </w:rPr>
      </w:pPr>
      <w:r>
        <w:rPr>
          <w:rStyle w:val="Strong"/>
          <w:b w:val="0"/>
          <w:bCs w:val="0"/>
        </w:rPr>
        <w:lastRenderedPageBreak/>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Default="00043B08" w:rsidP="00A56AE2">
      <w:pPr>
        <w:pStyle w:val="monstyle"/>
        <w:rPr>
          <w:rStyle w:val="Strong"/>
        </w:rPr>
      </w:pPr>
      <w:r w:rsidRPr="00043B08">
        <w:rPr>
          <w:rStyle w:val="Strong"/>
        </w:rPr>
        <w:t>L</w:t>
      </w:r>
      <w:r>
        <w:rPr>
          <w:rStyle w:val="Strong"/>
        </w:rPr>
        <w:t>’égalisation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lastRenderedPageBreak/>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m:t>
            </m:r>
            <m:r>
              <w:rPr>
                <w:rStyle w:val="Strong"/>
                <w:rFonts w:ascii="Cambria Math" w:eastAsia="Cambria Math" w:hAnsi="Cambria Math" w:cs="Cambria Math"/>
              </w:rPr>
              <m:t>=0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Default="007D2995" w:rsidP="007D2995">
      <w:pPr>
        <w:pStyle w:val="monstyle"/>
        <w:rPr>
          <w:rStyle w:val="Strong"/>
        </w:rPr>
      </w:pPr>
      <w:r w:rsidRPr="00AF2975">
        <w:rPr>
          <w:rStyle w:val="Strong"/>
        </w:rPr>
        <w:t>L</w:t>
      </w:r>
      <w:r>
        <w:rPr>
          <w:rStyle w:val="Strong"/>
        </w:rPr>
        <w:t>’application des masques de transformation</w:t>
      </w:r>
      <w:r w:rsidRPr="00AF2975">
        <w:rPr>
          <w:rStyle w:val="Strong"/>
        </w:rPr>
        <w:t>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lastRenderedPageBreak/>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 Exemple du sharping.</w:t>
      </w:r>
    </w:p>
    <w:p w14:paraId="75302A65" w14:textId="69707468" w:rsidR="00AF2975" w:rsidRDefault="00AF2975" w:rsidP="00A56AE2">
      <w:pPr>
        <w:pStyle w:val="monstyle"/>
        <w:rPr>
          <w:rStyle w:val="Strong"/>
        </w:rPr>
      </w:pPr>
      <w:r w:rsidRPr="00AF2975">
        <w:rPr>
          <w:rStyle w:val="Strong"/>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lastRenderedPageBreak/>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5FFD7242" w:rsidR="003E4028" w:rsidRDefault="003E4028" w:rsidP="006B5198">
      <w:pPr>
        <w:pStyle w:val="monstyle"/>
        <w:rPr>
          <w:rStyle w:val="Strong"/>
          <w:b w:val="0"/>
          <w:bCs w:val="0"/>
        </w:rPr>
      </w:pPr>
      <w:r>
        <w:rPr>
          <w:rStyle w:val="Strong"/>
          <w:b w:val="0"/>
          <w:bCs w:val="0"/>
        </w:rPr>
        <w:tab/>
        <w:t xml:space="preserve">      </w:t>
      </w:r>
      <w:r w:rsidR="00FF1C6D">
        <w:rPr>
          <w:rStyle w:val="Strong"/>
          <w:b w:val="0"/>
          <w:bCs w:val="0"/>
        </w:rPr>
        <w:tab/>
      </w:r>
      <w:r>
        <w:rPr>
          <w:rStyle w:val="Strong"/>
          <w:b w:val="0"/>
          <w:bCs w:val="0"/>
        </w:rPr>
        <w:t xml:space="preserve"> Figure I-14 : Exemple d’</w:t>
      </w:r>
      <w:r w:rsidR="007F327A">
        <w:rPr>
          <w:rStyle w:val="Strong"/>
          <w:b w:val="0"/>
          <w:bCs w:val="0"/>
        </w:rPr>
        <w:t>application</w:t>
      </w:r>
      <w:r>
        <w:rPr>
          <w:rStyle w:val="Strong"/>
          <w:b w:val="0"/>
          <w:bCs w:val="0"/>
        </w:rPr>
        <w:t xml:space="preserve"> des techniques de normalisation.</w:t>
      </w:r>
    </w:p>
    <w:p w14:paraId="19152F63" w14:textId="22FB0B49" w:rsidR="004B2D48" w:rsidRDefault="00CE0EB5" w:rsidP="00CE0EB5">
      <w:pPr>
        <w:pStyle w:val="Heading3"/>
        <w:rPr>
          <w:rStyle w:val="Strong"/>
          <w:b/>
          <w:bCs/>
        </w:rPr>
      </w:pPr>
      <w:r>
        <w:rPr>
          <w:rStyle w:val="Strong"/>
          <w:b/>
          <w:bCs/>
        </w:rPr>
        <w:t>Seuillage(Binarisation) :</w:t>
      </w:r>
    </w:p>
    <w:p w14:paraId="79C2CB83" w14:textId="32D3785C" w:rsidR="00F00A66" w:rsidRDefault="00465CDC" w:rsidP="00F00A66">
      <w:pPr>
        <w:pStyle w:val="monstyle"/>
      </w:pPr>
      <w:r>
        <w:t>La binarisation est le processus de séparation entre l’information (l’objet) et l’arrière-plan</w:t>
      </w:r>
      <w:r w:rsidR="00E64E36">
        <w:t>.</w:t>
      </w:r>
      <w:r w:rsidR="00A64650">
        <w:t xml:space="preserve"> Ce processus est généralement appliqué aux images en niveau de gris</w:t>
      </w:r>
      <w:r w:rsidR="00F00A66">
        <w:t xml:space="preserve">, en calculant un seuil en niveau de gris pour effectuer cette </w:t>
      </w:r>
      <w:r w:rsidR="00615031">
        <w:t>séparation. Généralement,</w:t>
      </w:r>
      <w:r w:rsidR="007946D5">
        <w:t xml:space="preserve"> comme</w:t>
      </w:r>
      <w:r w:rsidR="00615031">
        <w:t xml:space="preserve"> résultat de la binarisation les pixels des objets ont une couleur noire (la valeur 0) et les pixels de l’arrière-plan ont une couleur blanche (la valeur 1)</w:t>
      </w:r>
      <w:r w:rsidR="00533415">
        <w:t xml:space="preserve"> </w:t>
      </w:r>
      <w:r w:rsidR="00533415" w:rsidRPr="009F7893">
        <w:rPr>
          <w:b/>
          <w:bCs/>
        </w:rPr>
        <w:t>[REF 29]</w:t>
      </w:r>
      <w:r w:rsidR="00615031">
        <w:t>.</w:t>
      </w:r>
    </w:p>
    <w:p w14:paraId="359202B1" w14:textId="1A5E6849" w:rsidR="00615031" w:rsidRDefault="00615031" w:rsidP="00F00A66">
      <w:pPr>
        <w:pStyle w:val="monstyle"/>
      </w:pPr>
      <w:r w:rsidRPr="00615031">
        <w:t>Le seuil</w:t>
      </w:r>
      <w:r>
        <w:t>lage</w:t>
      </w:r>
      <w:r w:rsidRPr="00615031">
        <w:t xml:space="preserve"> peut être défini comme le mappage de</w:t>
      </w:r>
      <w:r w:rsidR="00E3233D">
        <w:t>s</w:t>
      </w:r>
      <w:r w:rsidRPr="00615031">
        <w:t xml:space="preserve"> </w:t>
      </w:r>
      <w:r w:rsidR="00E3233D">
        <w:t xml:space="preserve">niveaux </w:t>
      </w:r>
      <w:r w:rsidRPr="00615031">
        <w:t>de gris dans l'ensemble binaire {0,1}</w:t>
      </w:r>
      <w:r w:rsidR="00533415">
        <w:t xml:space="preserve"> </w:t>
      </w:r>
      <w:r w:rsidRPr="00615031">
        <w:t xml:space="preserve">: </w:t>
      </w:r>
    </w:p>
    <w:p w14:paraId="02AF75A3" w14:textId="5E6FAA3F" w:rsidR="004E3FBD" w:rsidRDefault="004E3FBD" w:rsidP="00F00A66">
      <w:pPr>
        <w:pStyle w:val="monstyle"/>
      </w:pPr>
      <w:r>
        <w:tab/>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g</m:t>
                </m:r>
                <m:d>
                  <m:dPr>
                    <m:ctrlPr>
                      <w:rPr>
                        <w:rFonts w:ascii="Cambria Math" w:hAnsi="Cambria Math"/>
                        <w:i/>
                      </w:rPr>
                    </m:ctrlPr>
                  </m:dPr>
                  <m:e>
                    <m:r>
                      <w:rPr>
                        <w:rFonts w:ascii="Cambria Math" w:hAnsi="Cambria Math"/>
                      </w:rPr>
                      <m:t>x,y</m:t>
                    </m:r>
                  </m:e>
                </m:d>
                <m:r>
                  <w:rPr>
                    <w:rFonts w:ascii="Cambria Math" w:hAnsi="Cambria Math"/>
                  </w:rPr>
                  <m:t>&lt;t(x,y)</m:t>
                </m:r>
              </m:e>
              <m:e>
                <m:r>
                  <w:rPr>
                    <w:rFonts w:ascii="Cambria Math" w:hAnsi="Cambria Math"/>
                  </w:rPr>
                  <m:t>1                                sinon</m:t>
                </m:r>
              </m:e>
            </m:eqArr>
          </m:e>
        </m:d>
        <m:r>
          <w:rPr>
            <w:rFonts w:ascii="Cambria Math" w:hAnsi="Cambria Math"/>
          </w:rPr>
          <m:t xml:space="preserve"> </m:t>
        </m:r>
      </m:oMath>
    </w:p>
    <w:p w14:paraId="2A5CBD62" w14:textId="2826734B" w:rsidR="00BE6B75" w:rsidRDefault="00F42580" w:rsidP="00F00A66">
      <w:pPr>
        <w:pStyle w:val="monstyle"/>
      </w:pPr>
      <w:r>
        <w:t xml:space="preserve">Avec </w:t>
      </w:r>
      <m:oMath>
        <m:r>
          <w:rPr>
            <w:rFonts w:ascii="Cambria Math" w:hAnsi="Cambria Math"/>
          </w:rPr>
          <m:t>B</m:t>
        </m:r>
        <m:d>
          <m:dPr>
            <m:ctrlPr>
              <w:rPr>
                <w:rFonts w:ascii="Cambria Math" w:hAnsi="Cambria Math"/>
                <w:i/>
              </w:rPr>
            </m:ctrlPr>
          </m:dPr>
          <m:e>
            <m:r>
              <w:rPr>
                <w:rFonts w:ascii="Cambria Math" w:hAnsi="Cambria Math"/>
              </w:rPr>
              <m:t>x,y</m:t>
            </m:r>
          </m:e>
        </m:d>
      </m:oMath>
      <w:r>
        <w:t xml:space="preserve"> valeur dans l’image binaire, </w:t>
      </w:r>
      <m:oMath>
        <m:r>
          <w:rPr>
            <w:rFonts w:ascii="Cambria Math" w:hAnsi="Cambria Math"/>
          </w:rPr>
          <m:t>g</m:t>
        </m:r>
        <m:d>
          <m:dPr>
            <m:ctrlPr>
              <w:rPr>
                <w:rFonts w:ascii="Cambria Math" w:hAnsi="Cambria Math"/>
                <w:i/>
              </w:rPr>
            </m:ctrlPr>
          </m:dPr>
          <m:e>
            <m:r>
              <w:rPr>
                <w:rFonts w:ascii="Cambria Math" w:hAnsi="Cambria Math"/>
              </w:rPr>
              <m:t>x,y</m:t>
            </m:r>
          </m:e>
        </m:d>
      </m:oMath>
      <w:r>
        <w:t xml:space="preserve"> </w:t>
      </w:r>
      <w:r w:rsidR="00AA1672">
        <w:t>valeur dans l’image en niveau de gris du pixel p</w:t>
      </w:r>
      <w:r w:rsidR="001B7BF8">
        <w:t xml:space="preserve"> </w:t>
      </w:r>
      <w:r w:rsidR="00AA1672">
        <w:t xml:space="preserve">(x, y) et </w:t>
      </w:r>
      <m:oMath>
        <m:r>
          <w:rPr>
            <w:rFonts w:ascii="Cambria Math" w:hAnsi="Cambria Math"/>
          </w:rPr>
          <m:t>t(x,y)</m:t>
        </m:r>
      </m:oMath>
      <w:r w:rsidR="00AA1672">
        <w:t xml:space="preserve"> est le seuil de binarisation au coordonnées (x, y).</w:t>
      </w:r>
    </w:p>
    <w:p w14:paraId="22CDAF7C" w14:textId="5872A25F" w:rsidR="005A3AA7" w:rsidRDefault="005A3AA7" w:rsidP="00F00A66">
      <w:pPr>
        <w:pStyle w:val="monstyle"/>
      </w:pPr>
      <w:r>
        <w:t xml:space="preserve">La binarisation d’image représente </w:t>
      </w:r>
      <w:r w:rsidR="00DD6B1D">
        <w:t>plusieurs avantages</w:t>
      </w:r>
      <w:r>
        <w:t xml:space="preserve"> par rapport à l’image en niveau de gris</w:t>
      </w:r>
      <w:r w:rsidR="00C12364">
        <w:t xml:space="preserve"> parmi lesquels on peut </w:t>
      </w:r>
      <w:r w:rsidR="00D77576">
        <w:t>citer :</w:t>
      </w:r>
      <w:r w:rsidR="00C12364">
        <w:t xml:space="preserve"> </w:t>
      </w:r>
    </w:p>
    <w:p w14:paraId="41662D6E" w14:textId="24B18B73" w:rsidR="00BF4A97" w:rsidRDefault="00E8135A" w:rsidP="00BF4A97">
      <w:pPr>
        <w:pStyle w:val="monstyle"/>
        <w:numPr>
          <w:ilvl w:val="0"/>
          <w:numId w:val="19"/>
        </w:numPr>
      </w:pPr>
      <w:r>
        <w:t>O</w:t>
      </w:r>
      <w:r w:rsidR="00BF4A97">
        <w:t>ptimisation de l’espace mémoire</w:t>
      </w:r>
      <w:r w:rsidR="00A02359">
        <w:t>,</w:t>
      </w:r>
      <w:r w:rsidR="00BF4A97">
        <w:t xml:space="preserve"> </w:t>
      </w:r>
      <w:r w:rsidR="00A02359">
        <w:t>car il suffit d’un bit pour coder un pixel dans une image binaire</w:t>
      </w:r>
      <w:r w:rsidR="00A02359" w:rsidRPr="00A02359">
        <w:t>, d’où une taille mémoire huit fois moins élevée qu'une image codée sur 256 niveaux</w:t>
      </w:r>
      <w:r w:rsidR="00A02359">
        <w:t xml:space="preserve"> de gris.</w:t>
      </w:r>
    </w:p>
    <w:p w14:paraId="63DA43C1" w14:textId="1D7FF36F" w:rsidR="0073253F" w:rsidRDefault="00FE20BC" w:rsidP="00BF4A97">
      <w:pPr>
        <w:pStyle w:val="monstyle"/>
        <w:numPr>
          <w:ilvl w:val="0"/>
          <w:numId w:val="19"/>
        </w:numPr>
      </w:pPr>
      <w:r>
        <w:t>S</w:t>
      </w:r>
      <w:r w:rsidR="0073253F">
        <w:t>implicité des opérations appliquées aux image binaire par rapport aux image</w:t>
      </w:r>
      <w:r w:rsidR="009B2A64">
        <w:t>s</w:t>
      </w:r>
      <w:r w:rsidR="0073253F">
        <w:t xml:space="preserve"> en niveau de gris.</w:t>
      </w:r>
    </w:p>
    <w:p w14:paraId="137092DF" w14:textId="5B98D56F" w:rsidR="009B2A64" w:rsidRDefault="00E8135A" w:rsidP="00BF4A97">
      <w:pPr>
        <w:pStyle w:val="monstyle"/>
        <w:numPr>
          <w:ilvl w:val="0"/>
          <w:numId w:val="19"/>
        </w:numPr>
      </w:pPr>
      <w:r>
        <w:t>I</w:t>
      </w:r>
      <w:r w:rsidR="00FE20BC">
        <w:t>solement de l’information (les objets) par rapport à l’arrière-plan, qui peut être considérer comme une première étape de segmentation.</w:t>
      </w:r>
    </w:p>
    <w:p w14:paraId="1BDC3E93" w14:textId="6C697C51" w:rsidR="002410DE" w:rsidRDefault="002410DE" w:rsidP="00F00A66">
      <w:pPr>
        <w:pStyle w:val="monstyle"/>
      </w:pPr>
      <w:r w:rsidRPr="000E06D0">
        <w:t>Diverses techniques ont été proposées à cet égard</w:t>
      </w:r>
      <w:r w:rsidR="000D07DD">
        <w:t xml:space="preserve">, on </w:t>
      </w:r>
      <w:r w:rsidR="00A67623" w:rsidRPr="00A67623">
        <w:t xml:space="preserve">peut </w:t>
      </w:r>
      <w:r w:rsidR="000D07DD">
        <w:t>les</w:t>
      </w:r>
      <w:r w:rsidR="00A67623" w:rsidRPr="00A67623">
        <w:t xml:space="preserve"> catégoris</w:t>
      </w:r>
      <w:r w:rsidR="000D07DD">
        <w:t>er</w:t>
      </w:r>
      <w:r w:rsidR="00A67623" w:rsidRPr="00A67623">
        <w:t xml:space="preserve"> en deux catégories principales</w:t>
      </w:r>
      <w:r w:rsidR="004E475C">
        <w:t xml:space="preserve"> </w:t>
      </w:r>
      <w:r w:rsidR="00A67623" w:rsidRPr="00A67623">
        <w:t>:</w:t>
      </w:r>
      <w:r w:rsidR="007E4C7D">
        <w:t xml:space="preserve"> seuillage </w:t>
      </w:r>
      <w:r w:rsidR="00A67623" w:rsidRPr="00A67623">
        <w:t xml:space="preserve">global et </w:t>
      </w:r>
      <w:r w:rsidR="007E4C7D">
        <w:t xml:space="preserve">seuillage </w:t>
      </w:r>
      <w:r w:rsidR="00A67623" w:rsidRPr="00A67623">
        <w:t>local</w:t>
      </w:r>
      <w:r w:rsidR="00557608">
        <w:t>.</w:t>
      </w:r>
    </w:p>
    <w:p w14:paraId="64D33D44" w14:textId="1D2AA82F" w:rsidR="004E475C" w:rsidRDefault="00797B2B" w:rsidP="00054232">
      <w:pPr>
        <w:pStyle w:val="Heading4"/>
      </w:pPr>
      <w:r w:rsidRPr="00797B2B">
        <w:lastRenderedPageBreak/>
        <w:t>Seuillage global :</w:t>
      </w:r>
    </w:p>
    <w:p w14:paraId="6C7347EB" w14:textId="4B80D0CA" w:rsidR="00797B2B" w:rsidRDefault="006E0583" w:rsidP="009B4CE4">
      <w:pPr>
        <w:pStyle w:val="monstyle"/>
      </w:pPr>
      <w:r>
        <w:t>Dans les méthodes de seuillage global un seul seuil de binarisation est utilisé pour toute l’image</w:t>
      </w:r>
      <w:r w:rsidR="000F58BB">
        <w:t xml:space="preserve">. Plusieurs techniques et méthodes sont proposées dans la littérature pour calculer ce seuil, </w:t>
      </w:r>
      <w:r w:rsidR="00DC7990">
        <w:t>la méthode itérative et la méthode d’Otsu sont</w:t>
      </w:r>
      <w:r w:rsidR="000F58BB">
        <w:t xml:space="preserve"> </w:t>
      </w:r>
      <w:r w:rsidR="00DC7990">
        <w:t>d</w:t>
      </w:r>
      <w:r w:rsidR="000F58BB">
        <w:t>es techniques</w:t>
      </w:r>
      <w:r w:rsidR="00DC7990">
        <w:t xml:space="preserve"> applicables dans le cas des images bimodales</w:t>
      </w:r>
      <w:r w:rsidR="00E43F1A">
        <w:t xml:space="preserve"> </w:t>
      </w:r>
      <w:r w:rsidR="00E43F1A" w:rsidRPr="00C41C89">
        <w:rPr>
          <w:b/>
          <w:bCs/>
        </w:rPr>
        <w:t>[REF 33]</w:t>
      </w:r>
      <w:r w:rsidR="00E43F1A" w:rsidRPr="00E43F1A">
        <w:rPr>
          <w:b/>
          <w:bCs/>
        </w:rPr>
        <w:t xml:space="preserve"> </w:t>
      </w:r>
      <w:r w:rsidR="00E43F1A" w:rsidRPr="00C41C89">
        <w:rPr>
          <w:b/>
          <w:bCs/>
        </w:rPr>
        <w:t xml:space="preserve">[REF </w:t>
      </w:r>
      <w:r w:rsidR="00E43F1A">
        <w:rPr>
          <w:b/>
          <w:bCs/>
        </w:rPr>
        <w:t>28</w:t>
      </w:r>
      <w:r w:rsidR="00E43F1A" w:rsidRPr="00C41C89">
        <w:rPr>
          <w:b/>
          <w:bCs/>
        </w:rPr>
        <w:t>]</w:t>
      </w:r>
      <w:r w:rsidR="000F58BB">
        <w:t>.</w:t>
      </w:r>
    </w:p>
    <w:p w14:paraId="1FDAE59E" w14:textId="473F9BFE" w:rsidR="00B94717" w:rsidRDefault="00B94717" w:rsidP="009B4CE4">
      <w:pPr>
        <w:pStyle w:val="monstyle"/>
      </w:pPr>
      <w:r>
        <w:t>Une image bimodale est une image dont l’histogramme contient deux modalités, première représente les objets et la deuxième représente l’arrière-plan.</w:t>
      </w:r>
    </w:p>
    <w:p w14:paraId="6E503C8F" w14:textId="22281DEA" w:rsidR="00BF31DA" w:rsidRDefault="00BF31DA" w:rsidP="009B4CE4">
      <w:pPr>
        <w:pStyle w:val="monstyle"/>
      </w:pPr>
      <w:r>
        <w:rPr>
          <w:noProof/>
        </w:rPr>
        <w:drawing>
          <wp:inline distT="0" distB="0" distL="0" distR="0" wp14:anchorId="18A8268D" wp14:editId="55B88823">
            <wp:extent cx="5749925" cy="750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750570"/>
                    </a:xfrm>
                    <a:prstGeom prst="rect">
                      <a:avLst/>
                    </a:prstGeom>
                    <a:noFill/>
                    <a:ln>
                      <a:noFill/>
                    </a:ln>
                  </pic:spPr>
                </pic:pic>
              </a:graphicData>
            </a:graphic>
          </wp:inline>
        </w:drawing>
      </w:r>
    </w:p>
    <w:p w14:paraId="78106E4D" w14:textId="442DEAB2" w:rsidR="00BF31DA" w:rsidRPr="00AA5163" w:rsidRDefault="00BF31DA" w:rsidP="009B4CE4">
      <w:pPr>
        <w:pStyle w:val="monstyle"/>
      </w:pPr>
      <w:r>
        <w:tab/>
      </w:r>
      <w:r>
        <w:tab/>
      </w:r>
      <w:r>
        <w:tab/>
      </w:r>
      <w:r>
        <w:tab/>
      </w:r>
      <w:r w:rsidRPr="00AA5163">
        <w:t xml:space="preserve">      Figure I.19 Image bimodale</w:t>
      </w:r>
      <w:r w:rsidR="00AA5163" w:rsidRPr="00AA5163">
        <w:t>.</w:t>
      </w:r>
    </w:p>
    <w:p w14:paraId="235A6812" w14:textId="51F22602" w:rsidR="00063B95" w:rsidRPr="00AA5163" w:rsidRDefault="00D914C5" w:rsidP="009B4CE4">
      <w:pPr>
        <w:pStyle w:val="monstyle"/>
        <w:rPr>
          <w:b/>
          <w:bCs/>
        </w:rPr>
      </w:pPr>
      <w:r w:rsidRPr="00AA5163">
        <w:rPr>
          <w:b/>
          <w:bCs/>
        </w:rPr>
        <w:t xml:space="preserve">Méthode </w:t>
      </w:r>
      <w:r w:rsidR="00D57BEE" w:rsidRPr="00AA5163">
        <w:rPr>
          <w:b/>
          <w:bCs/>
        </w:rPr>
        <w:t>itérative :</w:t>
      </w:r>
    </w:p>
    <w:p w14:paraId="5B5F969D" w14:textId="328E2226" w:rsidR="00836145" w:rsidRDefault="00F1779B" w:rsidP="009B4CE4">
      <w:pPr>
        <w:pStyle w:val="monstyle"/>
      </w:pPr>
      <w:r w:rsidRPr="00F1779B">
        <w:t>La méthode it</w:t>
      </w:r>
      <w:r>
        <w:t>é</w:t>
      </w:r>
      <w:r w:rsidRPr="00F1779B">
        <w:t>rative e</w:t>
      </w:r>
      <w:r>
        <w:t>st une méthode simple et ne requière pas de connaissance précises sur l’image</w:t>
      </w:r>
      <w:r w:rsidR="000405A6">
        <w:t xml:space="preserve"> </w:t>
      </w:r>
      <w:r w:rsidR="000405A6">
        <w:rPr>
          <w:b/>
          <w:bCs/>
        </w:rPr>
        <w:t>[REF 34</w:t>
      </w:r>
      <w:r w:rsidR="008A2AAD">
        <w:rPr>
          <w:b/>
          <w:bCs/>
        </w:rPr>
        <w:t>]</w:t>
      </w:r>
      <w:r w:rsidR="008A2AAD">
        <w:t>. Elle</w:t>
      </w:r>
      <w:r w:rsidR="00CA5940">
        <w:t xml:space="preserve"> est basée sur le calcul des moyennes des deux classes, la </w:t>
      </w:r>
      <w:r w:rsidR="00C1479D">
        <w:t>procédure</w:t>
      </w:r>
      <w:r w:rsidR="00CA5940">
        <w:t xml:space="preserve"> est </w:t>
      </w:r>
      <w:r w:rsidR="00C1479D">
        <w:t>divisée en 5 étapes :</w:t>
      </w:r>
    </w:p>
    <w:p w14:paraId="78232AB3" w14:textId="64A837EB" w:rsidR="00487BBE" w:rsidRDefault="00487BBE" w:rsidP="00487BBE">
      <w:pPr>
        <w:pStyle w:val="monstyle"/>
        <w:numPr>
          <w:ilvl w:val="0"/>
          <w:numId w:val="19"/>
        </w:numPr>
      </w:pPr>
      <w:r>
        <w:t xml:space="preserve">Etape 1 : </w:t>
      </w:r>
      <w:r w:rsidR="00BC620B">
        <w:t xml:space="preserve">Donner une valeur initiale au seuil </w:t>
      </w:r>
      <m:oMath>
        <m:r>
          <w:rPr>
            <w:rFonts w:ascii="Cambria Math" w:hAnsi="Cambria Math"/>
          </w:rPr>
          <m:t>T</m:t>
        </m:r>
      </m:oMath>
      <w:r w:rsidR="00895AC1">
        <w:t xml:space="preserve"> </w:t>
      </w:r>
      <w:r w:rsidR="000C0241">
        <w:t>au hasard, exemple : la valeur médiane des intensités des pixels de l’image.</w:t>
      </w:r>
    </w:p>
    <w:p w14:paraId="032DF600" w14:textId="0CACB619" w:rsidR="000C0241" w:rsidRDefault="000C0241" w:rsidP="00487BBE">
      <w:pPr>
        <w:pStyle w:val="monstyle"/>
        <w:numPr>
          <w:ilvl w:val="0"/>
          <w:numId w:val="19"/>
        </w:numPr>
      </w:pPr>
      <w:r>
        <w:t>Etape 2</w:t>
      </w:r>
      <w:r w:rsidR="00250EDA">
        <w:t xml:space="preserve"> : </w:t>
      </w:r>
      <w:r w:rsidR="00231862">
        <w:t xml:space="preserve">Binariser l’image en utilisant le seuil </w:t>
      </w:r>
      <m:oMath>
        <m:r>
          <w:rPr>
            <w:rFonts w:ascii="Cambria Math" w:hAnsi="Cambria Math"/>
          </w:rPr>
          <m:t>T</m:t>
        </m:r>
      </m:oMath>
      <w:r w:rsidR="00772E7D">
        <w:t xml:space="preserve"> </w:t>
      </w:r>
      <w:r w:rsidR="006240DD">
        <w:t xml:space="preserve">en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sidR="006240DD">
        <w:t xml:space="preserve"> (objet) et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sidR="006240DD">
        <w:t xml:space="preserve"> (arrière-plan).</w:t>
      </w:r>
    </w:p>
    <w:p w14:paraId="2A2F5F8C" w14:textId="4FBBDD01" w:rsidR="006240DD" w:rsidRPr="004704B4" w:rsidRDefault="004704B4" w:rsidP="00F16DED">
      <w:pPr>
        <w:pStyle w:val="monstyle"/>
        <w:numPr>
          <w:ilvl w:val="0"/>
          <w:numId w:val="19"/>
        </w:numPr>
      </w:pPr>
      <w:r>
        <w:t>Etape 3 :</w:t>
      </w:r>
      <w:r w:rsidR="006240DD">
        <w:t xml:space="preserve"> Calculer la moyenne de chaque classe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6240DD">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des classe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Pr>
          <w:rFonts w:eastAsiaTheme="minorEastAsia"/>
        </w:rPr>
        <w:t xml:space="preserve"> et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Pr>
          <w:rFonts w:eastAsiaTheme="minorEastAsia"/>
        </w:rPr>
        <w:t xml:space="preserve"> respectivement.</w:t>
      </w:r>
    </w:p>
    <w:p w14:paraId="438AE203" w14:textId="3633CD5A" w:rsidR="004704B4" w:rsidRDefault="004704B4" w:rsidP="00487BBE">
      <w:pPr>
        <w:pStyle w:val="monstyle"/>
        <w:numPr>
          <w:ilvl w:val="0"/>
          <w:numId w:val="19"/>
        </w:numPr>
      </w:pPr>
      <w:r>
        <w:t xml:space="preserve">Etape 4 : </w:t>
      </w:r>
      <w:r w:rsidR="005851A3">
        <w:t xml:space="preserve">Calculer la nouvelle valeur du seuil </w:t>
      </w:r>
      <m:oMath>
        <m:r>
          <w:rPr>
            <w:rFonts w:ascii="Cambria Math" w:hAnsi="Cambria Math"/>
          </w:rPr>
          <m:t>T</m:t>
        </m:r>
      </m:oMath>
      <w:r w:rsidR="00772E7D">
        <w:t xml:space="preserve"> </w:t>
      </w:r>
      <w:r w:rsidR="005851A3">
        <w:t>avec :</w:t>
      </w:r>
    </w:p>
    <w:p w14:paraId="775950C3" w14:textId="4C7387F5" w:rsidR="005851A3" w:rsidRDefault="005851A3" w:rsidP="00FC24BA">
      <w:pPr>
        <w:pStyle w:val="monstyle"/>
        <w:tabs>
          <w:tab w:val="left" w:pos="708"/>
          <w:tab w:val="left" w:pos="1416"/>
          <w:tab w:val="left" w:pos="2124"/>
          <w:tab w:val="left" w:pos="2832"/>
          <w:tab w:val="left" w:pos="3540"/>
          <w:tab w:val="left" w:pos="4248"/>
          <w:tab w:val="left" w:pos="4956"/>
          <w:tab w:val="left" w:pos="5940"/>
        </w:tabs>
        <w:ind w:left="785" w:firstLine="0"/>
        <w:rPr>
          <w:rFonts w:eastAsiaTheme="minorEastAsia"/>
        </w:rPr>
      </w:pPr>
      <w:r>
        <w:t xml:space="preserve">               </w:t>
      </w:r>
      <w:r>
        <w:tab/>
      </w:r>
      <w:r>
        <w:tab/>
      </w:r>
      <w:r>
        <w:tab/>
      </w:r>
      <m:oMath>
        <m:r>
          <w:rPr>
            <w:rFonts w:ascii="Cambria Math" w:hAnsi="Cambria Math"/>
          </w:rPr>
          <m:t>T</m:t>
        </m:r>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en>
        </m:f>
        <m:r>
          <w:rPr>
            <w:rFonts w:ascii="Cambria Math" w:hAnsi="Cambria Math"/>
          </w:rPr>
          <w:tab/>
        </m:r>
        <m:r>
          <w:rPr>
            <w:rFonts w:ascii="Cambria Math" w:hAnsi="Cambria Math"/>
          </w:rPr>
          <w:tab/>
        </m:r>
      </m:oMath>
    </w:p>
    <w:p w14:paraId="3C91A95F" w14:textId="2BA44E1C" w:rsidR="0008059A" w:rsidRPr="003F36EC" w:rsidRDefault="00FC24BA" w:rsidP="0008059A">
      <w:pPr>
        <w:pStyle w:val="monstyle"/>
        <w:numPr>
          <w:ilvl w:val="0"/>
          <w:numId w:val="19"/>
        </w:numPr>
        <w:tabs>
          <w:tab w:val="left" w:pos="708"/>
          <w:tab w:val="left" w:pos="1416"/>
          <w:tab w:val="left" w:pos="2124"/>
          <w:tab w:val="left" w:pos="2832"/>
          <w:tab w:val="left" w:pos="3540"/>
          <w:tab w:val="left" w:pos="4248"/>
          <w:tab w:val="left" w:pos="4956"/>
          <w:tab w:val="left" w:pos="5940"/>
        </w:tabs>
      </w:pPr>
      <w:r>
        <w:t xml:space="preserve">Etape 5 : </w:t>
      </w:r>
      <w:r w:rsidR="0008059A">
        <w:t xml:space="preserve">Répéter 2 à 4 jusqu’à ce que la nouvelle valeur de </w:t>
      </w:r>
      <m:oMath>
        <m:r>
          <w:rPr>
            <w:rFonts w:ascii="Cambria Math" w:hAnsi="Cambria Math"/>
          </w:rPr>
          <m:t>T</m:t>
        </m:r>
      </m:oMath>
      <w:r w:rsidR="0008059A">
        <w:rPr>
          <w:rFonts w:eastAsiaTheme="minorEastAsia"/>
        </w:rPr>
        <w:t xml:space="preserve"> est égale à l’ancienne.</w:t>
      </w:r>
    </w:p>
    <w:p w14:paraId="59555F50" w14:textId="723C4DB4" w:rsidR="003F36EC" w:rsidRPr="00F1779B" w:rsidRDefault="003F36EC" w:rsidP="003F36EC">
      <w:pPr>
        <w:pStyle w:val="monstyle"/>
        <w:tabs>
          <w:tab w:val="left" w:pos="708"/>
          <w:tab w:val="left" w:pos="1416"/>
          <w:tab w:val="left" w:pos="2124"/>
          <w:tab w:val="left" w:pos="2832"/>
          <w:tab w:val="left" w:pos="3540"/>
          <w:tab w:val="left" w:pos="4248"/>
          <w:tab w:val="left" w:pos="4956"/>
          <w:tab w:val="left" w:pos="5940"/>
        </w:tabs>
        <w:ind w:left="425" w:firstLine="0"/>
      </w:pPr>
      <w:r>
        <w:t>Finalement, le résultat de cet algorithme est le seuil de binarisation.</w:t>
      </w:r>
    </w:p>
    <w:p w14:paraId="162434A8" w14:textId="77777777" w:rsidR="0090345D" w:rsidRDefault="00D57BEE" w:rsidP="0090345D">
      <w:pPr>
        <w:pStyle w:val="monstyle"/>
        <w:rPr>
          <w:b/>
          <w:bCs/>
        </w:rPr>
      </w:pPr>
      <w:r w:rsidRPr="00F1779B">
        <w:rPr>
          <w:b/>
          <w:bCs/>
        </w:rPr>
        <w:t>Otsu :</w:t>
      </w:r>
    </w:p>
    <w:p w14:paraId="1FCD7D6D" w14:textId="649FADA9" w:rsidR="00F66E68" w:rsidRDefault="00E15057" w:rsidP="00623A11">
      <w:pPr>
        <w:pStyle w:val="monstyle"/>
      </w:pPr>
      <w:r>
        <w:t>La méthode d’Otsu est u</w:t>
      </w:r>
      <w:r w:rsidR="00767386">
        <w:t>ne méthode de seuillage global,</w:t>
      </w:r>
      <w:r w:rsidR="008A7204">
        <w:t xml:space="preserve"> elle est utilisée dans le cas des images bimodales</w:t>
      </w:r>
      <w:r w:rsidR="008938F9">
        <w:t xml:space="preserve">. </w:t>
      </w:r>
      <w:r w:rsidR="0090379B">
        <w:t xml:space="preserve">Cette méthode </w:t>
      </w:r>
      <w:r w:rsidR="007E5D95">
        <w:t>re</w:t>
      </w:r>
      <w:r w:rsidR="0090379B">
        <w:t xml:space="preserve">cherche le bon seuil </w:t>
      </w:r>
      <w:r w:rsidR="007E5D95">
        <w:t>qui minimise la variance intra-classe, défini</w:t>
      </w:r>
      <w:r w:rsidR="001123A3">
        <w:t xml:space="preserve"> dans l’</w:t>
      </w:r>
      <w:r w:rsidR="007E5D95">
        <w:t>équation</w:t>
      </w:r>
      <w:r w:rsidR="0017719F">
        <w:t> </w:t>
      </w:r>
      <w:r w:rsidR="00B62A39" w:rsidRPr="00B62A39">
        <w:t>comme une somme pondérée des variances des deux classes</w:t>
      </w:r>
      <w:r w:rsidR="00B62A39">
        <w:t xml:space="preserve"> </w:t>
      </w:r>
      <w:r w:rsidR="00B62A39">
        <w:rPr>
          <w:b/>
          <w:bCs/>
        </w:rPr>
        <w:t>[REF 33</w:t>
      </w:r>
      <w:r w:rsidR="000208F6">
        <w:rPr>
          <w:b/>
          <w:bCs/>
        </w:rPr>
        <w:t>]</w:t>
      </w:r>
      <w:r w:rsidR="000208F6">
        <w:t xml:space="preserve"> :</w:t>
      </w:r>
    </w:p>
    <w:p w14:paraId="67EDCC21" w14:textId="0C2B95AA" w:rsidR="00623A11" w:rsidRDefault="002150C4" w:rsidP="00623A11">
      <w:pPr>
        <w:pStyle w:val="monstyle"/>
        <w:rPr>
          <w:rFonts w:eastAsiaTheme="minorEastAsia"/>
          <w:szCs w:val="24"/>
        </w:rPr>
      </w:pPr>
      <w:r>
        <w:lastRenderedPageBreak/>
        <w:tab/>
      </w:r>
      <w:r>
        <w:tab/>
      </w:r>
      <w:r>
        <w:tab/>
      </w:r>
      <w:bookmarkStart w:id="48" w:name="_Toc378188180"/>
      <w:bookmarkStart w:id="49" w:name="_Toc378230468"/>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1</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2</m:t>
            </m:r>
          </m:sub>
          <m:sup>
            <m:r>
              <w:rPr>
                <w:rFonts w:ascii="Cambria Math" w:hAnsi="Cambria Math"/>
                <w:szCs w:val="24"/>
              </w:rPr>
              <m:t>2</m:t>
            </m:r>
          </m:sup>
        </m:sSubSup>
        <m:r>
          <w:rPr>
            <w:rFonts w:ascii="Cambria Math" w:hAnsi="Cambria Math"/>
            <w:szCs w:val="24"/>
          </w:rPr>
          <m:t>(t)</m:t>
        </m:r>
        <w:bookmarkEnd w:id="48"/>
        <w:bookmarkEnd w:id="49"/>
        <m:r>
          <w:rPr>
            <w:rFonts w:ascii="Cambria Math" w:hAnsi="Cambria Math"/>
            <w:szCs w:val="24"/>
          </w:rPr>
          <m:t xml:space="preserve">  </m:t>
        </m:r>
      </m:oMath>
    </w:p>
    <w:p w14:paraId="7F194696" w14:textId="6915925C" w:rsidR="00426A44" w:rsidRDefault="00020AE8" w:rsidP="00020AE8">
      <w:pPr>
        <w:pStyle w:val="monstyle"/>
        <w:rPr>
          <w:rFonts w:eastAsiaTheme="minorEastAsia"/>
          <w:szCs w:val="24"/>
        </w:rPr>
      </w:pPr>
      <w:r>
        <w:t xml:space="preserve">Avec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w:t>
      </w:r>
      <w:r w:rsidR="000B43F5">
        <w:rPr>
          <w:rFonts w:eastAsiaTheme="minorEastAsia"/>
          <w:iCs/>
          <w:szCs w:val="24"/>
        </w:rPr>
        <w:t>est</w:t>
      </w:r>
      <w:r>
        <w:rPr>
          <w:rFonts w:eastAsiaTheme="minorEastAsia"/>
          <w:iCs/>
          <w:szCs w:val="24"/>
        </w:rPr>
        <w:t xml:space="preserve"> l</w:t>
      </w:r>
      <w:r w:rsidR="000B43F5">
        <w:rPr>
          <w:rFonts w:eastAsiaTheme="minorEastAsia"/>
          <w:iCs/>
          <w:szCs w:val="24"/>
        </w:rPr>
        <w:t>a</w:t>
      </w:r>
      <w:r>
        <w:rPr>
          <w:rFonts w:eastAsiaTheme="minorEastAsia"/>
          <w:iCs/>
          <w:szCs w:val="24"/>
        </w:rPr>
        <w:t xml:space="preserve"> variance</w:t>
      </w:r>
      <w:r w:rsidR="000B43F5">
        <w:rPr>
          <w:rFonts w:eastAsiaTheme="minorEastAsia"/>
          <w:iCs/>
          <w:szCs w:val="24"/>
        </w:rPr>
        <w:t xml:space="preserve"> de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Pr>
          <w:rFonts w:eastAsiaTheme="minorEastAsia"/>
          <w:iCs/>
          <w:szCs w:val="24"/>
        </w:rPr>
        <w:t xml:space="preserve">,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la somme pondérée à minimiser</w:t>
      </w:r>
      <w:r w:rsidR="00815DC6">
        <w:rPr>
          <w:rFonts w:eastAsiaTheme="minorEastAsia"/>
          <w:iCs/>
          <w:szCs w:val="24"/>
        </w:rPr>
        <w:t>,</w:t>
      </w:r>
      <w:r w:rsidR="00B562CB">
        <w:rPr>
          <w:rFonts w:eastAsiaTheme="minorEastAsia"/>
          <w:iCs/>
          <w:szCs w:val="24"/>
        </w:rPr>
        <w:t xml:space="preserve"> le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sidR="00B562CB">
        <w:rPr>
          <w:rFonts w:eastAsiaTheme="minorEastAsia"/>
          <w:iCs/>
          <w:szCs w:val="24"/>
        </w:rPr>
        <w:t xml:space="preserve"> représente la probabilité </w:t>
      </w:r>
      <w:r w:rsidR="004C6771">
        <w:rPr>
          <w:rFonts w:eastAsiaTheme="minorEastAsia"/>
          <w:iCs/>
          <w:szCs w:val="24"/>
        </w:rPr>
        <w:t xml:space="preserve">d’appartenance à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815DC6">
        <w:rPr>
          <w:rFonts w:eastAsiaTheme="minorEastAsia"/>
          <w:iCs/>
          <w:szCs w:val="24"/>
        </w:rPr>
        <w:t xml:space="preserve"> </w:t>
      </w:r>
      <w:r w:rsidR="00636366">
        <w:rPr>
          <w:rFonts w:eastAsiaTheme="minorEastAsia"/>
          <w:iCs/>
          <w:szCs w:val="24"/>
        </w:rPr>
        <w:t>qui sont séparées par le seuil</w:t>
      </w:r>
      <w:r w:rsidR="00815DC6">
        <w:rPr>
          <w:rFonts w:eastAsiaTheme="minorEastAsia"/>
          <w:iCs/>
          <w:szCs w:val="24"/>
        </w:rPr>
        <w:t xml:space="preserve"> </w:t>
      </w:r>
      <m:oMath>
        <m:r>
          <w:rPr>
            <w:rFonts w:ascii="Cambria Math" w:hAnsi="Cambria Math"/>
            <w:szCs w:val="24"/>
          </w:rPr>
          <m:t>t</m:t>
        </m:r>
      </m:oMath>
      <w:r w:rsidR="00636366">
        <w:rPr>
          <w:rFonts w:eastAsiaTheme="minorEastAsia"/>
          <w:szCs w:val="24"/>
        </w:rPr>
        <w:t>.</w:t>
      </w:r>
    </w:p>
    <w:p w14:paraId="7B9CC41C" w14:textId="4BA8D646" w:rsidR="00435F5B" w:rsidRDefault="00C13B9B" w:rsidP="00020AE8">
      <w:pPr>
        <w:pStyle w:val="monstyle"/>
        <w:rPr>
          <w:rFonts w:eastAsiaTheme="minorEastAsia"/>
          <w:szCs w:val="24"/>
        </w:rPr>
      </w:pPr>
      <w:r>
        <w:rPr>
          <w:rFonts w:eastAsiaTheme="minorEastAsia"/>
          <w:szCs w:val="24"/>
        </w:rPr>
        <w:t>Otsu montre que cette minimisation est équivalente à la maximisation de la va</w:t>
      </w:r>
      <w:r w:rsidR="00033B65">
        <w:rPr>
          <w:rFonts w:eastAsiaTheme="minorEastAsia"/>
          <w:szCs w:val="24"/>
        </w:rPr>
        <w:t xml:space="preserve">riance intra-classe donnée par : </w:t>
      </w:r>
    </w:p>
    <w:p w14:paraId="27311485" w14:textId="5A89BA45" w:rsidR="00033B65" w:rsidRDefault="00033B65" w:rsidP="00020AE8">
      <w:pPr>
        <w:pStyle w:val="monstyle"/>
        <w:rPr>
          <w:rFonts w:eastAsiaTheme="minorEastAsia"/>
          <w:iCs/>
          <w:szCs w:val="24"/>
        </w:rPr>
      </w:pPr>
      <w:r>
        <w:rPr>
          <w:rFonts w:eastAsiaTheme="minorEastAsia"/>
          <w:szCs w:val="24"/>
        </w:rPr>
        <w:tab/>
      </w:r>
      <w:r>
        <w:rPr>
          <w:rFonts w:eastAsiaTheme="minorEastAsia"/>
          <w:szCs w:val="24"/>
        </w:rPr>
        <w:tab/>
      </w:r>
      <w:r>
        <w:rPr>
          <w:rFonts w:eastAsiaTheme="minorEastAsia"/>
          <w:szCs w:val="24"/>
        </w:rPr>
        <w:tab/>
      </w:r>
      <w:bookmarkStart w:id="50" w:name="_Toc378230469"/>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r>
          <w:rPr>
            <w:rFonts w:ascii="Cambria Math" w:hAnsi="Cambria Math"/>
            <w:szCs w:val="24"/>
          </w:rPr>
          <m:t>(t)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p>
          <m:sSupPr>
            <m:ctrlPr>
              <w:rPr>
                <w:rFonts w:ascii="Cambria Math" w:hAnsi="Cambria Math"/>
                <w:i/>
                <w:iCs/>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(t)]</m:t>
            </m:r>
          </m:e>
          <m:sup>
            <m:r>
              <w:rPr>
                <w:rFonts w:ascii="Cambria Math" w:hAnsi="Cambria Math"/>
                <w:szCs w:val="24"/>
              </w:rPr>
              <m:t xml:space="preserve">2        </m:t>
            </m:r>
          </m:sup>
        </m:sSup>
      </m:oMath>
      <w:bookmarkEnd w:id="50"/>
    </w:p>
    <w:p w14:paraId="70BBCE38" w14:textId="6D3FDD10" w:rsidR="00BC3188" w:rsidRDefault="00B65658" w:rsidP="00020AE8">
      <w:pPr>
        <w:pStyle w:val="monstyle"/>
        <w:rPr>
          <w:rFonts w:eastAsiaTheme="minorEastAsia"/>
          <w:szCs w:val="24"/>
        </w:rPr>
      </w:pPr>
      <w:r>
        <w:rPr>
          <w:rFonts w:eastAsiaTheme="minorEastAsia"/>
          <w:szCs w:val="24"/>
        </w:rPr>
        <w:t xml:space="preserve">Cette expression est en fonction des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Pr>
          <w:rFonts w:eastAsiaTheme="minorEastAsia"/>
          <w:iCs/>
          <w:szCs w:val="24"/>
        </w:rPr>
        <w:t xml:space="preserve"> et les moyennes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oMath>
      <w:r>
        <w:rPr>
          <w:rFonts w:eastAsiaTheme="minorEastAsia"/>
          <w:iCs/>
          <w:szCs w:val="24"/>
        </w:rPr>
        <w:t xml:space="preserve"> des classes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1979B4">
        <w:rPr>
          <w:rFonts w:eastAsiaTheme="minorEastAsia"/>
          <w:iCs/>
          <w:szCs w:val="24"/>
        </w:rPr>
        <w:t>.</w:t>
      </w:r>
      <w:r w:rsidR="00F831B8">
        <w:rPr>
          <w:rFonts w:eastAsiaTheme="minorEastAsia"/>
          <w:iCs/>
          <w:szCs w:val="24"/>
        </w:rPr>
        <w:t xml:space="preserve"> La mise à jour de la valeur du seuil </w:t>
      </w:r>
      <m:oMath>
        <m:r>
          <w:rPr>
            <w:rFonts w:ascii="Cambria Math" w:hAnsi="Cambria Math"/>
            <w:szCs w:val="24"/>
          </w:rPr>
          <m:t>t</m:t>
        </m:r>
      </m:oMath>
      <w:r w:rsidR="00F831B8">
        <w:rPr>
          <w:rFonts w:eastAsiaTheme="minorEastAsia"/>
          <w:szCs w:val="24"/>
        </w:rPr>
        <w:t xml:space="preserve"> est itérative selon l’algorithme :</w:t>
      </w:r>
    </w:p>
    <w:p w14:paraId="461098D6" w14:textId="4E0E0C95" w:rsidR="00CA28F1" w:rsidRDefault="008659ED" w:rsidP="008659ED">
      <w:pPr>
        <w:pStyle w:val="monstyle"/>
        <w:numPr>
          <w:ilvl w:val="0"/>
          <w:numId w:val="19"/>
        </w:numPr>
        <w:rPr>
          <w:rFonts w:eastAsiaTheme="minorEastAsia"/>
          <w:szCs w:val="24"/>
        </w:rPr>
      </w:pPr>
      <w:r>
        <w:rPr>
          <w:rFonts w:eastAsiaTheme="minorEastAsia"/>
          <w:szCs w:val="24"/>
        </w:rPr>
        <w:t>Etape 1 : Calculer l’histogramme et la probabilité de chaque niveau d’intensité de 1 à 255</w:t>
      </w:r>
      <w:r w:rsidR="00F36880">
        <w:rPr>
          <w:rFonts w:eastAsiaTheme="minorEastAsia"/>
          <w:szCs w:val="24"/>
        </w:rPr>
        <w:t>.</w:t>
      </w:r>
    </w:p>
    <w:p w14:paraId="4EAD67E4" w14:textId="76CABD21" w:rsidR="008659ED" w:rsidRPr="007E67A2" w:rsidRDefault="008659ED" w:rsidP="008659ED">
      <w:pPr>
        <w:pStyle w:val="monstyle"/>
        <w:numPr>
          <w:ilvl w:val="0"/>
          <w:numId w:val="19"/>
        </w:numPr>
        <w:rPr>
          <w:rFonts w:eastAsiaTheme="minorEastAsia"/>
          <w:szCs w:val="24"/>
        </w:rPr>
      </w:pPr>
      <w:r>
        <w:rPr>
          <w:rFonts w:eastAsiaTheme="minorEastAsia"/>
          <w:szCs w:val="24"/>
        </w:rPr>
        <w:t xml:space="preserve">Etape 2 : </w:t>
      </w:r>
      <w:r w:rsidR="00F36880">
        <w:rPr>
          <w:rFonts w:eastAsiaTheme="minorEastAsia"/>
          <w:szCs w:val="24"/>
        </w:rPr>
        <w:t xml:space="preserve">initialiser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m:t>
        </m:r>
        <m:r>
          <w:rPr>
            <w:rFonts w:ascii="Cambria Math" w:hAnsi="Cambria Math"/>
            <w:szCs w:val="24"/>
          </w:rPr>
          <m:t>0</m:t>
        </m:r>
        <m:r>
          <w:rPr>
            <w:rFonts w:ascii="Cambria Math" w:hAnsi="Cambria Math"/>
            <w:szCs w:val="24"/>
          </w:rPr>
          <m:t>)</m:t>
        </m:r>
      </m:oMath>
      <w:r w:rsidR="00F36880">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0</m:t>
            </m:r>
          </m:e>
        </m:d>
      </m:oMath>
      <w:r w:rsidR="007106C3">
        <w:rPr>
          <w:rFonts w:eastAsiaTheme="minorEastAsia"/>
          <w:iCs/>
          <w:szCs w:val="24"/>
        </w:rPr>
        <w:t>.</w:t>
      </w:r>
    </w:p>
    <w:p w14:paraId="5AC69D70" w14:textId="088F5CAF" w:rsidR="007E67A2" w:rsidRDefault="007E67A2" w:rsidP="007E67A2">
      <w:pPr>
        <w:pStyle w:val="monstyle"/>
        <w:numPr>
          <w:ilvl w:val="0"/>
          <w:numId w:val="19"/>
        </w:numPr>
        <w:rPr>
          <w:rFonts w:eastAsiaTheme="minorEastAsia"/>
          <w:szCs w:val="24"/>
        </w:rPr>
      </w:pPr>
      <w:r>
        <w:rPr>
          <w:rFonts w:eastAsiaTheme="minorEastAsia"/>
          <w:szCs w:val="24"/>
        </w:rPr>
        <w:t xml:space="preserve">Etape 3 : Pour </w:t>
      </w:r>
      <m:oMath>
        <m:r>
          <w:rPr>
            <w:rFonts w:ascii="Cambria Math" w:hAnsi="Cambria Math"/>
            <w:szCs w:val="24"/>
          </w:rPr>
          <m:t>t</m:t>
        </m:r>
      </m:oMath>
      <w:r>
        <w:rPr>
          <w:rFonts w:eastAsiaTheme="minorEastAsia"/>
          <w:szCs w:val="24"/>
        </w:rPr>
        <w:t xml:space="preserve"> de 1 à 255 :</w:t>
      </w:r>
    </w:p>
    <w:p w14:paraId="3F24926B" w14:textId="77777777" w:rsidR="00D60DE1" w:rsidRDefault="00D60DE1" w:rsidP="00D60DE1">
      <w:pPr>
        <w:pStyle w:val="monstyle"/>
        <w:ind w:left="1841" w:firstLine="283"/>
        <w:rPr>
          <w:rFonts w:eastAsiaTheme="minorEastAsia"/>
          <w:iCs/>
          <w:szCs w:val="24"/>
        </w:rPr>
      </w:pPr>
      <w:r>
        <w:rPr>
          <w:rFonts w:eastAsiaTheme="minorEastAsia"/>
          <w:szCs w:val="24"/>
        </w:rPr>
        <w:t xml:space="preserve">Mise à jour de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(t)</m:t>
        </m:r>
      </m:oMath>
      <w:r>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55F7E486" w14:textId="7911F985" w:rsidR="00D60DE1" w:rsidRDefault="00D60DE1" w:rsidP="00D60DE1">
      <w:pPr>
        <w:pStyle w:val="monstyle"/>
        <w:ind w:left="1841" w:firstLine="283"/>
        <w:rPr>
          <w:rFonts w:eastAsiaTheme="minorEastAsia"/>
          <w:iCs/>
          <w:szCs w:val="24"/>
        </w:rPr>
      </w:pPr>
      <w:r>
        <w:rPr>
          <w:rFonts w:eastAsiaTheme="minorEastAsia"/>
          <w:szCs w:val="24"/>
        </w:rPr>
        <w:t xml:space="preserve">Calculer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0D38B864" w14:textId="4404A7D9" w:rsidR="00F57E84" w:rsidRDefault="006661EC" w:rsidP="00F57E84">
      <w:pPr>
        <w:pStyle w:val="monstyle"/>
        <w:numPr>
          <w:ilvl w:val="0"/>
          <w:numId w:val="19"/>
        </w:numPr>
        <w:rPr>
          <w:rFonts w:eastAsiaTheme="minorEastAsia"/>
          <w:iCs/>
          <w:szCs w:val="24"/>
        </w:rPr>
      </w:pPr>
      <w:r>
        <w:rPr>
          <w:rFonts w:eastAsiaTheme="minorEastAsia"/>
          <w:iCs/>
          <w:szCs w:val="24"/>
        </w:rPr>
        <w:t xml:space="preserve">Etape 4 : Le seuil optimale est </w:t>
      </w:r>
      <m:oMath>
        <m:r>
          <w:rPr>
            <w:rFonts w:ascii="Cambria Math" w:hAnsi="Cambria Math"/>
            <w:szCs w:val="24"/>
          </w:rPr>
          <m:t>t</m:t>
        </m:r>
      </m:oMath>
      <w:r>
        <w:rPr>
          <w:rFonts w:eastAsiaTheme="minorEastAsia"/>
          <w:szCs w:val="24"/>
        </w:rPr>
        <w:t xml:space="preserve"> dont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le maximum.</w:t>
      </w:r>
    </w:p>
    <w:p w14:paraId="01A8191C" w14:textId="1A6CB127" w:rsidR="000256F0" w:rsidRPr="0010259C" w:rsidRDefault="000256F0" w:rsidP="0010259C">
      <w:pPr>
        <w:pStyle w:val="monstyle"/>
      </w:pPr>
      <w:r w:rsidRPr="00BE3628">
        <w:t>Ce type de seuillage souffre de plusieurs problèmes. Dans le cas des images de faible qualité et le mauvaise éclairage, L’approche globale n’est plus adaptée. L’utilisation des techniques de lisage</w:t>
      </w:r>
      <w:r w:rsidR="001535B4">
        <w:t xml:space="preserve"> et</w:t>
      </w:r>
      <w:r w:rsidRPr="00BE3628">
        <w:t xml:space="preserve"> les techniques d’amélioration du contraste peut l’améliorer </w:t>
      </w:r>
      <w:r w:rsidRPr="00B401CA">
        <w:rPr>
          <w:b/>
          <w:bCs/>
        </w:rPr>
        <w:t>[REF 34]</w:t>
      </w:r>
      <w:r w:rsidRPr="00BE3628">
        <w:t>.</w:t>
      </w:r>
    </w:p>
    <w:p w14:paraId="5F5CC1B3" w14:textId="2A511354" w:rsidR="00F57E84" w:rsidRDefault="004C17AB" w:rsidP="004622AB">
      <w:pPr>
        <w:pStyle w:val="Heading4"/>
      </w:pPr>
      <w:r w:rsidRPr="00797B2B">
        <w:t xml:space="preserve">Seuillage </w:t>
      </w:r>
      <w:r>
        <w:t>l</w:t>
      </w:r>
      <w:r w:rsidRPr="00797B2B">
        <w:t>o</w:t>
      </w:r>
      <w:r>
        <w:t>c</w:t>
      </w:r>
      <w:r w:rsidRPr="00797B2B">
        <w:t>al :</w:t>
      </w:r>
    </w:p>
    <w:p w14:paraId="035F3857" w14:textId="3879A7F6" w:rsidR="004622AB" w:rsidRDefault="00355106" w:rsidP="006230CB">
      <w:pPr>
        <w:pStyle w:val="monstyle"/>
      </w:pPr>
      <w:r>
        <w:t xml:space="preserve">Contrairement </w:t>
      </w:r>
      <w:r w:rsidR="000A544C">
        <w:t>aux techniques</w:t>
      </w:r>
      <w:r>
        <w:t xml:space="preserve"> de seuillage globales qui appliquent un seul seuil de binarisation sur toute l’</w:t>
      </w:r>
      <w:r w:rsidR="00794635">
        <w:t>image,</w:t>
      </w:r>
      <w:r w:rsidR="00794635" w:rsidRPr="00397560">
        <w:t xml:space="preserve"> Les</w:t>
      </w:r>
      <w:r w:rsidR="00397560" w:rsidRPr="00397560">
        <w:t xml:space="preserve"> techniques de seuillage local </w:t>
      </w:r>
      <w:r w:rsidR="002E6F9B">
        <w:t>appliquent un seuil de binarisation sur un pixel en tenant en compte de son voisinage.</w:t>
      </w:r>
      <w:r w:rsidR="00EB431F">
        <w:t xml:space="preserve"> Ces techniques sont</w:t>
      </w:r>
      <w:r w:rsidR="002E6F9B">
        <w:t xml:space="preserve"> </w:t>
      </w:r>
      <w:r w:rsidR="00397560" w:rsidRPr="00397560">
        <w:t xml:space="preserve">utilisées avec des images de document ayant un éclairage d'arrière-plan non uniforme ou des arrière-plans complexes, </w:t>
      </w:r>
      <w:r w:rsidR="00EB145A">
        <w:t>et dans le cas où</w:t>
      </w:r>
      <w:r w:rsidR="00397560" w:rsidRPr="00397560">
        <w:t xml:space="preserve"> les méthodes globales de seuillage ne parviennent pas à séparer le premier plan du fond</w:t>
      </w:r>
      <w:r w:rsidR="00E453D6">
        <w:t xml:space="preserve"> </w:t>
      </w:r>
      <w:r w:rsidR="00E453D6" w:rsidRPr="00E453D6">
        <w:rPr>
          <w:b/>
          <w:bCs/>
        </w:rPr>
        <w:t>[REF 28]</w:t>
      </w:r>
      <w:r w:rsidR="00397560" w:rsidRPr="00397560">
        <w:t>.</w:t>
      </w:r>
    </w:p>
    <w:p w14:paraId="395922C7" w14:textId="4BCE6566" w:rsidR="00F50943" w:rsidRDefault="004A68A0" w:rsidP="00F50943">
      <w:pPr>
        <w:pStyle w:val="monstyle"/>
      </w:pPr>
      <w:r>
        <w:t>Le principe du seuillage local est d’appliquer un seuil calculé en fonction du voisinage du pixel qui est déterminé par une fenêtre (masque)</w:t>
      </w:r>
      <w:r w:rsidR="008A22E7">
        <w:t xml:space="preserve"> de différentes taille</w:t>
      </w:r>
      <w:r w:rsidR="00F22A3E">
        <w:t xml:space="preserve"> (3*3, 5*5, …)</w:t>
      </w:r>
      <w:r>
        <w:t xml:space="preserve"> centré sur ce pixel</w:t>
      </w:r>
      <w:r w:rsidR="00826D02">
        <w:t>.</w:t>
      </w:r>
      <w:r w:rsidR="00F50943" w:rsidRPr="00F50943">
        <w:t xml:space="preserve"> La taille de la fenêtre doit être suffisamment petite pour servir les détails locaux, mais en même temps assez grande pour supprimer le bruit.</w:t>
      </w:r>
    </w:p>
    <w:p w14:paraId="2B8D270A" w14:textId="7F391F7F" w:rsidR="0090300B" w:rsidRDefault="007B00AF" w:rsidP="00F852F0">
      <w:pPr>
        <w:pStyle w:val="monstyle"/>
        <w:rPr>
          <w:b/>
          <w:bCs/>
        </w:rPr>
      </w:pPr>
      <w:r w:rsidRPr="007B00AF">
        <w:rPr>
          <w:b/>
          <w:bCs/>
        </w:rPr>
        <w:lastRenderedPageBreak/>
        <w:t>Seuil gaussien :</w:t>
      </w:r>
    </w:p>
    <w:p w14:paraId="4D7A3C5A" w14:textId="65880EFE" w:rsidR="00F852F0" w:rsidRDefault="00F852F0" w:rsidP="00F852F0">
      <w:pPr>
        <w:pStyle w:val="monstyle"/>
      </w:pPr>
      <w:r>
        <w:t>Le calcule d</w:t>
      </w:r>
      <w:r w:rsidR="004405CE">
        <w:t>u seuil pour un pixel p</w:t>
      </w:r>
      <w:r w:rsidR="000B59B8">
        <w:t xml:space="preserve"> </w:t>
      </w:r>
      <w:r w:rsidR="004405CE">
        <w:t>(x, y) est effectué avec une fenêtre gaussienne centre sur ce pixel</w:t>
      </w:r>
      <w:r w:rsidR="000B59B8">
        <w:t>, suivant la distribution gaussienne comme le lissage gaussien dans la section I.</w:t>
      </w:r>
      <w:r w:rsidR="00D4494A">
        <w:t>7.3</w:t>
      </w:r>
      <w:r w:rsidR="00A4167C">
        <w:t xml:space="preserve"> (filtre gaussien).</w:t>
      </w:r>
    </w:p>
    <w:p w14:paraId="2FB40CB4" w14:textId="23F0D4C7" w:rsidR="00730D75" w:rsidRPr="00F852F0" w:rsidRDefault="00423E89" w:rsidP="00F852F0">
      <w:pPr>
        <w:pStyle w:val="monstyle"/>
      </w:pPr>
      <w:r>
        <w:t xml:space="preserve">La moyenne pondérée est calculée en du pixel, son voisinage et les coefficients de la fenêtre gaussienne, si le niveau de gris du pixel </w:t>
      </w:r>
      <w:r w:rsidR="004F265A">
        <w:t>est inférieur</w:t>
      </w:r>
      <w:r w:rsidR="00961775">
        <w:t xml:space="preserve"> au seuil local calculé, donc il s’agit d’un pixel de l’objet (noire), sinon il s’agit d’un pixel de l’arrière-plan.</w:t>
      </w:r>
    </w:p>
    <w:p w14:paraId="4E8BCF0B" w14:textId="09F8BE05" w:rsidR="007B00AF" w:rsidRDefault="00323413" w:rsidP="00F13AA8">
      <w:pPr>
        <w:pStyle w:val="monstyle"/>
        <w:rPr>
          <w:b/>
          <w:bCs/>
        </w:rPr>
      </w:pPr>
      <w:r>
        <w:rPr>
          <w:b/>
          <w:bCs/>
        </w:rPr>
        <w:t>Seuil de Niblack :</w:t>
      </w:r>
    </w:p>
    <w:p w14:paraId="269E7E9D" w14:textId="76D2BF55" w:rsidR="00323413" w:rsidRDefault="00BA5E6E" w:rsidP="00F13AA8">
      <w:pPr>
        <w:pStyle w:val="monstyle"/>
        <w:rPr>
          <w:rFonts w:cstheme="majorBidi"/>
        </w:rPr>
      </w:pPr>
      <w:r>
        <w:t xml:space="preserve">La </w:t>
      </w:r>
      <w:r w:rsidR="00850D74">
        <w:t>méthode Niblack calcule le seuil</w:t>
      </w:r>
      <w:r w:rsidR="00E26337">
        <w:t xml:space="preserve"> </w:t>
      </w:r>
      <m:oMath>
        <m:r>
          <w:rPr>
            <w:rFonts w:ascii="Cambria Math" w:hAnsi="Cambria Math"/>
          </w:rPr>
          <m:t>T</m:t>
        </m:r>
      </m:oMath>
      <w:r w:rsidR="00850D74">
        <w:t xml:space="preserve"> pour un pixel (x, y) en fonction de son voisinage sélectionné par la fenêtre, en calculant la</w:t>
      </w:r>
      <w:r w:rsidR="00427154">
        <w:t xml:space="preserve"> combinaison linéaire en fonction</w:t>
      </w:r>
      <w:r w:rsidR="00850D74">
        <w:t xml:space="preserve"> moyenne </w:t>
      </w:r>
      <m:oMath>
        <m:r>
          <m:rPr>
            <m:sty m:val="p"/>
          </m:rPr>
          <w:rPr>
            <w:rFonts w:ascii="Cambria Math" w:hAnsi="Cambria Math" w:cstheme="majorBidi"/>
          </w:rPr>
          <m:t>µ</m:t>
        </m:r>
      </m:oMath>
      <w:r w:rsidR="00850D74">
        <w:rPr>
          <w:rFonts w:cstheme="majorBidi"/>
        </w:rPr>
        <w:t xml:space="preserve"> </w:t>
      </w:r>
      <w:r w:rsidR="00850D74">
        <w:t xml:space="preserve">et l’écart type </w:t>
      </w:r>
      <m:oMath>
        <m:r>
          <m:rPr>
            <m:sty m:val="p"/>
          </m:rPr>
          <w:rPr>
            <w:rFonts w:ascii="Cambria Math" w:hAnsi="Cambria Math" w:cstheme="majorBidi"/>
          </w:rPr>
          <m:t>σ</m:t>
        </m:r>
      </m:oMath>
      <w:r w:rsidR="00427154">
        <w:rPr>
          <w:rFonts w:cstheme="majorBidi"/>
        </w:rPr>
        <w:t> :</w:t>
      </w:r>
    </w:p>
    <w:p w14:paraId="2447B549" w14:textId="2EC013BA" w:rsidR="00427154" w:rsidRPr="00BA5E6E" w:rsidRDefault="00427154" w:rsidP="00F13AA8">
      <w:pPr>
        <w:pStyle w:val="monstyle"/>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cstheme="majorBidi"/>
              </w:rPr>
            </m:ctrlPr>
          </m:dPr>
          <m:e>
            <m:r>
              <m:rPr>
                <m:sty m:val="p"/>
              </m:rPr>
              <w:rPr>
                <w:rFonts w:ascii="Cambria Math" w:cstheme="majorBidi"/>
              </w:rPr>
              <m:t>x, y</m:t>
            </m:r>
          </m:e>
        </m:d>
        <m:r>
          <w:rPr>
            <w:rFonts w:ascii="Cambria Math" w:hAnsi="Cambria Math"/>
          </w:rPr>
          <m:t>+k</m:t>
        </m:r>
        <m:r>
          <w:rPr>
            <w:rFonts w:ascii="Cambria Math" w:hAnsi="Cambria Math"/>
            <w:szCs w:val="24"/>
          </w:rPr>
          <m:t>×</m:t>
        </m:r>
        <m:r>
          <m:rPr>
            <m:sty m:val="p"/>
          </m:rPr>
          <w:rPr>
            <w:rFonts w:ascii="Cambria Math" w:hAnsi="Cambria Math" w:cstheme="majorBidi"/>
          </w:rPr>
          <m:t>σ</m:t>
        </m:r>
        <m:r>
          <m:rPr>
            <m:sty m:val="p"/>
          </m:rPr>
          <w:rPr>
            <w:rFonts w:ascii="Cambria Math" w:cstheme="majorBidi"/>
          </w:rPr>
          <m:t xml:space="preserve"> (x, y)</m:t>
        </m:r>
        <m:r>
          <w:rPr>
            <w:rFonts w:ascii="Cambria Math" w:hAnsi="Cambria Math"/>
          </w:rPr>
          <m:t xml:space="preserve">  </m:t>
        </m:r>
      </m:oMath>
    </w:p>
    <w:p w14:paraId="4E590913" w14:textId="7533EF19" w:rsidR="00F13AA8" w:rsidRDefault="009F14EA" w:rsidP="00F13AA8">
      <w:pPr>
        <w:pStyle w:val="monstyle"/>
        <w:rPr>
          <w:rFonts w:eastAsiaTheme="minorEastAsia"/>
        </w:rPr>
      </w:pPr>
      <w:r>
        <w:t xml:space="preserve">Avec </w:t>
      </w:r>
      <m:oMath>
        <m:r>
          <w:rPr>
            <w:rFonts w:ascii="Cambria Math" w:hAnsi="Cambria Math"/>
          </w:rPr>
          <m:t>k</m:t>
        </m:r>
      </m:oMath>
      <w:r>
        <w:rPr>
          <w:rFonts w:eastAsiaTheme="minorEastAsia"/>
        </w:rPr>
        <w:t xml:space="preserve"> est une constante</w:t>
      </w:r>
      <w:r w:rsidR="003807B3">
        <w:rPr>
          <w:rFonts w:eastAsiaTheme="minorEastAsia"/>
        </w:rPr>
        <w:t>,</w:t>
      </w:r>
      <w:r w:rsidR="004738EA">
        <w:rPr>
          <w:rFonts w:eastAsiaTheme="minorEastAsia"/>
        </w:rPr>
        <w:t xml:space="preserve"> elle est utilisé</w:t>
      </w:r>
      <w:r w:rsidR="00A90A8D">
        <w:rPr>
          <w:rFonts w:eastAsiaTheme="minorEastAsia"/>
        </w:rPr>
        <w:t>e</w:t>
      </w:r>
      <w:r w:rsidR="004738EA">
        <w:rPr>
          <w:rFonts w:eastAsiaTheme="minorEastAsia"/>
        </w:rPr>
        <w:t xml:space="preserve"> pour </w:t>
      </w:r>
      <w:r w:rsidR="00A37BBF">
        <w:rPr>
          <w:rFonts w:eastAsiaTheme="minorEastAsia"/>
        </w:rPr>
        <w:t>ajuster</w:t>
      </w:r>
      <w:r w:rsidR="004738EA">
        <w:rPr>
          <w:rFonts w:eastAsiaTheme="minorEastAsia"/>
        </w:rPr>
        <w:t xml:space="preserve"> l’importance de la </w:t>
      </w:r>
      <w:r w:rsidR="000C5E52">
        <w:rPr>
          <w:rFonts w:eastAsiaTheme="minorEastAsia"/>
        </w:rPr>
        <w:t>dégradation</w:t>
      </w:r>
      <w:r w:rsidR="004738EA">
        <w:rPr>
          <w:rFonts w:eastAsiaTheme="minorEastAsia"/>
        </w:rPr>
        <w:t xml:space="preserve"> de l’intensité par rapport à l</w:t>
      </w:r>
      <w:r w:rsidR="006D2493">
        <w:rPr>
          <w:rFonts w:eastAsiaTheme="minorEastAsia"/>
        </w:rPr>
        <w:t>a</w:t>
      </w:r>
      <w:r w:rsidR="004738EA">
        <w:rPr>
          <w:rFonts w:eastAsiaTheme="minorEastAsia"/>
        </w:rPr>
        <w:t xml:space="preserve"> moyenne</w:t>
      </w:r>
      <w:r w:rsidR="00AA2EE4">
        <w:rPr>
          <w:rFonts w:eastAsiaTheme="minorEastAsia"/>
        </w:rPr>
        <w:t>.</w:t>
      </w:r>
    </w:p>
    <w:p w14:paraId="3CC8CA7B" w14:textId="5D6862FC" w:rsidR="003248CE" w:rsidRDefault="008676DF" w:rsidP="00F13AA8">
      <w:pPr>
        <w:pStyle w:val="monstyle"/>
      </w:pPr>
      <w:r>
        <w:t>Plusieurs travaux ont été élaborées pour améliorer ce seuil.</w:t>
      </w:r>
    </w:p>
    <w:p w14:paraId="08AA3824" w14:textId="1889D120" w:rsidR="00436802" w:rsidRDefault="00436802" w:rsidP="00F13AA8">
      <w:pPr>
        <w:pStyle w:val="monstyle"/>
        <w:rPr>
          <w:b/>
          <w:bCs/>
        </w:rPr>
      </w:pPr>
      <w:r>
        <w:rPr>
          <w:b/>
          <w:bCs/>
        </w:rPr>
        <w:t xml:space="preserve">Seuil de </w:t>
      </w:r>
      <w:r w:rsidR="00DA30D1">
        <w:rPr>
          <w:b/>
          <w:bCs/>
        </w:rPr>
        <w:t>S</w:t>
      </w:r>
      <w:r>
        <w:rPr>
          <w:b/>
          <w:bCs/>
        </w:rPr>
        <w:t>auvola</w:t>
      </w:r>
      <w:r>
        <w:rPr>
          <w:b/>
          <w:bCs/>
        </w:rPr>
        <w:tab/>
        <w:t>:</w:t>
      </w:r>
    </w:p>
    <w:p w14:paraId="7560CFF0" w14:textId="0A3BB258" w:rsidR="00436802" w:rsidRDefault="003E73B6" w:rsidP="00F13AA8">
      <w:pPr>
        <w:pStyle w:val="monstyle"/>
        <w:rPr>
          <w:rFonts w:eastAsiaTheme="minorEastAsia"/>
        </w:rPr>
      </w:pPr>
      <w:r>
        <w:t>Sauvola a proposé un nouveau seuil similaire au seuil de Niblack</w:t>
      </w:r>
      <w:r w:rsidR="00762A49">
        <w:t xml:space="preserve">, il est basé sur une combinaison linéaire entre la moyenne et l’écart type dans le voisinage du pixel, et un nouveau paramètre </w:t>
      </w:r>
      <m:oMath>
        <m:r>
          <w:rPr>
            <w:rFonts w:ascii="Cambria Math" w:hAnsi="Cambria Math"/>
          </w:rPr>
          <m:t>R</m:t>
        </m:r>
      </m:oMath>
      <w:r w:rsidR="00FB0962">
        <w:rPr>
          <w:rFonts w:eastAsiaTheme="minorEastAsia"/>
        </w:rPr>
        <w:t xml:space="preserve"> </w:t>
      </w:r>
      <w:r w:rsidR="007B72FA">
        <w:rPr>
          <w:rFonts w:eastAsiaTheme="minorEastAsia"/>
        </w:rPr>
        <w:t>pour l’ajustement dynamique de l’influence de l’écart type sur le seuil. Le seuil de Sauvola est donné par l’</w:t>
      </w:r>
      <w:r w:rsidR="00965196">
        <w:rPr>
          <w:rFonts w:eastAsiaTheme="minorEastAsia"/>
        </w:rPr>
        <w:t>équation</w:t>
      </w:r>
      <w:r w:rsidR="007B72FA">
        <w:rPr>
          <w:rFonts w:eastAsiaTheme="minorEastAsia"/>
        </w:rPr>
        <w:t> :</w:t>
      </w:r>
    </w:p>
    <w:p w14:paraId="52C86F31" w14:textId="2DADBF39" w:rsidR="00A96667" w:rsidRPr="008E189B" w:rsidRDefault="00C21025" w:rsidP="008E189B">
      <w:pPr>
        <w:pStyle w:val="monstyle"/>
        <w:rPr>
          <w:rFonts w:eastAsiaTheme="minorEastAsia"/>
        </w:rPr>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cstheme="majorBidi"/>
              </w:rPr>
            </m:ctrlPr>
          </m:dPr>
          <m:e>
            <m:r>
              <m:rPr>
                <m:sty m:val="p"/>
              </m:rPr>
              <w:rPr>
                <w:rFonts w:ascii="Cambria Math" w:cstheme="majorBidi"/>
              </w:rPr>
              <m:t>x, y</m:t>
            </m:r>
          </m:e>
        </m:d>
        <m:r>
          <w:rPr>
            <w:rFonts w:ascii="Cambria Math" w:hAnsi="Cambria Math"/>
          </w:rPr>
          <m:t>+</m:t>
        </m:r>
        <m:r>
          <w:rPr>
            <w:rFonts w:ascii="Cambria Math" w:hAnsi="Cambria Math"/>
            <w:szCs w:val="24"/>
          </w:rPr>
          <m:t xml:space="preserve">[1+k×σ(x,y)/(R-1)]  </m:t>
        </m:r>
        <m:r>
          <w:rPr>
            <w:rFonts w:ascii="Cambria Math" w:hAnsi="Cambria Math"/>
          </w:rPr>
          <m:t xml:space="preserve">  </m:t>
        </m:r>
      </m:oMath>
    </w:p>
    <w:p w14:paraId="0348CAA4" w14:textId="206A76B2" w:rsidR="00735190" w:rsidRDefault="00E02F98" w:rsidP="00151C0B">
      <w:pPr>
        <w:pStyle w:val="Heading3"/>
        <w:rPr>
          <w:rStyle w:val="Strong"/>
          <w:b/>
          <w:bCs/>
        </w:rPr>
      </w:pPr>
      <w:r>
        <w:rPr>
          <w:rStyle w:val="Strong"/>
          <w:b/>
          <w:bCs/>
        </w:rPr>
        <w:t>Transformations morphologiques :</w:t>
      </w:r>
    </w:p>
    <w:p w14:paraId="2F584137" w14:textId="36E77B61" w:rsidR="00D9172C" w:rsidRDefault="00D9172C" w:rsidP="00D23B9C">
      <w:pPr>
        <w:pStyle w:val="monstyle"/>
      </w:pPr>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lastRenderedPageBreak/>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440F276"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DC3A9A">
        <w:rPr>
          <w:rStyle w:val="Strong"/>
          <w:b w:val="0"/>
          <w:bCs w:val="0"/>
        </w:rPr>
        <w:t>6</w:t>
      </w:r>
      <w:r>
        <w:rPr>
          <w:rStyle w:val="Strong"/>
          <w:b w:val="0"/>
          <w:bCs w:val="0"/>
        </w:rPr>
        <w:t> : Exemples 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77777777" w:rsidR="00721DCF" w:rsidRPr="00721DCF" w:rsidRDefault="000A4BCF" w:rsidP="00FB11F3">
      <w:pPr>
        <w:pStyle w:val="monstyle"/>
        <w:rPr>
          <w:b/>
          <w:bCs/>
        </w:rPr>
      </w:pPr>
      <w:r>
        <w:t xml:space="preserve"> </w:t>
      </w:r>
      <w:r w:rsidRPr="00721DCF">
        <w:rPr>
          <w:b/>
          <w:bCs/>
        </w:rPr>
        <w:t xml:space="preserve">L’érosion et la </w:t>
      </w:r>
      <w:r w:rsidR="00455883" w:rsidRPr="00721DCF">
        <w:rPr>
          <w:b/>
          <w:bCs/>
        </w:rPr>
        <w:t>dilatation</w:t>
      </w:r>
      <w:r w:rsidR="00721DCF" w:rsidRPr="00721DCF">
        <w:rPr>
          <w:b/>
          <w:bCs/>
        </w:rPr>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8AE43BF" w:rsidR="004C1CD6" w:rsidRDefault="004C1CD6" w:rsidP="004C1CD6">
      <w:pPr>
        <w:ind w:firstLine="708"/>
        <w:rPr>
          <w:rStyle w:val="Strong"/>
          <w:b w:val="0"/>
          <w:bCs w:val="0"/>
        </w:rPr>
      </w:pPr>
      <w:r>
        <w:tab/>
      </w:r>
      <w:r w:rsidR="001D0334">
        <w:t xml:space="preserve">     </w:t>
      </w:r>
      <w:r>
        <w:rPr>
          <w:rStyle w:val="Strong"/>
          <w:b w:val="0"/>
          <w:bCs w:val="0"/>
        </w:rPr>
        <w:t>Figure I-1</w:t>
      </w:r>
      <w:r w:rsidR="00CC4765">
        <w:rPr>
          <w:rStyle w:val="Strong"/>
          <w:b w:val="0"/>
          <w:bCs w:val="0"/>
        </w:rPr>
        <w:t>7</w:t>
      </w:r>
      <w:r>
        <w:rPr>
          <w:rStyle w:val="Strong"/>
          <w:b w:val="0"/>
          <w:bCs w:val="0"/>
        </w:rPr>
        <w:t> : Exemples de transformation morphologique.</w:t>
      </w:r>
    </w:p>
    <w:p w14:paraId="62A480D7" w14:textId="5FA133CA" w:rsidR="001F5E54" w:rsidRDefault="001F5E54" w:rsidP="004C1CD6">
      <w:pPr>
        <w:ind w:firstLine="708"/>
        <w:rPr>
          <w:b/>
          <w:bCs/>
        </w:rPr>
      </w:pPr>
      <w:r w:rsidRPr="00BF5CA3">
        <w:rPr>
          <w:b/>
          <w:bCs/>
        </w:rPr>
        <w:t xml:space="preserve">L’ouverture et la </w:t>
      </w:r>
      <w:r w:rsidR="00BF5CA3" w:rsidRPr="00BF5CA3">
        <w:rPr>
          <w:b/>
          <w:bCs/>
        </w:rPr>
        <w:t>fermeture :</w:t>
      </w:r>
    </w:p>
    <w:p w14:paraId="1268BC34" w14:textId="652E7003" w:rsidR="00AC4BEC" w:rsidRDefault="00BF5CA3" w:rsidP="00070E67">
      <w:pPr>
        <w:pStyle w:val="monstyle"/>
      </w:pPr>
      <w:r>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lastRenderedPageBreak/>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6FF3BD2A" w:rsidR="00CC4765" w:rsidRPr="00BF5CA3" w:rsidRDefault="00CC4765" w:rsidP="00B92103">
      <w:pPr>
        <w:ind w:firstLine="708"/>
      </w:pPr>
      <w:r>
        <w:tab/>
      </w:r>
      <w:r>
        <w:tab/>
      </w:r>
      <w:r w:rsidR="00C91670">
        <w:t xml:space="preserve"> </w:t>
      </w:r>
      <w:r w:rsidR="00C91670">
        <w:rPr>
          <w:rStyle w:val="Strong"/>
          <w:b w:val="0"/>
          <w:bCs w:val="0"/>
        </w:rPr>
        <w:t xml:space="preserve">Figure I-18 : Exemples de </w:t>
      </w:r>
      <w:r w:rsidR="00AB6A5A">
        <w:rPr>
          <w:rStyle w:val="Strong"/>
          <w:b w:val="0"/>
          <w:bCs w:val="0"/>
        </w:rPr>
        <w:t>Fermeture</w:t>
      </w:r>
      <w:r w:rsidR="00D2397A">
        <w:rPr>
          <w:rStyle w:val="Strong"/>
          <w:b w:val="0"/>
          <w:bCs w:val="0"/>
        </w:rPr>
        <w:t xml:space="preserve"> (a)</w:t>
      </w:r>
      <w:r w:rsidR="00AB6A5A">
        <w:rPr>
          <w:rStyle w:val="Strong"/>
          <w:b w:val="0"/>
          <w:bCs w:val="0"/>
        </w:rPr>
        <w:t xml:space="preserve"> et Ouverture</w:t>
      </w:r>
      <w:r w:rsidR="00D2397A">
        <w:rPr>
          <w:rStyle w:val="Strong"/>
          <w:b w:val="0"/>
          <w:bCs w:val="0"/>
        </w:rPr>
        <w:t xml:space="preserve"> (b)</w:t>
      </w:r>
      <w:r w:rsidR="00C91670">
        <w:rPr>
          <w:rStyle w:val="Strong"/>
          <w:b w:val="0"/>
          <w:bCs w:val="0"/>
        </w:rPr>
        <w:t>.</w:t>
      </w:r>
    </w:p>
    <w:p w14:paraId="63730ABC" w14:textId="77777777" w:rsidR="00C65195" w:rsidRDefault="005825C7" w:rsidP="001B5D48">
      <w:pPr>
        <w:pStyle w:val="Heading2"/>
      </w:pPr>
      <w:r>
        <w:t>La segmentation :</w:t>
      </w:r>
    </w:p>
    <w:p w14:paraId="4F6FBAF1" w14:textId="77777777" w:rsidR="00745A77" w:rsidRDefault="00745A77" w:rsidP="001B5D48">
      <w:pPr>
        <w:pStyle w:val="Heading2"/>
      </w:pPr>
      <w:r>
        <w:t>La reconnaissance :</w:t>
      </w:r>
    </w:p>
    <w:p w14:paraId="0C6397EE" w14:textId="77777777" w:rsidR="002270C4" w:rsidRPr="002270C4" w:rsidRDefault="002270C4" w:rsidP="002270C4">
      <w:pPr>
        <w:pStyle w:val="monstyle"/>
      </w:pPr>
    </w:p>
    <w:p w14:paraId="63C839E9" w14:textId="77777777" w:rsidR="00C65195" w:rsidRPr="00C65195" w:rsidRDefault="00C65195" w:rsidP="00C65195">
      <w:pPr>
        <w:pStyle w:val="monstyle"/>
      </w:pPr>
    </w:p>
    <w:p w14:paraId="13627F2E" w14:textId="77777777" w:rsidR="001F5F68" w:rsidRDefault="001F5F68" w:rsidP="00AA410F">
      <w:pPr>
        <w:pStyle w:val="Heading2"/>
      </w:pPr>
      <w:r>
        <w:t>Conclusion :</w:t>
      </w:r>
      <w:bookmarkEnd w:id="39"/>
    </w:p>
    <w:p w14:paraId="381C4758" w14:textId="1F08203B" w:rsidR="00532F7A" w:rsidRPr="00532F7A" w:rsidRDefault="001F5F68" w:rsidP="00532F7A">
      <w:pPr>
        <w:pStyle w:val="monstyle"/>
      </w:pPr>
      <w:r>
        <w:t>Dans ce chapitre nous avons présentés des généralités sur les systèmes LPR, les différentes techniques existantes pour les trois phases du processus, les domaines d’application, les difficultés rencontrées par ces systèmes.</w:t>
      </w:r>
      <w:bookmarkEnd w:id="0"/>
    </w:p>
    <w:sectPr w:rsidR="00532F7A" w:rsidRPr="00532F7A">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0F9ED" w14:textId="77777777" w:rsidR="00506631" w:rsidRDefault="00506631">
      <w:pPr>
        <w:spacing w:after="0" w:line="240" w:lineRule="auto"/>
      </w:pPr>
      <w:r>
        <w:separator/>
      </w:r>
    </w:p>
  </w:endnote>
  <w:endnote w:type="continuationSeparator" w:id="0">
    <w:p w14:paraId="7C065858" w14:textId="77777777" w:rsidR="00506631" w:rsidRDefault="0050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772E7D" w:rsidRPr="00693220" w:rsidRDefault="00772E7D">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772E7D" w:rsidRDefault="00772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DA6F3" w14:textId="77777777" w:rsidR="00506631" w:rsidRDefault="00506631">
      <w:pPr>
        <w:spacing w:after="0" w:line="240" w:lineRule="auto"/>
      </w:pPr>
      <w:r>
        <w:separator/>
      </w:r>
    </w:p>
  </w:footnote>
  <w:footnote w:type="continuationSeparator" w:id="0">
    <w:p w14:paraId="5968756A" w14:textId="77777777" w:rsidR="00506631" w:rsidRDefault="00506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772E7D" w:rsidRDefault="00772E7D"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837CCC76"/>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pStyle w:val="Heading4"/>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4"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7"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6"/>
  </w:num>
  <w:num w:numId="4">
    <w:abstractNumId w:val="5"/>
  </w:num>
  <w:num w:numId="5">
    <w:abstractNumId w:val="7"/>
  </w:num>
  <w:num w:numId="6">
    <w:abstractNumId w:val="9"/>
  </w:num>
  <w:num w:numId="7">
    <w:abstractNumId w:val="1"/>
  </w:num>
  <w:num w:numId="8">
    <w:abstractNumId w:val="15"/>
  </w:num>
  <w:num w:numId="9">
    <w:abstractNumId w:val="13"/>
  </w:num>
  <w:num w:numId="10">
    <w:abstractNumId w:val="11"/>
  </w:num>
  <w:num w:numId="11">
    <w:abstractNumId w:val="0"/>
  </w:num>
  <w:num w:numId="12">
    <w:abstractNumId w:val="10"/>
  </w:num>
  <w:num w:numId="13">
    <w:abstractNumId w:val="4"/>
  </w:num>
  <w:num w:numId="14">
    <w:abstractNumId w:val="2"/>
  </w:num>
  <w:num w:numId="15">
    <w:abstractNumId w:val="18"/>
  </w:num>
  <w:num w:numId="16">
    <w:abstractNumId w:val="12"/>
  </w:num>
  <w:num w:numId="17">
    <w:abstractNumId w:val="8"/>
  </w:num>
  <w:num w:numId="18">
    <w:abstractNumId w:val="17"/>
  </w:num>
  <w:num w:numId="19">
    <w:abstractNumId w:val="16"/>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366"/>
    <w:rsid w:val="00002067"/>
    <w:rsid w:val="00004A4B"/>
    <w:rsid w:val="000061C9"/>
    <w:rsid w:val="000112E2"/>
    <w:rsid w:val="000143DD"/>
    <w:rsid w:val="000146EC"/>
    <w:rsid w:val="00020319"/>
    <w:rsid w:val="000208F6"/>
    <w:rsid w:val="00020991"/>
    <w:rsid w:val="00020AE8"/>
    <w:rsid w:val="00022E02"/>
    <w:rsid w:val="0002348E"/>
    <w:rsid w:val="00023560"/>
    <w:rsid w:val="00023C18"/>
    <w:rsid w:val="000256F0"/>
    <w:rsid w:val="00026FDD"/>
    <w:rsid w:val="00026FF2"/>
    <w:rsid w:val="00031345"/>
    <w:rsid w:val="00031B9D"/>
    <w:rsid w:val="00033B65"/>
    <w:rsid w:val="0003415C"/>
    <w:rsid w:val="000369CD"/>
    <w:rsid w:val="00036BA1"/>
    <w:rsid w:val="000405A6"/>
    <w:rsid w:val="000414B5"/>
    <w:rsid w:val="000420DB"/>
    <w:rsid w:val="00042E10"/>
    <w:rsid w:val="00043B08"/>
    <w:rsid w:val="00044D69"/>
    <w:rsid w:val="00045DDF"/>
    <w:rsid w:val="00045FC1"/>
    <w:rsid w:val="00046B41"/>
    <w:rsid w:val="000506DA"/>
    <w:rsid w:val="00051F59"/>
    <w:rsid w:val="00052386"/>
    <w:rsid w:val="00054232"/>
    <w:rsid w:val="00054C75"/>
    <w:rsid w:val="0005533A"/>
    <w:rsid w:val="00055C4F"/>
    <w:rsid w:val="00063B95"/>
    <w:rsid w:val="00064EE4"/>
    <w:rsid w:val="00066BCD"/>
    <w:rsid w:val="00070E67"/>
    <w:rsid w:val="00070EC7"/>
    <w:rsid w:val="00071EA1"/>
    <w:rsid w:val="00072A69"/>
    <w:rsid w:val="0007577D"/>
    <w:rsid w:val="000759FD"/>
    <w:rsid w:val="0008059A"/>
    <w:rsid w:val="00080CEB"/>
    <w:rsid w:val="0008421A"/>
    <w:rsid w:val="0009092E"/>
    <w:rsid w:val="00091B13"/>
    <w:rsid w:val="00091C9A"/>
    <w:rsid w:val="0009603E"/>
    <w:rsid w:val="00096537"/>
    <w:rsid w:val="000A2601"/>
    <w:rsid w:val="000A4BCF"/>
    <w:rsid w:val="000A544C"/>
    <w:rsid w:val="000B1651"/>
    <w:rsid w:val="000B401D"/>
    <w:rsid w:val="000B43F5"/>
    <w:rsid w:val="000B59B8"/>
    <w:rsid w:val="000B6DB6"/>
    <w:rsid w:val="000C0241"/>
    <w:rsid w:val="000C1463"/>
    <w:rsid w:val="000C58D4"/>
    <w:rsid w:val="000C5E52"/>
    <w:rsid w:val="000C7C74"/>
    <w:rsid w:val="000D04C1"/>
    <w:rsid w:val="000D07DD"/>
    <w:rsid w:val="000D123B"/>
    <w:rsid w:val="000D21C8"/>
    <w:rsid w:val="000D7670"/>
    <w:rsid w:val="000D7E6B"/>
    <w:rsid w:val="000E06D0"/>
    <w:rsid w:val="000E1DEA"/>
    <w:rsid w:val="000E224D"/>
    <w:rsid w:val="000E71B8"/>
    <w:rsid w:val="000E7D89"/>
    <w:rsid w:val="000F16B3"/>
    <w:rsid w:val="000F2966"/>
    <w:rsid w:val="000F36FF"/>
    <w:rsid w:val="000F3B77"/>
    <w:rsid w:val="000F4EFF"/>
    <w:rsid w:val="000F58BB"/>
    <w:rsid w:val="000F5DE6"/>
    <w:rsid w:val="001005B3"/>
    <w:rsid w:val="0010259C"/>
    <w:rsid w:val="001025F3"/>
    <w:rsid w:val="00103D48"/>
    <w:rsid w:val="0011212A"/>
    <w:rsid w:val="001123A3"/>
    <w:rsid w:val="00112F69"/>
    <w:rsid w:val="00114299"/>
    <w:rsid w:val="00114764"/>
    <w:rsid w:val="00114B2B"/>
    <w:rsid w:val="00117745"/>
    <w:rsid w:val="00121422"/>
    <w:rsid w:val="00121840"/>
    <w:rsid w:val="00122031"/>
    <w:rsid w:val="001232BC"/>
    <w:rsid w:val="0012385A"/>
    <w:rsid w:val="001247AE"/>
    <w:rsid w:val="00125FE5"/>
    <w:rsid w:val="0012717E"/>
    <w:rsid w:val="00130C20"/>
    <w:rsid w:val="00131137"/>
    <w:rsid w:val="00131752"/>
    <w:rsid w:val="00133498"/>
    <w:rsid w:val="00134AF7"/>
    <w:rsid w:val="00140D76"/>
    <w:rsid w:val="001418F4"/>
    <w:rsid w:val="00141CBC"/>
    <w:rsid w:val="00142DA6"/>
    <w:rsid w:val="001453E4"/>
    <w:rsid w:val="001457D5"/>
    <w:rsid w:val="00146AC1"/>
    <w:rsid w:val="00151A93"/>
    <w:rsid w:val="00151C0B"/>
    <w:rsid w:val="001535B4"/>
    <w:rsid w:val="00155705"/>
    <w:rsid w:val="0015739D"/>
    <w:rsid w:val="001576D0"/>
    <w:rsid w:val="001616E4"/>
    <w:rsid w:val="001661AD"/>
    <w:rsid w:val="001669EB"/>
    <w:rsid w:val="00167791"/>
    <w:rsid w:val="00173312"/>
    <w:rsid w:val="00174AD5"/>
    <w:rsid w:val="00174E79"/>
    <w:rsid w:val="0017568A"/>
    <w:rsid w:val="00176875"/>
    <w:rsid w:val="0017719F"/>
    <w:rsid w:val="00180788"/>
    <w:rsid w:val="00180E51"/>
    <w:rsid w:val="00181A75"/>
    <w:rsid w:val="00181A7A"/>
    <w:rsid w:val="00187FA4"/>
    <w:rsid w:val="001923DF"/>
    <w:rsid w:val="00196B39"/>
    <w:rsid w:val="001979B4"/>
    <w:rsid w:val="001B0386"/>
    <w:rsid w:val="001B17F7"/>
    <w:rsid w:val="001B3C04"/>
    <w:rsid w:val="001B49AA"/>
    <w:rsid w:val="001B5D48"/>
    <w:rsid w:val="001B730E"/>
    <w:rsid w:val="001B7BF8"/>
    <w:rsid w:val="001C0321"/>
    <w:rsid w:val="001C04E7"/>
    <w:rsid w:val="001C097E"/>
    <w:rsid w:val="001C1652"/>
    <w:rsid w:val="001C1759"/>
    <w:rsid w:val="001C1A33"/>
    <w:rsid w:val="001C61A9"/>
    <w:rsid w:val="001D0334"/>
    <w:rsid w:val="001D1986"/>
    <w:rsid w:val="001D28A4"/>
    <w:rsid w:val="001D2C94"/>
    <w:rsid w:val="001D7A29"/>
    <w:rsid w:val="001E06DC"/>
    <w:rsid w:val="001E1460"/>
    <w:rsid w:val="001E1499"/>
    <w:rsid w:val="001E25D6"/>
    <w:rsid w:val="001E2EC8"/>
    <w:rsid w:val="001E6224"/>
    <w:rsid w:val="001E7282"/>
    <w:rsid w:val="001F1623"/>
    <w:rsid w:val="001F21C6"/>
    <w:rsid w:val="001F31CB"/>
    <w:rsid w:val="001F3636"/>
    <w:rsid w:val="001F4306"/>
    <w:rsid w:val="001F49AC"/>
    <w:rsid w:val="001F539E"/>
    <w:rsid w:val="001F5E54"/>
    <w:rsid w:val="001F5F68"/>
    <w:rsid w:val="001F6039"/>
    <w:rsid w:val="00203455"/>
    <w:rsid w:val="00203B67"/>
    <w:rsid w:val="002053CB"/>
    <w:rsid w:val="00205E40"/>
    <w:rsid w:val="002108F9"/>
    <w:rsid w:val="00211242"/>
    <w:rsid w:val="00211447"/>
    <w:rsid w:val="00212471"/>
    <w:rsid w:val="00213E8B"/>
    <w:rsid w:val="00214025"/>
    <w:rsid w:val="00214860"/>
    <w:rsid w:val="002150C4"/>
    <w:rsid w:val="00223D87"/>
    <w:rsid w:val="0022618B"/>
    <w:rsid w:val="002270C4"/>
    <w:rsid w:val="00231539"/>
    <w:rsid w:val="00231862"/>
    <w:rsid w:val="00233D49"/>
    <w:rsid w:val="002410DE"/>
    <w:rsid w:val="0024632B"/>
    <w:rsid w:val="00246C3E"/>
    <w:rsid w:val="00250929"/>
    <w:rsid w:val="00250EDA"/>
    <w:rsid w:val="002515C5"/>
    <w:rsid w:val="00252A78"/>
    <w:rsid w:val="0025489A"/>
    <w:rsid w:val="00256772"/>
    <w:rsid w:val="002609FC"/>
    <w:rsid w:val="00261495"/>
    <w:rsid w:val="00261E31"/>
    <w:rsid w:val="00264F43"/>
    <w:rsid w:val="002660DE"/>
    <w:rsid w:val="0027038E"/>
    <w:rsid w:val="0027098D"/>
    <w:rsid w:val="00271CFE"/>
    <w:rsid w:val="0027232A"/>
    <w:rsid w:val="00272EDD"/>
    <w:rsid w:val="0027707E"/>
    <w:rsid w:val="00277A28"/>
    <w:rsid w:val="002831A4"/>
    <w:rsid w:val="002854EF"/>
    <w:rsid w:val="00290EB2"/>
    <w:rsid w:val="00291018"/>
    <w:rsid w:val="002914CF"/>
    <w:rsid w:val="00291549"/>
    <w:rsid w:val="0029257C"/>
    <w:rsid w:val="00292E60"/>
    <w:rsid w:val="002933BB"/>
    <w:rsid w:val="00294DDC"/>
    <w:rsid w:val="00296511"/>
    <w:rsid w:val="002A489A"/>
    <w:rsid w:val="002A5F9E"/>
    <w:rsid w:val="002A6DFB"/>
    <w:rsid w:val="002B1881"/>
    <w:rsid w:val="002B2098"/>
    <w:rsid w:val="002B27E7"/>
    <w:rsid w:val="002B68F0"/>
    <w:rsid w:val="002B7B29"/>
    <w:rsid w:val="002C03BD"/>
    <w:rsid w:val="002C14C7"/>
    <w:rsid w:val="002C1F48"/>
    <w:rsid w:val="002C1FBB"/>
    <w:rsid w:val="002C2D75"/>
    <w:rsid w:val="002C58C0"/>
    <w:rsid w:val="002D088B"/>
    <w:rsid w:val="002D222D"/>
    <w:rsid w:val="002D720E"/>
    <w:rsid w:val="002E0F6B"/>
    <w:rsid w:val="002E1176"/>
    <w:rsid w:val="002E211D"/>
    <w:rsid w:val="002E48CB"/>
    <w:rsid w:val="002E5682"/>
    <w:rsid w:val="002E654A"/>
    <w:rsid w:val="002E6F9B"/>
    <w:rsid w:val="002F0496"/>
    <w:rsid w:val="002F14BC"/>
    <w:rsid w:val="002F14C4"/>
    <w:rsid w:val="002F1E62"/>
    <w:rsid w:val="002F200A"/>
    <w:rsid w:val="002F3EFB"/>
    <w:rsid w:val="002F4299"/>
    <w:rsid w:val="002F5908"/>
    <w:rsid w:val="002F7CAB"/>
    <w:rsid w:val="003009B1"/>
    <w:rsid w:val="00302A4A"/>
    <w:rsid w:val="0030383D"/>
    <w:rsid w:val="00304EF9"/>
    <w:rsid w:val="00307EFE"/>
    <w:rsid w:val="003122B4"/>
    <w:rsid w:val="00316CF9"/>
    <w:rsid w:val="00321624"/>
    <w:rsid w:val="00323413"/>
    <w:rsid w:val="003236D4"/>
    <w:rsid w:val="003248CE"/>
    <w:rsid w:val="00324A0D"/>
    <w:rsid w:val="0032510E"/>
    <w:rsid w:val="0032724A"/>
    <w:rsid w:val="00327FDE"/>
    <w:rsid w:val="00330B52"/>
    <w:rsid w:val="00334F2A"/>
    <w:rsid w:val="00335C93"/>
    <w:rsid w:val="00336508"/>
    <w:rsid w:val="00336F5D"/>
    <w:rsid w:val="00337ABC"/>
    <w:rsid w:val="00340D71"/>
    <w:rsid w:val="00344555"/>
    <w:rsid w:val="0034482E"/>
    <w:rsid w:val="00346024"/>
    <w:rsid w:val="00347E63"/>
    <w:rsid w:val="0035146E"/>
    <w:rsid w:val="0035317A"/>
    <w:rsid w:val="003548EF"/>
    <w:rsid w:val="00355106"/>
    <w:rsid w:val="00357F35"/>
    <w:rsid w:val="00360C3D"/>
    <w:rsid w:val="00365ABF"/>
    <w:rsid w:val="00365D90"/>
    <w:rsid w:val="003669F3"/>
    <w:rsid w:val="00370989"/>
    <w:rsid w:val="00370CA5"/>
    <w:rsid w:val="00370FA5"/>
    <w:rsid w:val="003723E0"/>
    <w:rsid w:val="0037466F"/>
    <w:rsid w:val="00374F39"/>
    <w:rsid w:val="003807B3"/>
    <w:rsid w:val="003829D7"/>
    <w:rsid w:val="0038314A"/>
    <w:rsid w:val="00383E96"/>
    <w:rsid w:val="003840DA"/>
    <w:rsid w:val="00392509"/>
    <w:rsid w:val="0039360F"/>
    <w:rsid w:val="00393817"/>
    <w:rsid w:val="00394CA2"/>
    <w:rsid w:val="00396B23"/>
    <w:rsid w:val="00396DE3"/>
    <w:rsid w:val="00397560"/>
    <w:rsid w:val="00397EE5"/>
    <w:rsid w:val="003A2AAC"/>
    <w:rsid w:val="003A3129"/>
    <w:rsid w:val="003A3A5B"/>
    <w:rsid w:val="003A70F8"/>
    <w:rsid w:val="003A7349"/>
    <w:rsid w:val="003B0359"/>
    <w:rsid w:val="003B04B1"/>
    <w:rsid w:val="003B465A"/>
    <w:rsid w:val="003C270C"/>
    <w:rsid w:val="003C36C9"/>
    <w:rsid w:val="003C3E69"/>
    <w:rsid w:val="003C3ECD"/>
    <w:rsid w:val="003C4D22"/>
    <w:rsid w:val="003D2007"/>
    <w:rsid w:val="003D53F9"/>
    <w:rsid w:val="003D72B2"/>
    <w:rsid w:val="003E200A"/>
    <w:rsid w:val="003E23E9"/>
    <w:rsid w:val="003E2628"/>
    <w:rsid w:val="003E28D9"/>
    <w:rsid w:val="003E2AE9"/>
    <w:rsid w:val="003E3638"/>
    <w:rsid w:val="003E4028"/>
    <w:rsid w:val="003E6DE4"/>
    <w:rsid w:val="003E73B6"/>
    <w:rsid w:val="003E7B2C"/>
    <w:rsid w:val="003F03F4"/>
    <w:rsid w:val="003F25AF"/>
    <w:rsid w:val="003F36EC"/>
    <w:rsid w:val="003F5023"/>
    <w:rsid w:val="003F50D7"/>
    <w:rsid w:val="003F7B7B"/>
    <w:rsid w:val="004054A2"/>
    <w:rsid w:val="00405734"/>
    <w:rsid w:val="00405DC3"/>
    <w:rsid w:val="00405F9B"/>
    <w:rsid w:val="00406465"/>
    <w:rsid w:val="00411F97"/>
    <w:rsid w:val="00412460"/>
    <w:rsid w:val="00412C08"/>
    <w:rsid w:val="00412F7E"/>
    <w:rsid w:val="00413089"/>
    <w:rsid w:val="00414B75"/>
    <w:rsid w:val="00416837"/>
    <w:rsid w:val="0041737E"/>
    <w:rsid w:val="00423469"/>
    <w:rsid w:val="00423A06"/>
    <w:rsid w:val="00423E89"/>
    <w:rsid w:val="00424DFB"/>
    <w:rsid w:val="00426A44"/>
    <w:rsid w:val="00427154"/>
    <w:rsid w:val="00430F7F"/>
    <w:rsid w:val="00431617"/>
    <w:rsid w:val="00433779"/>
    <w:rsid w:val="00434260"/>
    <w:rsid w:val="004350FF"/>
    <w:rsid w:val="00435F5B"/>
    <w:rsid w:val="00436802"/>
    <w:rsid w:val="004405CE"/>
    <w:rsid w:val="004528C3"/>
    <w:rsid w:val="00454EE7"/>
    <w:rsid w:val="00455883"/>
    <w:rsid w:val="004622AB"/>
    <w:rsid w:val="00462D6D"/>
    <w:rsid w:val="004649D6"/>
    <w:rsid w:val="00465CDC"/>
    <w:rsid w:val="00467E76"/>
    <w:rsid w:val="004704B4"/>
    <w:rsid w:val="0047051A"/>
    <w:rsid w:val="00471F97"/>
    <w:rsid w:val="004738EA"/>
    <w:rsid w:val="004774F0"/>
    <w:rsid w:val="00480730"/>
    <w:rsid w:val="00480861"/>
    <w:rsid w:val="00480B98"/>
    <w:rsid w:val="004818B5"/>
    <w:rsid w:val="00483145"/>
    <w:rsid w:val="00485B26"/>
    <w:rsid w:val="00486434"/>
    <w:rsid w:val="00487BBE"/>
    <w:rsid w:val="00491B20"/>
    <w:rsid w:val="004921A9"/>
    <w:rsid w:val="004944DC"/>
    <w:rsid w:val="00494FDA"/>
    <w:rsid w:val="004A2AA7"/>
    <w:rsid w:val="004A3109"/>
    <w:rsid w:val="004A433E"/>
    <w:rsid w:val="004A68A0"/>
    <w:rsid w:val="004B0893"/>
    <w:rsid w:val="004B1F34"/>
    <w:rsid w:val="004B2D48"/>
    <w:rsid w:val="004B3A34"/>
    <w:rsid w:val="004B484C"/>
    <w:rsid w:val="004B6BF5"/>
    <w:rsid w:val="004C14A7"/>
    <w:rsid w:val="004C17AB"/>
    <w:rsid w:val="004C1A89"/>
    <w:rsid w:val="004C1CD6"/>
    <w:rsid w:val="004C4366"/>
    <w:rsid w:val="004C4A16"/>
    <w:rsid w:val="004C6771"/>
    <w:rsid w:val="004C7901"/>
    <w:rsid w:val="004D048E"/>
    <w:rsid w:val="004D138C"/>
    <w:rsid w:val="004D1B7F"/>
    <w:rsid w:val="004D32E9"/>
    <w:rsid w:val="004D40A4"/>
    <w:rsid w:val="004D4E3B"/>
    <w:rsid w:val="004D749D"/>
    <w:rsid w:val="004D78FA"/>
    <w:rsid w:val="004E16CD"/>
    <w:rsid w:val="004E1999"/>
    <w:rsid w:val="004E21C7"/>
    <w:rsid w:val="004E3FBD"/>
    <w:rsid w:val="004E475C"/>
    <w:rsid w:val="004E4E16"/>
    <w:rsid w:val="004F0442"/>
    <w:rsid w:val="004F11FF"/>
    <w:rsid w:val="004F128C"/>
    <w:rsid w:val="004F265A"/>
    <w:rsid w:val="004F27A3"/>
    <w:rsid w:val="004F2F1B"/>
    <w:rsid w:val="004F36C6"/>
    <w:rsid w:val="004F5CC2"/>
    <w:rsid w:val="0050124B"/>
    <w:rsid w:val="00503F1F"/>
    <w:rsid w:val="00504342"/>
    <w:rsid w:val="00506631"/>
    <w:rsid w:val="005067A4"/>
    <w:rsid w:val="005069BD"/>
    <w:rsid w:val="00510A4E"/>
    <w:rsid w:val="00510AC9"/>
    <w:rsid w:val="00514070"/>
    <w:rsid w:val="005231BB"/>
    <w:rsid w:val="005265F4"/>
    <w:rsid w:val="00526AB8"/>
    <w:rsid w:val="0053210A"/>
    <w:rsid w:val="00532672"/>
    <w:rsid w:val="00532F7A"/>
    <w:rsid w:val="00533415"/>
    <w:rsid w:val="00536EDB"/>
    <w:rsid w:val="00557608"/>
    <w:rsid w:val="005641F6"/>
    <w:rsid w:val="00570AAE"/>
    <w:rsid w:val="00571005"/>
    <w:rsid w:val="00571A8C"/>
    <w:rsid w:val="00572C24"/>
    <w:rsid w:val="005751FC"/>
    <w:rsid w:val="005821B3"/>
    <w:rsid w:val="005825C7"/>
    <w:rsid w:val="005851A3"/>
    <w:rsid w:val="00585483"/>
    <w:rsid w:val="00591720"/>
    <w:rsid w:val="00596364"/>
    <w:rsid w:val="005A0C3B"/>
    <w:rsid w:val="005A3AA7"/>
    <w:rsid w:val="005A520E"/>
    <w:rsid w:val="005B023D"/>
    <w:rsid w:val="005B086C"/>
    <w:rsid w:val="005B23FF"/>
    <w:rsid w:val="005B34AF"/>
    <w:rsid w:val="005B5872"/>
    <w:rsid w:val="005B6A5A"/>
    <w:rsid w:val="005C00B1"/>
    <w:rsid w:val="005C0DA8"/>
    <w:rsid w:val="005C28AB"/>
    <w:rsid w:val="005C5177"/>
    <w:rsid w:val="005C6147"/>
    <w:rsid w:val="005C675B"/>
    <w:rsid w:val="005D2F9A"/>
    <w:rsid w:val="005D3449"/>
    <w:rsid w:val="005D54CB"/>
    <w:rsid w:val="005D5C9B"/>
    <w:rsid w:val="005E0508"/>
    <w:rsid w:val="005E0DAF"/>
    <w:rsid w:val="005E0EA6"/>
    <w:rsid w:val="005E1951"/>
    <w:rsid w:val="005E21FE"/>
    <w:rsid w:val="005E2D88"/>
    <w:rsid w:val="005E40AF"/>
    <w:rsid w:val="005E471C"/>
    <w:rsid w:val="005E5532"/>
    <w:rsid w:val="005F256C"/>
    <w:rsid w:val="005F26FB"/>
    <w:rsid w:val="005F4B11"/>
    <w:rsid w:val="005F594E"/>
    <w:rsid w:val="005F65F4"/>
    <w:rsid w:val="005F6E67"/>
    <w:rsid w:val="005F7F56"/>
    <w:rsid w:val="0060323F"/>
    <w:rsid w:val="00605CA3"/>
    <w:rsid w:val="00610C82"/>
    <w:rsid w:val="00615031"/>
    <w:rsid w:val="00615919"/>
    <w:rsid w:val="006210AB"/>
    <w:rsid w:val="00621880"/>
    <w:rsid w:val="00622C65"/>
    <w:rsid w:val="006230CB"/>
    <w:rsid w:val="00623A11"/>
    <w:rsid w:val="006240DD"/>
    <w:rsid w:val="006254D7"/>
    <w:rsid w:val="006274FC"/>
    <w:rsid w:val="00630360"/>
    <w:rsid w:val="00632764"/>
    <w:rsid w:val="00632C1E"/>
    <w:rsid w:val="00635AF7"/>
    <w:rsid w:val="00636366"/>
    <w:rsid w:val="00640C4B"/>
    <w:rsid w:val="00641118"/>
    <w:rsid w:val="0064137C"/>
    <w:rsid w:val="0064376A"/>
    <w:rsid w:val="00644A9C"/>
    <w:rsid w:val="0064515D"/>
    <w:rsid w:val="00646935"/>
    <w:rsid w:val="006529CB"/>
    <w:rsid w:val="00653570"/>
    <w:rsid w:val="00654AB0"/>
    <w:rsid w:val="006610BD"/>
    <w:rsid w:val="006623D9"/>
    <w:rsid w:val="00664BDA"/>
    <w:rsid w:val="006661EC"/>
    <w:rsid w:val="006664DE"/>
    <w:rsid w:val="00667924"/>
    <w:rsid w:val="00667DE3"/>
    <w:rsid w:val="006723A4"/>
    <w:rsid w:val="00672418"/>
    <w:rsid w:val="00673D17"/>
    <w:rsid w:val="00675882"/>
    <w:rsid w:val="006768EA"/>
    <w:rsid w:val="006772F0"/>
    <w:rsid w:val="006800F8"/>
    <w:rsid w:val="00680820"/>
    <w:rsid w:val="00686321"/>
    <w:rsid w:val="00686416"/>
    <w:rsid w:val="00686903"/>
    <w:rsid w:val="00686AB2"/>
    <w:rsid w:val="00687C85"/>
    <w:rsid w:val="0069099E"/>
    <w:rsid w:val="0069189A"/>
    <w:rsid w:val="00691C78"/>
    <w:rsid w:val="00693369"/>
    <w:rsid w:val="0069467A"/>
    <w:rsid w:val="0069582D"/>
    <w:rsid w:val="00696300"/>
    <w:rsid w:val="00697AF2"/>
    <w:rsid w:val="006A096C"/>
    <w:rsid w:val="006A0EE0"/>
    <w:rsid w:val="006A19E0"/>
    <w:rsid w:val="006A318B"/>
    <w:rsid w:val="006A37E4"/>
    <w:rsid w:val="006A4DF5"/>
    <w:rsid w:val="006A59B9"/>
    <w:rsid w:val="006A66B9"/>
    <w:rsid w:val="006A6A84"/>
    <w:rsid w:val="006A79CC"/>
    <w:rsid w:val="006B0455"/>
    <w:rsid w:val="006B4B7D"/>
    <w:rsid w:val="006B5198"/>
    <w:rsid w:val="006B5257"/>
    <w:rsid w:val="006B6336"/>
    <w:rsid w:val="006C05D9"/>
    <w:rsid w:val="006C1019"/>
    <w:rsid w:val="006C1113"/>
    <w:rsid w:val="006C1490"/>
    <w:rsid w:val="006D04A7"/>
    <w:rsid w:val="006D1376"/>
    <w:rsid w:val="006D1FFD"/>
    <w:rsid w:val="006D2237"/>
    <w:rsid w:val="006D2493"/>
    <w:rsid w:val="006D3202"/>
    <w:rsid w:val="006D3C85"/>
    <w:rsid w:val="006D6C43"/>
    <w:rsid w:val="006D6E57"/>
    <w:rsid w:val="006D7BEA"/>
    <w:rsid w:val="006E0148"/>
    <w:rsid w:val="006E0583"/>
    <w:rsid w:val="006E4597"/>
    <w:rsid w:val="006E687F"/>
    <w:rsid w:val="006F1690"/>
    <w:rsid w:val="006F1CBC"/>
    <w:rsid w:val="006F54EA"/>
    <w:rsid w:val="006F74AE"/>
    <w:rsid w:val="00700E4C"/>
    <w:rsid w:val="0070235E"/>
    <w:rsid w:val="007035D4"/>
    <w:rsid w:val="007036BE"/>
    <w:rsid w:val="00707C11"/>
    <w:rsid w:val="0071040E"/>
    <w:rsid w:val="007106C3"/>
    <w:rsid w:val="00711660"/>
    <w:rsid w:val="00713492"/>
    <w:rsid w:val="00714B54"/>
    <w:rsid w:val="00715163"/>
    <w:rsid w:val="00721DCF"/>
    <w:rsid w:val="00725A9F"/>
    <w:rsid w:val="00730D75"/>
    <w:rsid w:val="00731805"/>
    <w:rsid w:val="0073253F"/>
    <w:rsid w:val="00732F03"/>
    <w:rsid w:val="00733E21"/>
    <w:rsid w:val="00733EAF"/>
    <w:rsid w:val="00735190"/>
    <w:rsid w:val="00735858"/>
    <w:rsid w:val="00740ABC"/>
    <w:rsid w:val="00740C26"/>
    <w:rsid w:val="00745A77"/>
    <w:rsid w:val="00756815"/>
    <w:rsid w:val="00756BA1"/>
    <w:rsid w:val="00757387"/>
    <w:rsid w:val="0076067C"/>
    <w:rsid w:val="007619D7"/>
    <w:rsid w:val="00762A49"/>
    <w:rsid w:val="007638E2"/>
    <w:rsid w:val="007651A0"/>
    <w:rsid w:val="00766226"/>
    <w:rsid w:val="007665EC"/>
    <w:rsid w:val="00767309"/>
    <w:rsid w:val="00767386"/>
    <w:rsid w:val="00771977"/>
    <w:rsid w:val="0077220B"/>
    <w:rsid w:val="00772E7D"/>
    <w:rsid w:val="00774E2F"/>
    <w:rsid w:val="00776C8D"/>
    <w:rsid w:val="007814E1"/>
    <w:rsid w:val="0078293E"/>
    <w:rsid w:val="00784834"/>
    <w:rsid w:val="007857C8"/>
    <w:rsid w:val="007858FD"/>
    <w:rsid w:val="00786803"/>
    <w:rsid w:val="00790D25"/>
    <w:rsid w:val="00790F63"/>
    <w:rsid w:val="00792CC0"/>
    <w:rsid w:val="00794635"/>
    <w:rsid w:val="007946D5"/>
    <w:rsid w:val="0079572F"/>
    <w:rsid w:val="00795ABB"/>
    <w:rsid w:val="007964FC"/>
    <w:rsid w:val="0079689A"/>
    <w:rsid w:val="00797B2B"/>
    <w:rsid w:val="007A2856"/>
    <w:rsid w:val="007A3259"/>
    <w:rsid w:val="007A4C7A"/>
    <w:rsid w:val="007A5548"/>
    <w:rsid w:val="007A58F3"/>
    <w:rsid w:val="007A5DEE"/>
    <w:rsid w:val="007A7469"/>
    <w:rsid w:val="007A7484"/>
    <w:rsid w:val="007B00AF"/>
    <w:rsid w:val="007B2028"/>
    <w:rsid w:val="007B3831"/>
    <w:rsid w:val="007B72FA"/>
    <w:rsid w:val="007C0548"/>
    <w:rsid w:val="007C13B9"/>
    <w:rsid w:val="007C3295"/>
    <w:rsid w:val="007C46BD"/>
    <w:rsid w:val="007C5156"/>
    <w:rsid w:val="007C5249"/>
    <w:rsid w:val="007C5A7E"/>
    <w:rsid w:val="007C5C57"/>
    <w:rsid w:val="007D0684"/>
    <w:rsid w:val="007D13EF"/>
    <w:rsid w:val="007D16F1"/>
    <w:rsid w:val="007D2995"/>
    <w:rsid w:val="007D6A03"/>
    <w:rsid w:val="007E2DB4"/>
    <w:rsid w:val="007E4C7D"/>
    <w:rsid w:val="007E4DEE"/>
    <w:rsid w:val="007E5D95"/>
    <w:rsid w:val="007E5F41"/>
    <w:rsid w:val="007E67A2"/>
    <w:rsid w:val="007F224A"/>
    <w:rsid w:val="007F23F6"/>
    <w:rsid w:val="007F327A"/>
    <w:rsid w:val="007F39A1"/>
    <w:rsid w:val="007F4181"/>
    <w:rsid w:val="007F5141"/>
    <w:rsid w:val="007F5EC7"/>
    <w:rsid w:val="007F5ED8"/>
    <w:rsid w:val="007F6FE5"/>
    <w:rsid w:val="00800537"/>
    <w:rsid w:val="008007C0"/>
    <w:rsid w:val="00800DED"/>
    <w:rsid w:val="00801905"/>
    <w:rsid w:val="00801A6C"/>
    <w:rsid w:val="00802895"/>
    <w:rsid w:val="00803494"/>
    <w:rsid w:val="00804602"/>
    <w:rsid w:val="00805323"/>
    <w:rsid w:val="00815DC6"/>
    <w:rsid w:val="00817556"/>
    <w:rsid w:val="00822A5B"/>
    <w:rsid w:val="00826D02"/>
    <w:rsid w:val="0083124A"/>
    <w:rsid w:val="00831E14"/>
    <w:rsid w:val="00834FD0"/>
    <w:rsid w:val="008355CC"/>
    <w:rsid w:val="00836029"/>
    <w:rsid w:val="00836145"/>
    <w:rsid w:val="008374B7"/>
    <w:rsid w:val="008404D6"/>
    <w:rsid w:val="00840916"/>
    <w:rsid w:val="00842F51"/>
    <w:rsid w:val="00844F46"/>
    <w:rsid w:val="00850D74"/>
    <w:rsid w:val="008517F8"/>
    <w:rsid w:val="0085197C"/>
    <w:rsid w:val="00852E05"/>
    <w:rsid w:val="008536D4"/>
    <w:rsid w:val="00862F7F"/>
    <w:rsid w:val="0086309A"/>
    <w:rsid w:val="008659ED"/>
    <w:rsid w:val="00866450"/>
    <w:rsid w:val="008676DF"/>
    <w:rsid w:val="00871AD2"/>
    <w:rsid w:val="00873D14"/>
    <w:rsid w:val="0087431F"/>
    <w:rsid w:val="008761C1"/>
    <w:rsid w:val="00876B65"/>
    <w:rsid w:val="00881C2D"/>
    <w:rsid w:val="008841BD"/>
    <w:rsid w:val="00886FB8"/>
    <w:rsid w:val="008928FF"/>
    <w:rsid w:val="008938F9"/>
    <w:rsid w:val="008946FC"/>
    <w:rsid w:val="0089569F"/>
    <w:rsid w:val="00895AC1"/>
    <w:rsid w:val="00897881"/>
    <w:rsid w:val="008A22E7"/>
    <w:rsid w:val="008A2AAD"/>
    <w:rsid w:val="008A37B2"/>
    <w:rsid w:val="008A3EEF"/>
    <w:rsid w:val="008A4747"/>
    <w:rsid w:val="008A7204"/>
    <w:rsid w:val="008A788D"/>
    <w:rsid w:val="008B1439"/>
    <w:rsid w:val="008B7A51"/>
    <w:rsid w:val="008C0C80"/>
    <w:rsid w:val="008C1710"/>
    <w:rsid w:val="008C35F8"/>
    <w:rsid w:val="008C4AC7"/>
    <w:rsid w:val="008D5B62"/>
    <w:rsid w:val="008E0B0D"/>
    <w:rsid w:val="008E0B73"/>
    <w:rsid w:val="008E1498"/>
    <w:rsid w:val="008E189B"/>
    <w:rsid w:val="008E255C"/>
    <w:rsid w:val="008E3F6E"/>
    <w:rsid w:val="008E4D7D"/>
    <w:rsid w:val="008E7517"/>
    <w:rsid w:val="008E7F50"/>
    <w:rsid w:val="008F0C07"/>
    <w:rsid w:val="008F114D"/>
    <w:rsid w:val="008F260D"/>
    <w:rsid w:val="008F49C4"/>
    <w:rsid w:val="008F73EF"/>
    <w:rsid w:val="00901C2E"/>
    <w:rsid w:val="00902C31"/>
    <w:rsid w:val="0090300B"/>
    <w:rsid w:val="0090345D"/>
    <w:rsid w:val="009035B1"/>
    <w:rsid w:val="0090379B"/>
    <w:rsid w:val="00905418"/>
    <w:rsid w:val="00915822"/>
    <w:rsid w:val="0091665E"/>
    <w:rsid w:val="00922F22"/>
    <w:rsid w:val="00927006"/>
    <w:rsid w:val="00933709"/>
    <w:rsid w:val="00937BE8"/>
    <w:rsid w:val="0094066F"/>
    <w:rsid w:val="00947003"/>
    <w:rsid w:val="0095005C"/>
    <w:rsid w:val="00953595"/>
    <w:rsid w:val="009539E0"/>
    <w:rsid w:val="00957746"/>
    <w:rsid w:val="00957969"/>
    <w:rsid w:val="009604DD"/>
    <w:rsid w:val="00961775"/>
    <w:rsid w:val="0096179D"/>
    <w:rsid w:val="00962D0E"/>
    <w:rsid w:val="00963AC5"/>
    <w:rsid w:val="00964562"/>
    <w:rsid w:val="00965196"/>
    <w:rsid w:val="00965B71"/>
    <w:rsid w:val="009672B7"/>
    <w:rsid w:val="009715FA"/>
    <w:rsid w:val="00973777"/>
    <w:rsid w:val="009756BC"/>
    <w:rsid w:val="00977E4A"/>
    <w:rsid w:val="009803E0"/>
    <w:rsid w:val="009806ED"/>
    <w:rsid w:val="0098081D"/>
    <w:rsid w:val="00981FBC"/>
    <w:rsid w:val="0098717A"/>
    <w:rsid w:val="009873F1"/>
    <w:rsid w:val="00991D9D"/>
    <w:rsid w:val="00992097"/>
    <w:rsid w:val="00992472"/>
    <w:rsid w:val="00996A07"/>
    <w:rsid w:val="00996CC9"/>
    <w:rsid w:val="00996CDB"/>
    <w:rsid w:val="00996FA0"/>
    <w:rsid w:val="00997BB8"/>
    <w:rsid w:val="009A1929"/>
    <w:rsid w:val="009A2FFD"/>
    <w:rsid w:val="009A509B"/>
    <w:rsid w:val="009A695A"/>
    <w:rsid w:val="009B2A64"/>
    <w:rsid w:val="009B34D8"/>
    <w:rsid w:val="009B4CE4"/>
    <w:rsid w:val="009B58E8"/>
    <w:rsid w:val="009B5D5F"/>
    <w:rsid w:val="009B5E7D"/>
    <w:rsid w:val="009C1293"/>
    <w:rsid w:val="009C2215"/>
    <w:rsid w:val="009C2236"/>
    <w:rsid w:val="009C4A76"/>
    <w:rsid w:val="009C5307"/>
    <w:rsid w:val="009C5D51"/>
    <w:rsid w:val="009D0345"/>
    <w:rsid w:val="009D151C"/>
    <w:rsid w:val="009D21DC"/>
    <w:rsid w:val="009D232B"/>
    <w:rsid w:val="009D4B0C"/>
    <w:rsid w:val="009E1162"/>
    <w:rsid w:val="009E2085"/>
    <w:rsid w:val="009E62EA"/>
    <w:rsid w:val="009E6743"/>
    <w:rsid w:val="009F14EA"/>
    <w:rsid w:val="009F2076"/>
    <w:rsid w:val="009F302D"/>
    <w:rsid w:val="009F3B8A"/>
    <w:rsid w:val="009F42A3"/>
    <w:rsid w:val="009F6050"/>
    <w:rsid w:val="009F6797"/>
    <w:rsid w:val="009F7893"/>
    <w:rsid w:val="00A0050D"/>
    <w:rsid w:val="00A02359"/>
    <w:rsid w:val="00A04F3C"/>
    <w:rsid w:val="00A05120"/>
    <w:rsid w:val="00A06572"/>
    <w:rsid w:val="00A07DE2"/>
    <w:rsid w:val="00A1044C"/>
    <w:rsid w:val="00A11A44"/>
    <w:rsid w:val="00A13F49"/>
    <w:rsid w:val="00A1570F"/>
    <w:rsid w:val="00A163D5"/>
    <w:rsid w:val="00A22ECC"/>
    <w:rsid w:val="00A24AAA"/>
    <w:rsid w:val="00A25CAB"/>
    <w:rsid w:val="00A25CB7"/>
    <w:rsid w:val="00A30A15"/>
    <w:rsid w:val="00A31AC9"/>
    <w:rsid w:val="00A31ECD"/>
    <w:rsid w:val="00A334EA"/>
    <w:rsid w:val="00A33962"/>
    <w:rsid w:val="00A340F5"/>
    <w:rsid w:val="00A34B52"/>
    <w:rsid w:val="00A34FAE"/>
    <w:rsid w:val="00A3543A"/>
    <w:rsid w:val="00A355E0"/>
    <w:rsid w:val="00A35F0C"/>
    <w:rsid w:val="00A363D0"/>
    <w:rsid w:val="00A36AE1"/>
    <w:rsid w:val="00A371CC"/>
    <w:rsid w:val="00A37BBF"/>
    <w:rsid w:val="00A4167C"/>
    <w:rsid w:val="00A42113"/>
    <w:rsid w:val="00A450CC"/>
    <w:rsid w:val="00A46D6F"/>
    <w:rsid w:val="00A47088"/>
    <w:rsid w:val="00A47B47"/>
    <w:rsid w:val="00A52798"/>
    <w:rsid w:val="00A53691"/>
    <w:rsid w:val="00A56AE2"/>
    <w:rsid w:val="00A57CB6"/>
    <w:rsid w:val="00A61777"/>
    <w:rsid w:val="00A64650"/>
    <w:rsid w:val="00A66BF0"/>
    <w:rsid w:val="00A67623"/>
    <w:rsid w:val="00A72201"/>
    <w:rsid w:val="00A754E9"/>
    <w:rsid w:val="00A75B60"/>
    <w:rsid w:val="00A75D3D"/>
    <w:rsid w:val="00A76AF3"/>
    <w:rsid w:val="00A80239"/>
    <w:rsid w:val="00A8146E"/>
    <w:rsid w:val="00A816A5"/>
    <w:rsid w:val="00A825D6"/>
    <w:rsid w:val="00A84629"/>
    <w:rsid w:val="00A85CF1"/>
    <w:rsid w:val="00A87A12"/>
    <w:rsid w:val="00A9071F"/>
    <w:rsid w:val="00A90A8D"/>
    <w:rsid w:val="00A91794"/>
    <w:rsid w:val="00A918D5"/>
    <w:rsid w:val="00A9244E"/>
    <w:rsid w:val="00A94577"/>
    <w:rsid w:val="00A96667"/>
    <w:rsid w:val="00A972DB"/>
    <w:rsid w:val="00AA1672"/>
    <w:rsid w:val="00AA2EE4"/>
    <w:rsid w:val="00AA3AFE"/>
    <w:rsid w:val="00AA410F"/>
    <w:rsid w:val="00AA4A7D"/>
    <w:rsid w:val="00AA5163"/>
    <w:rsid w:val="00AA5DE2"/>
    <w:rsid w:val="00AA69E1"/>
    <w:rsid w:val="00AA6DFC"/>
    <w:rsid w:val="00AB175A"/>
    <w:rsid w:val="00AB2E36"/>
    <w:rsid w:val="00AB2FC4"/>
    <w:rsid w:val="00AB35FC"/>
    <w:rsid w:val="00AB3B39"/>
    <w:rsid w:val="00AB40BE"/>
    <w:rsid w:val="00AB64D5"/>
    <w:rsid w:val="00AB6A5A"/>
    <w:rsid w:val="00AC0D9F"/>
    <w:rsid w:val="00AC474B"/>
    <w:rsid w:val="00AC4BEC"/>
    <w:rsid w:val="00AC719A"/>
    <w:rsid w:val="00AC7BEB"/>
    <w:rsid w:val="00AD2100"/>
    <w:rsid w:val="00AD364F"/>
    <w:rsid w:val="00AD53F1"/>
    <w:rsid w:val="00AD67A3"/>
    <w:rsid w:val="00AD7DE2"/>
    <w:rsid w:val="00AE14B8"/>
    <w:rsid w:val="00AE2155"/>
    <w:rsid w:val="00AE2D41"/>
    <w:rsid w:val="00AE3F1C"/>
    <w:rsid w:val="00AE4546"/>
    <w:rsid w:val="00AE46EB"/>
    <w:rsid w:val="00AE6D4C"/>
    <w:rsid w:val="00AF16A2"/>
    <w:rsid w:val="00AF18F6"/>
    <w:rsid w:val="00AF2390"/>
    <w:rsid w:val="00AF26A0"/>
    <w:rsid w:val="00AF2975"/>
    <w:rsid w:val="00AF313A"/>
    <w:rsid w:val="00AF335C"/>
    <w:rsid w:val="00AF40D0"/>
    <w:rsid w:val="00B029A4"/>
    <w:rsid w:val="00B07088"/>
    <w:rsid w:val="00B07311"/>
    <w:rsid w:val="00B1388A"/>
    <w:rsid w:val="00B13C45"/>
    <w:rsid w:val="00B17753"/>
    <w:rsid w:val="00B22D33"/>
    <w:rsid w:val="00B23C78"/>
    <w:rsid w:val="00B251DC"/>
    <w:rsid w:val="00B309F7"/>
    <w:rsid w:val="00B33A03"/>
    <w:rsid w:val="00B33CD2"/>
    <w:rsid w:val="00B33FCE"/>
    <w:rsid w:val="00B34221"/>
    <w:rsid w:val="00B344DB"/>
    <w:rsid w:val="00B36C21"/>
    <w:rsid w:val="00B3728D"/>
    <w:rsid w:val="00B37338"/>
    <w:rsid w:val="00B37684"/>
    <w:rsid w:val="00B37D79"/>
    <w:rsid w:val="00B401CA"/>
    <w:rsid w:val="00B41C23"/>
    <w:rsid w:val="00B43205"/>
    <w:rsid w:val="00B46D25"/>
    <w:rsid w:val="00B50005"/>
    <w:rsid w:val="00B562CB"/>
    <w:rsid w:val="00B574FF"/>
    <w:rsid w:val="00B6010D"/>
    <w:rsid w:val="00B60467"/>
    <w:rsid w:val="00B61AD8"/>
    <w:rsid w:val="00B629E7"/>
    <w:rsid w:val="00B62A39"/>
    <w:rsid w:val="00B65658"/>
    <w:rsid w:val="00B657D1"/>
    <w:rsid w:val="00B708D1"/>
    <w:rsid w:val="00B7201C"/>
    <w:rsid w:val="00B726E9"/>
    <w:rsid w:val="00B741DD"/>
    <w:rsid w:val="00B74C47"/>
    <w:rsid w:val="00B74C89"/>
    <w:rsid w:val="00B76023"/>
    <w:rsid w:val="00B80A36"/>
    <w:rsid w:val="00B8313A"/>
    <w:rsid w:val="00B848D6"/>
    <w:rsid w:val="00B86796"/>
    <w:rsid w:val="00B91169"/>
    <w:rsid w:val="00B91D21"/>
    <w:rsid w:val="00B91F34"/>
    <w:rsid w:val="00B91F80"/>
    <w:rsid w:val="00B9205F"/>
    <w:rsid w:val="00B92103"/>
    <w:rsid w:val="00B922DB"/>
    <w:rsid w:val="00B92FF6"/>
    <w:rsid w:val="00B94717"/>
    <w:rsid w:val="00B94C61"/>
    <w:rsid w:val="00B96613"/>
    <w:rsid w:val="00BA4003"/>
    <w:rsid w:val="00BA53B8"/>
    <w:rsid w:val="00BA56A0"/>
    <w:rsid w:val="00BA5E6E"/>
    <w:rsid w:val="00BA63D0"/>
    <w:rsid w:val="00BA7887"/>
    <w:rsid w:val="00BB148C"/>
    <w:rsid w:val="00BB1EFC"/>
    <w:rsid w:val="00BB3FF8"/>
    <w:rsid w:val="00BB6A4C"/>
    <w:rsid w:val="00BC3188"/>
    <w:rsid w:val="00BC4584"/>
    <w:rsid w:val="00BC46E2"/>
    <w:rsid w:val="00BC620B"/>
    <w:rsid w:val="00BC6634"/>
    <w:rsid w:val="00BC7BCC"/>
    <w:rsid w:val="00BD1F84"/>
    <w:rsid w:val="00BD260A"/>
    <w:rsid w:val="00BD3E62"/>
    <w:rsid w:val="00BD55FC"/>
    <w:rsid w:val="00BE0AF9"/>
    <w:rsid w:val="00BE0CD6"/>
    <w:rsid w:val="00BE0DDE"/>
    <w:rsid w:val="00BE25C7"/>
    <w:rsid w:val="00BE27B8"/>
    <w:rsid w:val="00BE3628"/>
    <w:rsid w:val="00BE6B75"/>
    <w:rsid w:val="00BF0E01"/>
    <w:rsid w:val="00BF2964"/>
    <w:rsid w:val="00BF2B71"/>
    <w:rsid w:val="00BF31DA"/>
    <w:rsid w:val="00BF36CB"/>
    <w:rsid w:val="00BF3998"/>
    <w:rsid w:val="00BF45D7"/>
    <w:rsid w:val="00BF491E"/>
    <w:rsid w:val="00BF4A97"/>
    <w:rsid w:val="00BF5CA3"/>
    <w:rsid w:val="00C013E6"/>
    <w:rsid w:val="00C01B04"/>
    <w:rsid w:val="00C06148"/>
    <w:rsid w:val="00C0768C"/>
    <w:rsid w:val="00C12364"/>
    <w:rsid w:val="00C13B9B"/>
    <w:rsid w:val="00C13F5F"/>
    <w:rsid w:val="00C1479D"/>
    <w:rsid w:val="00C1530F"/>
    <w:rsid w:val="00C1729A"/>
    <w:rsid w:val="00C21025"/>
    <w:rsid w:val="00C23471"/>
    <w:rsid w:val="00C24887"/>
    <w:rsid w:val="00C321E7"/>
    <w:rsid w:val="00C3325A"/>
    <w:rsid w:val="00C34372"/>
    <w:rsid w:val="00C34FB5"/>
    <w:rsid w:val="00C41827"/>
    <w:rsid w:val="00C41C89"/>
    <w:rsid w:val="00C42E73"/>
    <w:rsid w:val="00C43044"/>
    <w:rsid w:val="00C436E5"/>
    <w:rsid w:val="00C4565F"/>
    <w:rsid w:val="00C46055"/>
    <w:rsid w:val="00C47B20"/>
    <w:rsid w:val="00C509CA"/>
    <w:rsid w:val="00C52151"/>
    <w:rsid w:val="00C521DD"/>
    <w:rsid w:val="00C52BAC"/>
    <w:rsid w:val="00C5650A"/>
    <w:rsid w:val="00C57D85"/>
    <w:rsid w:val="00C603FC"/>
    <w:rsid w:val="00C61604"/>
    <w:rsid w:val="00C62A78"/>
    <w:rsid w:val="00C6500B"/>
    <w:rsid w:val="00C65195"/>
    <w:rsid w:val="00C67EB2"/>
    <w:rsid w:val="00C712C0"/>
    <w:rsid w:val="00C7168E"/>
    <w:rsid w:val="00C73722"/>
    <w:rsid w:val="00C737E4"/>
    <w:rsid w:val="00C7400E"/>
    <w:rsid w:val="00C74254"/>
    <w:rsid w:val="00C75BB1"/>
    <w:rsid w:val="00C77207"/>
    <w:rsid w:val="00C77B43"/>
    <w:rsid w:val="00C804C4"/>
    <w:rsid w:val="00C86E00"/>
    <w:rsid w:val="00C91670"/>
    <w:rsid w:val="00C91E32"/>
    <w:rsid w:val="00C9278E"/>
    <w:rsid w:val="00C9294C"/>
    <w:rsid w:val="00C9453C"/>
    <w:rsid w:val="00C96995"/>
    <w:rsid w:val="00CA28F1"/>
    <w:rsid w:val="00CA3F2E"/>
    <w:rsid w:val="00CA4628"/>
    <w:rsid w:val="00CA492E"/>
    <w:rsid w:val="00CA4EB7"/>
    <w:rsid w:val="00CA5940"/>
    <w:rsid w:val="00CA6F3D"/>
    <w:rsid w:val="00CB0461"/>
    <w:rsid w:val="00CB1745"/>
    <w:rsid w:val="00CB33D2"/>
    <w:rsid w:val="00CB4505"/>
    <w:rsid w:val="00CB4CD3"/>
    <w:rsid w:val="00CB4DA5"/>
    <w:rsid w:val="00CB62E1"/>
    <w:rsid w:val="00CB77AF"/>
    <w:rsid w:val="00CC09EC"/>
    <w:rsid w:val="00CC25EA"/>
    <w:rsid w:val="00CC2951"/>
    <w:rsid w:val="00CC4765"/>
    <w:rsid w:val="00CC5D2A"/>
    <w:rsid w:val="00CC65D9"/>
    <w:rsid w:val="00CD6B3A"/>
    <w:rsid w:val="00CE0E20"/>
    <w:rsid w:val="00CE0EB5"/>
    <w:rsid w:val="00CE42D3"/>
    <w:rsid w:val="00CF0331"/>
    <w:rsid w:val="00CF0FE7"/>
    <w:rsid w:val="00CF215C"/>
    <w:rsid w:val="00CF7BA9"/>
    <w:rsid w:val="00D00884"/>
    <w:rsid w:val="00D00F09"/>
    <w:rsid w:val="00D034F4"/>
    <w:rsid w:val="00D043FB"/>
    <w:rsid w:val="00D0569C"/>
    <w:rsid w:val="00D06262"/>
    <w:rsid w:val="00D06674"/>
    <w:rsid w:val="00D133A8"/>
    <w:rsid w:val="00D15E33"/>
    <w:rsid w:val="00D231CA"/>
    <w:rsid w:val="00D2397A"/>
    <w:rsid w:val="00D23B9C"/>
    <w:rsid w:val="00D23FAF"/>
    <w:rsid w:val="00D26FBD"/>
    <w:rsid w:val="00D325DD"/>
    <w:rsid w:val="00D34277"/>
    <w:rsid w:val="00D35614"/>
    <w:rsid w:val="00D36975"/>
    <w:rsid w:val="00D40CDD"/>
    <w:rsid w:val="00D40D09"/>
    <w:rsid w:val="00D42826"/>
    <w:rsid w:val="00D43FBC"/>
    <w:rsid w:val="00D4429F"/>
    <w:rsid w:val="00D4480B"/>
    <w:rsid w:val="00D4494A"/>
    <w:rsid w:val="00D464CA"/>
    <w:rsid w:val="00D51F04"/>
    <w:rsid w:val="00D529CA"/>
    <w:rsid w:val="00D54A8A"/>
    <w:rsid w:val="00D566D1"/>
    <w:rsid w:val="00D57BEE"/>
    <w:rsid w:val="00D60B2D"/>
    <w:rsid w:val="00D60DE1"/>
    <w:rsid w:val="00D640F4"/>
    <w:rsid w:val="00D640FC"/>
    <w:rsid w:val="00D672D0"/>
    <w:rsid w:val="00D74208"/>
    <w:rsid w:val="00D74475"/>
    <w:rsid w:val="00D74B18"/>
    <w:rsid w:val="00D77576"/>
    <w:rsid w:val="00D77A1D"/>
    <w:rsid w:val="00D77AC8"/>
    <w:rsid w:val="00D80D98"/>
    <w:rsid w:val="00D8532B"/>
    <w:rsid w:val="00D86635"/>
    <w:rsid w:val="00D914C5"/>
    <w:rsid w:val="00D9172C"/>
    <w:rsid w:val="00D92583"/>
    <w:rsid w:val="00D965A5"/>
    <w:rsid w:val="00DA1717"/>
    <w:rsid w:val="00DA22FD"/>
    <w:rsid w:val="00DA256B"/>
    <w:rsid w:val="00DA30D1"/>
    <w:rsid w:val="00DA7AEF"/>
    <w:rsid w:val="00DA7E33"/>
    <w:rsid w:val="00DB184B"/>
    <w:rsid w:val="00DB2BAB"/>
    <w:rsid w:val="00DB4AC4"/>
    <w:rsid w:val="00DB6B22"/>
    <w:rsid w:val="00DB6E08"/>
    <w:rsid w:val="00DC317F"/>
    <w:rsid w:val="00DC3A9A"/>
    <w:rsid w:val="00DC5621"/>
    <w:rsid w:val="00DC6063"/>
    <w:rsid w:val="00DC7990"/>
    <w:rsid w:val="00DC7FB4"/>
    <w:rsid w:val="00DD1A0A"/>
    <w:rsid w:val="00DD29BE"/>
    <w:rsid w:val="00DD300F"/>
    <w:rsid w:val="00DD3A05"/>
    <w:rsid w:val="00DD44E8"/>
    <w:rsid w:val="00DD4C5C"/>
    <w:rsid w:val="00DD6B1D"/>
    <w:rsid w:val="00DD7828"/>
    <w:rsid w:val="00DE22C7"/>
    <w:rsid w:val="00DE63E6"/>
    <w:rsid w:val="00DE7B71"/>
    <w:rsid w:val="00DF3421"/>
    <w:rsid w:val="00DF3717"/>
    <w:rsid w:val="00DF3C6E"/>
    <w:rsid w:val="00DF4F61"/>
    <w:rsid w:val="00DF7DED"/>
    <w:rsid w:val="00E012EB"/>
    <w:rsid w:val="00E02F98"/>
    <w:rsid w:val="00E038D9"/>
    <w:rsid w:val="00E11A17"/>
    <w:rsid w:val="00E15057"/>
    <w:rsid w:val="00E22124"/>
    <w:rsid w:val="00E226C2"/>
    <w:rsid w:val="00E2516F"/>
    <w:rsid w:val="00E262F8"/>
    <w:rsid w:val="00E26337"/>
    <w:rsid w:val="00E27EA7"/>
    <w:rsid w:val="00E312D2"/>
    <w:rsid w:val="00E3233D"/>
    <w:rsid w:val="00E33EEB"/>
    <w:rsid w:val="00E34D3E"/>
    <w:rsid w:val="00E41491"/>
    <w:rsid w:val="00E43F1A"/>
    <w:rsid w:val="00E453D6"/>
    <w:rsid w:val="00E46003"/>
    <w:rsid w:val="00E468D9"/>
    <w:rsid w:val="00E47F8E"/>
    <w:rsid w:val="00E50069"/>
    <w:rsid w:val="00E52AFA"/>
    <w:rsid w:val="00E52EFB"/>
    <w:rsid w:val="00E5549F"/>
    <w:rsid w:val="00E55E4B"/>
    <w:rsid w:val="00E60F89"/>
    <w:rsid w:val="00E61A66"/>
    <w:rsid w:val="00E6209E"/>
    <w:rsid w:val="00E624DB"/>
    <w:rsid w:val="00E63AFE"/>
    <w:rsid w:val="00E63F46"/>
    <w:rsid w:val="00E64E36"/>
    <w:rsid w:val="00E6565B"/>
    <w:rsid w:val="00E66EC6"/>
    <w:rsid w:val="00E70E33"/>
    <w:rsid w:val="00E747F7"/>
    <w:rsid w:val="00E754E6"/>
    <w:rsid w:val="00E8135A"/>
    <w:rsid w:val="00E818CE"/>
    <w:rsid w:val="00E81BE9"/>
    <w:rsid w:val="00E82D50"/>
    <w:rsid w:val="00E836E3"/>
    <w:rsid w:val="00E84398"/>
    <w:rsid w:val="00E86159"/>
    <w:rsid w:val="00E91746"/>
    <w:rsid w:val="00E917B9"/>
    <w:rsid w:val="00E91F74"/>
    <w:rsid w:val="00E94AD1"/>
    <w:rsid w:val="00E953AA"/>
    <w:rsid w:val="00E95FE5"/>
    <w:rsid w:val="00E96971"/>
    <w:rsid w:val="00EA01F8"/>
    <w:rsid w:val="00EA2B35"/>
    <w:rsid w:val="00EA6367"/>
    <w:rsid w:val="00EA64B4"/>
    <w:rsid w:val="00EA7123"/>
    <w:rsid w:val="00EA79F8"/>
    <w:rsid w:val="00EB145A"/>
    <w:rsid w:val="00EB14A0"/>
    <w:rsid w:val="00EB34F4"/>
    <w:rsid w:val="00EB431F"/>
    <w:rsid w:val="00EB4355"/>
    <w:rsid w:val="00EC16A6"/>
    <w:rsid w:val="00EC26A4"/>
    <w:rsid w:val="00EC31B8"/>
    <w:rsid w:val="00EC350C"/>
    <w:rsid w:val="00EC4C88"/>
    <w:rsid w:val="00EC54C5"/>
    <w:rsid w:val="00EC56EB"/>
    <w:rsid w:val="00EC6F71"/>
    <w:rsid w:val="00EC7FA6"/>
    <w:rsid w:val="00ED09F8"/>
    <w:rsid w:val="00ED5AAA"/>
    <w:rsid w:val="00ED5AAC"/>
    <w:rsid w:val="00EE4B7C"/>
    <w:rsid w:val="00EE6FE2"/>
    <w:rsid w:val="00EF070C"/>
    <w:rsid w:val="00EF0BC1"/>
    <w:rsid w:val="00EF384A"/>
    <w:rsid w:val="00EF3D99"/>
    <w:rsid w:val="00F00983"/>
    <w:rsid w:val="00F00A66"/>
    <w:rsid w:val="00F00CE5"/>
    <w:rsid w:val="00F02DCB"/>
    <w:rsid w:val="00F043DC"/>
    <w:rsid w:val="00F07178"/>
    <w:rsid w:val="00F078C4"/>
    <w:rsid w:val="00F1166B"/>
    <w:rsid w:val="00F11F73"/>
    <w:rsid w:val="00F13AA8"/>
    <w:rsid w:val="00F14C3C"/>
    <w:rsid w:val="00F16DED"/>
    <w:rsid w:val="00F1779B"/>
    <w:rsid w:val="00F21B8A"/>
    <w:rsid w:val="00F22A3E"/>
    <w:rsid w:val="00F22A4F"/>
    <w:rsid w:val="00F243ED"/>
    <w:rsid w:val="00F30243"/>
    <w:rsid w:val="00F30AD2"/>
    <w:rsid w:val="00F3480D"/>
    <w:rsid w:val="00F35D02"/>
    <w:rsid w:val="00F36880"/>
    <w:rsid w:val="00F42580"/>
    <w:rsid w:val="00F43902"/>
    <w:rsid w:val="00F50943"/>
    <w:rsid w:val="00F5179D"/>
    <w:rsid w:val="00F52F1C"/>
    <w:rsid w:val="00F5311F"/>
    <w:rsid w:val="00F54891"/>
    <w:rsid w:val="00F54977"/>
    <w:rsid w:val="00F55B92"/>
    <w:rsid w:val="00F55F3C"/>
    <w:rsid w:val="00F56C49"/>
    <w:rsid w:val="00F579ED"/>
    <w:rsid w:val="00F57E84"/>
    <w:rsid w:val="00F6287F"/>
    <w:rsid w:val="00F633D4"/>
    <w:rsid w:val="00F64091"/>
    <w:rsid w:val="00F66E68"/>
    <w:rsid w:val="00F71F1F"/>
    <w:rsid w:val="00F72157"/>
    <w:rsid w:val="00F724C1"/>
    <w:rsid w:val="00F743B6"/>
    <w:rsid w:val="00F7526E"/>
    <w:rsid w:val="00F7783D"/>
    <w:rsid w:val="00F814CF"/>
    <w:rsid w:val="00F82A2B"/>
    <w:rsid w:val="00F831B8"/>
    <w:rsid w:val="00F835BA"/>
    <w:rsid w:val="00F852F0"/>
    <w:rsid w:val="00F85B3B"/>
    <w:rsid w:val="00F905C1"/>
    <w:rsid w:val="00F92536"/>
    <w:rsid w:val="00F935B0"/>
    <w:rsid w:val="00F94B1B"/>
    <w:rsid w:val="00F9592D"/>
    <w:rsid w:val="00F962F5"/>
    <w:rsid w:val="00FA092E"/>
    <w:rsid w:val="00FA0DAE"/>
    <w:rsid w:val="00FA16A0"/>
    <w:rsid w:val="00FA2EC4"/>
    <w:rsid w:val="00FA3538"/>
    <w:rsid w:val="00FA5298"/>
    <w:rsid w:val="00FA6053"/>
    <w:rsid w:val="00FA7648"/>
    <w:rsid w:val="00FB0962"/>
    <w:rsid w:val="00FB11F3"/>
    <w:rsid w:val="00FB20AC"/>
    <w:rsid w:val="00FB3C50"/>
    <w:rsid w:val="00FB431F"/>
    <w:rsid w:val="00FB5966"/>
    <w:rsid w:val="00FB7AF0"/>
    <w:rsid w:val="00FC094B"/>
    <w:rsid w:val="00FC24BA"/>
    <w:rsid w:val="00FC30D0"/>
    <w:rsid w:val="00FC3347"/>
    <w:rsid w:val="00FC351E"/>
    <w:rsid w:val="00FD0F76"/>
    <w:rsid w:val="00FD16DC"/>
    <w:rsid w:val="00FD2435"/>
    <w:rsid w:val="00FD2FA0"/>
    <w:rsid w:val="00FD58FF"/>
    <w:rsid w:val="00FE0565"/>
    <w:rsid w:val="00FE12F8"/>
    <w:rsid w:val="00FE1D25"/>
    <w:rsid w:val="00FE20BC"/>
    <w:rsid w:val="00FE428B"/>
    <w:rsid w:val="00FE6F28"/>
    <w:rsid w:val="00FF0966"/>
    <w:rsid w:val="00FF1C6D"/>
    <w:rsid w:val="00FF2503"/>
    <w:rsid w:val="00FF35F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020991"/>
    <w:pPr>
      <w:keepNext/>
      <w:keepLines/>
      <w:numPr>
        <w:ilvl w:val="3"/>
        <w:numId w:val="3"/>
      </w:numPr>
      <w:spacing w:before="240" w:after="120"/>
      <w:ind w:left="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020991"/>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3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BD"/>
    <w:rsid w:val="006C13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3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D9193D85-B92E-4F0F-967C-6631FBE35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29759</TotalTime>
  <Pages>18</Pages>
  <Words>4016</Words>
  <Characters>22091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1691</cp:revision>
  <dcterms:created xsi:type="dcterms:W3CDTF">2017-12-11T10:38:00Z</dcterms:created>
  <dcterms:modified xsi:type="dcterms:W3CDTF">2018-04-30T08:32:00Z</dcterms:modified>
</cp:coreProperties>
</file>