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8D335" w14:textId="77777777" w:rsidR="006D33CC" w:rsidRPr="006D33CC" w:rsidRDefault="006D33CC" w:rsidP="006D33CC">
      <w:pPr>
        <w:rPr>
          <w:b/>
          <w:bCs/>
        </w:rPr>
      </w:pPr>
      <w:r w:rsidRPr="006D33CC">
        <w:rPr>
          <w:b/>
          <w:bCs/>
        </w:rPr>
        <w:t>User story : Gestion du cycle de vie d’un contrat</w:t>
      </w:r>
    </w:p>
    <w:p w14:paraId="7CEB650D" w14:textId="77777777" w:rsidR="006D33CC" w:rsidRPr="006D33CC" w:rsidRDefault="006D33CC" w:rsidP="006D33CC">
      <w:r w:rsidRPr="006D33CC">
        <w:rPr>
          <w:b/>
          <w:bCs/>
        </w:rPr>
        <w:t>Description :</w:t>
      </w:r>
      <w:r w:rsidRPr="006D33CC">
        <w:br/>
        <w:t>Contexte : La gestion contractuelle nécessite de contrôler et d’automatiser chaque étape du cycle de vie d’un contrat, de la création à la clôture, afin de garantir la cohérence des traitements, la conformité et la traçabilité complète des opérations.</w:t>
      </w:r>
    </w:p>
    <w:p w14:paraId="6D90AAE4" w14:textId="71534352" w:rsidR="006D33CC" w:rsidRPr="006D33CC" w:rsidRDefault="006D33CC" w:rsidP="006D33CC">
      <w:r w:rsidRPr="006D33CC">
        <w:rPr>
          <w:b/>
          <w:bCs/>
        </w:rPr>
        <w:t>Besoin :</w:t>
      </w:r>
      <w:r w:rsidRPr="006D33CC">
        <w:br/>
        <w:t>En tant qu’utilisateur,</w:t>
      </w:r>
      <w:r w:rsidR="00073608">
        <w:t xml:space="preserve"> j</w:t>
      </w:r>
      <w:r w:rsidRPr="006D33CC">
        <w:t>e souhaite que chaque contrat suive des états successifs (brouillon, en validation, actif, résilié, clôturé</w:t>
      </w:r>
      <w:r w:rsidR="00073608">
        <w:t>, archivé</w:t>
      </w:r>
      <w:r w:rsidRPr="006D33CC">
        <w:t>),</w:t>
      </w:r>
      <w:r w:rsidR="00073608">
        <w:t xml:space="preserve"> a</w:t>
      </w:r>
      <w:r w:rsidRPr="006D33CC">
        <w:t>fin de permettre des actions adaptées à chaque étape, d’assurer la sécurité des processus, et de garantir la traçabilité et la conformité réglementaire.</w:t>
      </w:r>
    </w:p>
    <w:p w14:paraId="61F8E0BE" w14:textId="77777777" w:rsidR="006D33CC" w:rsidRPr="006D33CC" w:rsidRDefault="00BC5D72" w:rsidP="006D33CC">
      <w:r>
        <w:pict w14:anchorId="1C17E60C">
          <v:rect id="_x0000_i1025" style="width:0;height:1.5pt" o:hralign="center" o:hrstd="t" o:hr="t" fillcolor="#a0a0a0" stroked="f"/>
        </w:pict>
      </w:r>
    </w:p>
    <w:p w14:paraId="23D2B2DD" w14:textId="77777777" w:rsidR="006D33CC" w:rsidRPr="006D33CC" w:rsidRDefault="006D33CC" w:rsidP="006D33CC">
      <w:pPr>
        <w:rPr>
          <w:b/>
          <w:bCs/>
        </w:rPr>
      </w:pPr>
      <w:r w:rsidRPr="006D33CC">
        <w:rPr>
          <w:b/>
          <w:bCs/>
        </w:rPr>
        <w:t>Règles de gestion</w:t>
      </w:r>
    </w:p>
    <w:p w14:paraId="652499F4" w14:textId="77777777" w:rsidR="006D33CC" w:rsidRPr="006D33CC" w:rsidRDefault="006D33CC" w:rsidP="0095655A">
      <w:pPr>
        <w:numPr>
          <w:ilvl w:val="0"/>
          <w:numId w:val="1"/>
        </w:numPr>
        <w:spacing w:after="0"/>
      </w:pPr>
      <w:r w:rsidRPr="006D33CC">
        <w:t xml:space="preserve">Un contrat ne peut être </w:t>
      </w:r>
      <w:r w:rsidRPr="006D33CC">
        <w:rPr>
          <w:b/>
          <w:bCs/>
        </w:rPr>
        <w:t>actif</w:t>
      </w:r>
      <w:r w:rsidRPr="006D33CC">
        <w:t xml:space="preserve"> qu’après validation par le workflow.</w:t>
      </w:r>
    </w:p>
    <w:p w14:paraId="48332565" w14:textId="77777777" w:rsidR="006D33CC" w:rsidRPr="006D33CC" w:rsidRDefault="006D33CC" w:rsidP="0095655A">
      <w:pPr>
        <w:numPr>
          <w:ilvl w:val="0"/>
          <w:numId w:val="1"/>
        </w:numPr>
        <w:spacing w:after="0"/>
      </w:pPr>
      <w:r w:rsidRPr="006D33CC">
        <w:t xml:space="preserve">Un contrat </w:t>
      </w:r>
      <w:r w:rsidRPr="006D33CC">
        <w:rPr>
          <w:b/>
          <w:bCs/>
        </w:rPr>
        <w:t>clôturé</w:t>
      </w:r>
      <w:r w:rsidRPr="006D33CC">
        <w:t xml:space="preserve"> ne peut plus être modifié, ni rouvert.</w:t>
      </w:r>
    </w:p>
    <w:p w14:paraId="6D2E61EA" w14:textId="77777777" w:rsidR="006D33CC" w:rsidRPr="006D33CC" w:rsidRDefault="006D33CC" w:rsidP="0095655A">
      <w:pPr>
        <w:numPr>
          <w:ilvl w:val="0"/>
          <w:numId w:val="1"/>
        </w:numPr>
        <w:spacing w:after="0"/>
      </w:pPr>
      <w:r w:rsidRPr="006D33CC">
        <w:t>Toute transition d’état est enregistrée et historisée (date, auteur).</w:t>
      </w:r>
    </w:p>
    <w:p w14:paraId="276F4020" w14:textId="77777777" w:rsidR="006D33CC" w:rsidRPr="006D33CC" w:rsidRDefault="006D33CC" w:rsidP="0095655A">
      <w:pPr>
        <w:numPr>
          <w:ilvl w:val="0"/>
          <w:numId w:val="1"/>
        </w:numPr>
        <w:spacing w:after="0"/>
      </w:pPr>
      <w:r w:rsidRPr="006D33CC">
        <w:t>Les actions permises (modification, validation, paiement, résiliation…) varient selon l’état courant du contrat.</w:t>
      </w:r>
    </w:p>
    <w:p w14:paraId="71FBD7AD" w14:textId="57ED867A" w:rsidR="006D33CC" w:rsidRPr="006D33CC" w:rsidRDefault="006D33CC" w:rsidP="0095655A">
      <w:pPr>
        <w:numPr>
          <w:ilvl w:val="0"/>
          <w:numId w:val="1"/>
        </w:numPr>
        <w:spacing w:after="0"/>
      </w:pPr>
      <w:r w:rsidRPr="006D33CC">
        <w:t>Les états principaux</w:t>
      </w:r>
      <w:r w:rsidRPr="006D33CC">
        <w:rPr>
          <w:rFonts w:ascii="Arial" w:hAnsi="Arial" w:cs="Arial"/>
        </w:rPr>
        <w:t> </w:t>
      </w:r>
      <w:r w:rsidRPr="006D33CC">
        <w:t xml:space="preserve">: </w:t>
      </w:r>
      <w:r w:rsidRPr="0095655A">
        <w:rPr>
          <w:highlight w:val="yellow"/>
        </w:rPr>
        <w:t xml:space="preserve">Brouillon </w:t>
      </w:r>
      <w:r w:rsidRPr="0095655A">
        <w:rPr>
          <w:rFonts w:ascii="Aptos" w:hAnsi="Aptos" w:cs="Aptos"/>
          <w:highlight w:val="yellow"/>
        </w:rPr>
        <w:t>→</w:t>
      </w:r>
      <w:r w:rsidRPr="0095655A">
        <w:rPr>
          <w:highlight w:val="yellow"/>
        </w:rPr>
        <w:t xml:space="preserve"> </w:t>
      </w:r>
      <w:r w:rsidR="00073608">
        <w:rPr>
          <w:highlight w:val="yellow"/>
        </w:rPr>
        <w:t>à valider</w:t>
      </w:r>
      <w:r w:rsidRPr="0095655A">
        <w:rPr>
          <w:highlight w:val="yellow"/>
        </w:rPr>
        <w:t xml:space="preserve"> </w:t>
      </w:r>
      <w:r w:rsidRPr="0095655A">
        <w:rPr>
          <w:rFonts w:ascii="Aptos" w:hAnsi="Aptos" w:cs="Aptos"/>
          <w:highlight w:val="yellow"/>
        </w:rPr>
        <w:t>→</w:t>
      </w:r>
      <w:r w:rsidRPr="0095655A">
        <w:rPr>
          <w:highlight w:val="yellow"/>
        </w:rPr>
        <w:t xml:space="preserve"> Actif </w:t>
      </w:r>
      <w:r w:rsidRPr="0095655A">
        <w:rPr>
          <w:rFonts w:ascii="Aptos" w:hAnsi="Aptos" w:cs="Aptos"/>
          <w:highlight w:val="yellow"/>
        </w:rPr>
        <w:t>→</w:t>
      </w:r>
      <w:r w:rsidRPr="0095655A">
        <w:rPr>
          <w:highlight w:val="yellow"/>
        </w:rPr>
        <w:t xml:space="preserve"> R</w:t>
      </w:r>
      <w:r w:rsidRPr="0095655A">
        <w:rPr>
          <w:rFonts w:ascii="Aptos" w:hAnsi="Aptos" w:cs="Aptos"/>
          <w:highlight w:val="yellow"/>
        </w:rPr>
        <w:t>é</w:t>
      </w:r>
      <w:r w:rsidRPr="0095655A">
        <w:rPr>
          <w:highlight w:val="yellow"/>
        </w:rPr>
        <w:t>sili</w:t>
      </w:r>
      <w:r w:rsidRPr="0095655A">
        <w:rPr>
          <w:rFonts w:ascii="Aptos" w:hAnsi="Aptos" w:cs="Aptos"/>
          <w:highlight w:val="yellow"/>
        </w:rPr>
        <w:t>é</w:t>
      </w:r>
      <w:r w:rsidRPr="0095655A">
        <w:rPr>
          <w:highlight w:val="yellow"/>
        </w:rPr>
        <w:t xml:space="preserve"> </w:t>
      </w:r>
      <w:r w:rsidRPr="0095655A">
        <w:rPr>
          <w:rFonts w:ascii="Aptos" w:hAnsi="Aptos" w:cs="Aptos"/>
          <w:highlight w:val="yellow"/>
        </w:rPr>
        <w:t>→</w:t>
      </w:r>
      <w:r w:rsidRPr="0095655A">
        <w:rPr>
          <w:highlight w:val="yellow"/>
        </w:rPr>
        <w:t xml:space="preserve"> Cl</w:t>
      </w:r>
      <w:r w:rsidRPr="0095655A">
        <w:rPr>
          <w:rFonts w:ascii="Aptos" w:hAnsi="Aptos" w:cs="Aptos"/>
          <w:highlight w:val="yellow"/>
        </w:rPr>
        <w:t>ô</w:t>
      </w:r>
      <w:r w:rsidRPr="0095655A">
        <w:rPr>
          <w:highlight w:val="yellow"/>
        </w:rPr>
        <w:t>tur</w:t>
      </w:r>
      <w:r w:rsidRPr="0095655A">
        <w:rPr>
          <w:rFonts w:ascii="Aptos" w:hAnsi="Aptos" w:cs="Aptos"/>
          <w:highlight w:val="yellow"/>
        </w:rPr>
        <w:t>é</w:t>
      </w:r>
      <w:r w:rsidRPr="0095655A">
        <w:rPr>
          <w:highlight w:val="yellow"/>
        </w:rPr>
        <w:t>.</w:t>
      </w:r>
    </w:p>
    <w:p w14:paraId="658DEFB2" w14:textId="77777777" w:rsidR="006D33CC" w:rsidRPr="006D33CC" w:rsidRDefault="00BC5D72" w:rsidP="006D33CC">
      <w:r>
        <w:pict w14:anchorId="5BE1151A">
          <v:rect id="_x0000_i1026" style="width:0;height:1.5pt" o:hralign="center" o:hrstd="t" o:hr="t" fillcolor="#a0a0a0" stroked="f"/>
        </w:pict>
      </w:r>
    </w:p>
    <w:p w14:paraId="11317694" w14:textId="77777777" w:rsidR="006D33CC" w:rsidRPr="006D33CC" w:rsidRDefault="006D33CC" w:rsidP="006D33CC">
      <w:pPr>
        <w:rPr>
          <w:b/>
          <w:bCs/>
        </w:rPr>
      </w:pPr>
      <w:r w:rsidRPr="006D33CC">
        <w:rPr>
          <w:b/>
          <w:bCs/>
        </w:rPr>
        <w:t>Critères d’acceptation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7"/>
        <w:gridCol w:w="6095"/>
      </w:tblGrid>
      <w:tr w:rsidR="006D33CC" w:rsidRPr="006D33CC" w14:paraId="0B0D51CC" w14:textId="77777777" w:rsidTr="0095655A">
        <w:trPr>
          <w:tblHeader/>
          <w:tblCellSpacing w:w="15" w:type="dxa"/>
        </w:trPr>
        <w:tc>
          <w:tcPr>
            <w:tcW w:w="2932" w:type="dxa"/>
            <w:vAlign w:val="center"/>
            <w:hideMark/>
          </w:tcPr>
          <w:p w14:paraId="319EC95C" w14:textId="77777777" w:rsidR="006D33CC" w:rsidRPr="006D33CC" w:rsidRDefault="006D33CC" w:rsidP="006D33CC">
            <w:pPr>
              <w:rPr>
                <w:b/>
                <w:bCs/>
              </w:rPr>
            </w:pPr>
            <w:r w:rsidRPr="006D33CC">
              <w:rPr>
                <w:b/>
                <w:bCs/>
              </w:rPr>
              <w:t>Scénario</w:t>
            </w:r>
          </w:p>
        </w:tc>
        <w:tc>
          <w:tcPr>
            <w:tcW w:w="6050" w:type="dxa"/>
            <w:vAlign w:val="center"/>
            <w:hideMark/>
          </w:tcPr>
          <w:p w14:paraId="339F8DBD" w14:textId="77777777" w:rsidR="006D33CC" w:rsidRPr="006D33CC" w:rsidRDefault="006D33CC" w:rsidP="006D33CC">
            <w:pPr>
              <w:rPr>
                <w:b/>
                <w:bCs/>
              </w:rPr>
            </w:pPr>
            <w:r w:rsidRPr="006D33CC">
              <w:rPr>
                <w:b/>
                <w:bCs/>
              </w:rPr>
              <w:t>Critère d’acceptation</w:t>
            </w:r>
          </w:p>
        </w:tc>
      </w:tr>
      <w:tr w:rsidR="006D33CC" w:rsidRPr="006D33CC" w14:paraId="49D5D1C6" w14:textId="77777777" w:rsidTr="0095655A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1907B330" w14:textId="77777777" w:rsidR="006D33CC" w:rsidRPr="006D33CC" w:rsidRDefault="006D33CC" w:rsidP="006D33CC">
            <w:r w:rsidRPr="006D33CC">
              <w:t>Respect du cycle de vie</w:t>
            </w:r>
          </w:p>
        </w:tc>
        <w:tc>
          <w:tcPr>
            <w:tcW w:w="6050" w:type="dxa"/>
            <w:vAlign w:val="center"/>
            <w:hideMark/>
          </w:tcPr>
          <w:p w14:paraId="5771F521" w14:textId="77777777" w:rsidR="006D33CC" w:rsidRPr="006D33CC" w:rsidRDefault="006D33CC" w:rsidP="006D33CC">
            <w:r w:rsidRPr="006D33CC">
              <w:t xml:space="preserve">Les transitions d’état suivent la </w:t>
            </w:r>
            <w:r w:rsidRPr="0095655A">
              <w:rPr>
                <w:highlight w:val="yellow"/>
              </w:rPr>
              <w:t>séquence</w:t>
            </w:r>
            <w:r w:rsidRPr="006D33CC">
              <w:t xml:space="preserve"> définie (brouillon, validation, actif, etc.).</w:t>
            </w:r>
          </w:p>
        </w:tc>
      </w:tr>
      <w:tr w:rsidR="006D33CC" w:rsidRPr="006D33CC" w14:paraId="6BC8891F" w14:textId="77777777" w:rsidTr="0095655A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2ADD6A27" w14:textId="77777777" w:rsidR="006D33CC" w:rsidRPr="006D33CC" w:rsidRDefault="006D33CC" w:rsidP="006D33CC">
            <w:r w:rsidRPr="006D33CC">
              <w:t>Traçabilité des transitions</w:t>
            </w:r>
          </w:p>
        </w:tc>
        <w:tc>
          <w:tcPr>
            <w:tcW w:w="6050" w:type="dxa"/>
            <w:vAlign w:val="center"/>
            <w:hideMark/>
          </w:tcPr>
          <w:p w14:paraId="0B3E301D" w14:textId="77777777" w:rsidR="006D33CC" w:rsidRPr="006D33CC" w:rsidRDefault="006D33CC" w:rsidP="006D33CC">
            <w:r w:rsidRPr="006D33CC">
              <w:t>Tout changement d’état (date, auteur) est enregistré et consultable dans l’historique.</w:t>
            </w:r>
          </w:p>
        </w:tc>
      </w:tr>
      <w:tr w:rsidR="006D33CC" w:rsidRPr="006D33CC" w14:paraId="2DA0B304" w14:textId="77777777" w:rsidTr="0095655A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07415A22" w14:textId="77777777" w:rsidR="006D33CC" w:rsidRPr="006D33CC" w:rsidRDefault="006D33CC" w:rsidP="006D33CC">
            <w:r w:rsidRPr="006D33CC">
              <w:t>Blocage sur contrat clôturé</w:t>
            </w:r>
          </w:p>
        </w:tc>
        <w:tc>
          <w:tcPr>
            <w:tcW w:w="6050" w:type="dxa"/>
            <w:vAlign w:val="center"/>
            <w:hideMark/>
          </w:tcPr>
          <w:p w14:paraId="712B852B" w14:textId="77777777" w:rsidR="006D33CC" w:rsidRPr="006D33CC" w:rsidRDefault="006D33CC" w:rsidP="006D33CC">
            <w:r w:rsidRPr="006D33CC">
              <w:t>Aucune modification possible sur un contrat clôturé.</w:t>
            </w:r>
          </w:p>
        </w:tc>
      </w:tr>
      <w:tr w:rsidR="006D33CC" w:rsidRPr="006D33CC" w14:paraId="1288C6F1" w14:textId="77777777" w:rsidTr="0095655A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0900659E" w14:textId="77777777" w:rsidR="006D33CC" w:rsidRPr="006D33CC" w:rsidRDefault="006D33CC" w:rsidP="006D33CC">
            <w:r w:rsidRPr="006D33CC">
              <w:t>Actions limitées selon état</w:t>
            </w:r>
          </w:p>
        </w:tc>
        <w:tc>
          <w:tcPr>
            <w:tcW w:w="6050" w:type="dxa"/>
            <w:vAlign w:val="center"/>
            <w:hideMark/>
          </w:tcPr>
          <w:p w14:paraId="6F47049C" w14:textId="77777777" w:rsidR="006D33CC" w:rsidRPr="006D33CC" w:rsidRDefault="006D33CC" w:rsidP="006D33CC">
            <w:r w:rsidRPr="006D33CC">
              <w:t>Les actions disponibles à l’utilisateur varient selon l’état du contrat.</w:t>
            </w:r>
          </w:p>
        </w:tc>
      </w:tr>
    </w:tbl>
    <w:p w14:paraId="2444BF2E" w14:textId="77777777" w:rsidR="006D33CC" w:rsidRPr="006D33CC" w:rsidRDefault="00BC5D72" w:rsidP="006D33CC">
      <w:r>
        <w:pict w14:anchorId="64F36FDE">
          <v:rect id="_x0000_i1027" style="width:0;height:1.5pt" o:hralign="center" o:hrstd="t" o:hr="t" fillcolor="#a0a0a0" stroked="f"/>
        </w:pict>
      </w:r>
    </w:p>
    <w:p w14:paraId="7C6700F4" w14:textId="77777777" w:rsidR="006D33CC" w:rsidRPr="006D33CC" w:rsidRDefault="006D33CC" w:rsidP="006D33CC">
      <w:pPr>
        <w:rPr>
          <w:b/>
          <w:bCs/>
        </w:rPr>
      </w:pPr>
      <w:r w:rsidRPr="006D33CC">
        <w:rPr>
          <w:b/>
          <w:bCs/>
        </w:rPr>
        <w:t>SFD : Gestion du cycle de vie d’un contrat</w:t>
      </w:r>
    </w:p>
    <w:p w14:paraId="169C8827" w14:textId="77777777" w:rsidR="006D33CC" w:rsidRPr="006D33CC" w:rsidRDefault="006D33CC" w:rsidP="006D33CC">
      <w:r w:rsidRPr="006D33CC">
        <w:rPr>
          <w:b/>
          <w:bCs/>
        </w:rPr>
        <w:t>Nom :</w:t>
      </w:r>
      <w:r w:rsidRPr="006D33CC">
        <w:t xml:space="preserve"> Encadrement du cycle de vie contractuel</w:t>
      </w:r>
    </w:p>
    <w:p w14:paraId="0E200F38" w14:textId="77777777" w:rsidR="006D33CC" w:rsidRPr="006D33CC" w:rsidRDefault="006D33CC" w:rsidP="006D33CC">
      <w:r w:rsidRPr="006D33CC">
        <w:rPr>
          <w:b/>
          <w:bCs/>
        </w:rPr>
        <w:t>Description :</w:t>
      </w:r>
      <w:r w:rsidRPr="006D33CC">
        <w:br/>
        <w:t xml:space="preserve">Cette fonctionnalité permet de piloter et d’automatiser toutes les étapes de vie d’un </w:t>
      </w:r>
      <w:r w:rsidRPr="006D33CC">
        <w:lastRenderedPageBreak/>
        <w:t>contrat, de sa création à sa clôture. À chaque état, seules les actions prévues sont autorisées, toutes les transitions sont historisées, et la conformité est garantie jusqu’à l’archivage final.</w:t>
      </w:r>
    </w:p>
    <w:p w14:paraId="7EF4A305" w14:textId="77777777" w:rsidR="006D33CC" w:rsidRPr="006D33CC" w:rsidRDefault="00BC5D72" w:rsidP="006D33CC">
      <w:r>
        <w:pict w14:anchorId="6A17874A">
          <v:rect id="_x0000_i1028" style="width:0;height:1.5pt" o:hralign="center" o:hrstd="t" o:hr="t" fillcolor="#a0a0a0" stroked="f"/>
        </w:pict>
      </w:r>
    </w:p>
    <w:p w14:paraId="0A1EE231" w14:textId="77777777" w:rsidR="006D33CC" w:rsidRPr="006D33CC" w:rsidRDefault="006D33CC" w:rsidP="006D33CC">
      <w:pPr>
        <w:rPr>
          <w:b/>
          <w:bCs/>
        </w:rPr>
      </w:pPr>
      <w:r w:rsidRPr="006D33CC">
        <w:rPr>
          <w:b/>
          <w:bCs/>
        </w:rPr>
        <w:t>Acteurs déclencheurs :</w:t>
      </w:r>
    </w:p>
    <w:p w14:paraId="5DD83084" w14:textId="77777777" w:rsidR="006D33CC" w:rsidRPr="006D33CC" w:rsidRDefault="006D33CC" w:rsidP="0095655A">
      <w:pPr>
        <w:numPr>
          <w:ilvl w:val="0"/>
          <w:numId w:val="2"/>
        </w:numPr>
        <w:spacing w:after="0"/>
      </w:pPr>
      <w:r w:rsidRPr="006D33CC">
        <w:t>Utilisateur (création, soumission, modification)</w:t>
      </w:r>
    </w:p>
    <w:p w14:paraId="49CA1311" w14:textId="77777777" w:rsidR="006D33CC" w:rsidRPr="006D33CC" w:rsidRDefault="006D33CC" w:rsidP="0095655A">
      <w:pPr>
        <w:numPr>
          <w:ilvl w:val="0"/>
          <w:numId w:val="2"/>
        </w:numPr>
        <w:spacing w:after="0"/>
      </w:pPr>
      <w:r w:rsidRPr="006D33CC">
        <w:t>Valideur (validation)</w:t>
      </w:r>
    </w:p>
    <w:p w14:paraId="684A4838" w14:textId="77777777" w:rsidR="006D33CC" w:rsidRPr="006D33CC" w:rsidRDefault="006D33CC" w:rsidP="0095655A">
      <w:pPr>
        <w:numPr>
          <w:ilvl w:val="0"/>
          <w:numId w:val="2"/>
        </w:numPr>
        <w:spacing w:after="0"/>
      </w:pPr>
      <w:r w:rsidRPr="006D33CC">
        <w:t>Administrateur (monitoring, clôture)</w:t>
      </w:r>
    </w:p>
    <w:p w14:paraId="04C16C68" w14:textId="77777777" w:rsidR="006D33CC" w:rsidRPr="006D33CC" w:rsidRDefault="006D33CC" w:rsidP="006D33CC">
      <w:pPr>
        <w:rPr>
          <w:b/>
          <w:bCs/>
        </w:rPr>
      </w:pPr>
      <w:r w:rsidRPr="006D33CC">
        <w:rPr>
          <w:b/>
          <w:bCs/>
        </w:rPr>
        <w:t>Acteurs secondaires (IMPACTÉS) :</w:t>
      </w:r>
    </w:p>
    <w:p w14:paraId="0B688004" w14:textId="77777777" w:rsidR="006D33CC" w:rsidRPr="006D33CC" w:rsidRDefault="006D33CC" w:rsidP="0095655A">
      <w:pPr>
        <w:numPr>
          <w:ilvl w:val="0"/>
          <w:numId w:val="3"/>
        </w:numPr>
        <w:spacing w:after="0"/>
      </w:pPr>
      <w:r w:rsidRPr="006D33CC">
        <w:t>Système (gestion automatique des états, restrictions)</w:t>
      </w:r>
    </w:p>
    <w:p w14:paraId="4303CFB4" w14:textId="77777777" w:rsidR="006D33CC" w:rsidRPr="006D33CC" w:rsidRDefault="006D33CC" w:rsidP="0095655A">
      <w:pPr>
        <w:numPr>
          <w:ilvl w:val="0"/>
          <w:numId w:val="3"/>
        </w:numPr>
        <w:spacing w:after="0"/>
      </w:pPr>
      <w:r w:rsidRPr="006D33CC">
        <w:t>Tableau de bord / workflow</w:t>
      </w:r>
    </w:p>
    <w:p w14:paraId="0443F35A" w14:textId="77777777" w:rsidR="006D33CC" w:rsidRPr="006D33CC" w:rsidRDefault="00BC5D72" w:rsidP="006D33CC">
      <w:r>
        <w:pict w14:anchorId="23AE1473">
          <v:rect id="_x0000_i1029" style="width:0;height:1.5pt" o:hralign="center" o:hrstd="t" o:hr="t" fillcolor="#a0a0a0" stroked="f"/>
        </w:pict>
      </w:r>
    </w:p>
    <w:p w14:paraId="3DDB77B2" w14:textId="77777777" w:rsidR="006D33CC" w:rsidRPr="006D33CC" w:rsidRDefault="006D33CC" w:rsidP="006D33CC">
      <w:pPr>
        <w:rPr>
          <w:b/>
          <w:bCs/>
        </w:rPr>
      </w:pPr>
      <w:r w:rsidRPr="006D33CC">
        <w:rPr>
          <w:b/>
          <w:bCs/>
        </w:rPr>
        <w:t>Préconditions (INPUT) :</w:t>
      </w:r>
    </w:p>
    <w:p w14:paraId="278BC3C1" w14:textId="77777777" w:rsidR="006D33CC" w:rsidRPr="006D33CC" w:rsidRDefault="006D33CC" w:rsidP="0095655A">
      <w:pPr>
        <w:numPr>
          <w:ilvl w:val="0"/>
          <w:numId w:val="4"/>
        </w:numPr>
        <w:spacing w:after="0"/>
      </w:pPr>
      <w:r w:rsidRPr="006D33CC">
        <w:t>Création d’un nouveau contrat en mode brouillon</w:t>
      </w:r>
    </w:p>
    <w:p w14:paraId="37E17FA8" w14:textId="77777777" w:rsidR="006D33CC" w:rsidRPr="006D33CC" w:rsidRDefault="006D33CC" w:rsidP="0095655A">
      <w:pPr>
        <w:numPr>
          <w:ilvl w:val="0"/>
          <w:numId w:val="4"/>
        </w:numPr>
        <w:spacing w:after="0"/>
      </w:pPr>
      <w:r w:rsidRPr="006D33CC">
        <w:t>Workflow de validation paramétré</w:t>
      </w:r>
    </w:p>
    <w:p w14:paraId="60EB20E1" w14:textId="77777777" w:rsidR="006D33CC" w:rsidRPr="006D33CC" w:rsidRDefault="00BC5D72" w:rsidP="006D33CC">
      <w:r>
        <w:pict w14:anchorId="68534F33">
          <v:rect id="_x0000_i1030" style="width:0;height:1.5pt" o:hralign="center" o:hrstd="t" o:hr="t" fillcolor="#a0a0a0" stroked="f"/>
        </w:pict>
      </w:r>
    </w:p>
    <w:p w14:paraId="37593134" w14:textId="77777777" w:rsidR="006D33CC" w:rsidRPr="006D33CC" w:rsidRDefault="006D33CC" w:rsidP="006D33CC">
      <w:pPr>
        <w:rPr>
          <w:b/>
          <w:bCs/>
        </w:rPr>
      </w:pPr>
      <w:r w:rsidRPr="006D33CC">
        <w:rPr>
          <w:b/>
          <w:bCs/>
        </w:rPr>
        <w:t>Postconditions (IMPACT) :</w:t>
      </w:r>
    </w:p>
    <w:p w14:paraId="73C16D15" w14:textId="77777777" w:rsidR="006D33CC" w:rsidRPr="006D33CC" w:rsidRDefault="006D33CC" w:rsidP="0095655A">
      <w:pPr>
        <w:numPr>
          <w:ilvl w:val="0"/>
          <w:numId w:val="5"/>
        </w:numPr>
        <w:spacing w:after="0"/>
      </w:pPr>
      <w:r w:rsidRPr="006D33CC">
        <w:t>Contrat passe d’un état à l’autre selon le workflow validé</w:t>
      </w:r>
    </w:p>
    <w:p w14:paraId="5E82AC9F" w14:textId="77777777" w:rsidR="006D33CC" w:rsidRPr="006D33CC" w:rsidRDefault="006D33CC" w:rsidP="0095655A">
      <w:pPr>
        <w:numPr>
          <w:ilvl w:val="0"/>
          <w:numId w:val="5"/>
        </w:numPr>
        <w:spacing w:after="0"/>
      </w:pPr>
      <w:r w:rsidRPr="006D33CC">
        <w:t>Chaque changement d’état est tracé (date, utilisateur)</w:t>
      </w:r>
    </w:p>
    <w:p w14:paraId="5625427A" w14:textId="77777777" w:rsidR="006D33CC" w:rsidRPr="006D33CC" w:rsidRDefault="006D33CC" w:rsidP="0095655A">
      <w:pPr>
        <w:numPr>
          <w:ilvl w:val="0"/>
          <w:numId w:val="5"/>
        </w:numPr>
        <w:spacing w:after="0"/>
      </w:pPr>
      <w:r w:rsidRPr="006D33CC">
        <w:t>Impossible de modifier un contrat clôturé</w:t>
      </w:r>
    </w:p>
    <w:p w14:paraId="6E741FAE" w14:textId="77777777" w:rsidR="006D33CC" w:rsidRPr="006D33CC" w:rsidRDefault="00BC5D72" w:rsidP="006D33CC">
      <w:r>
        <w:pict w14:anchorId="5F12460C">
          <v:rect id="_x0000_i1031" style="width:0;height:1.5pt" o:hralign="center" o:hrstd="t" o:hr="t" fillcolor="#a0a0a0" stroked="f"/>
        </w:pict>
      </w:r>
    </w:p>
    <w:p w14:paraId="77F03C7C" w14:textId="77777777" w:rsidR="006D33CC" w:rsidRPr="006D33CC" w:rsidRDefault="006D33CC" w:rsidP="006D33CC">
      <w:pPr>
        <w:rPr>
          <w:b/>
          <w:bCs/>
        </w:rPr>
      </w:pPr>
      <w:r w:rsidRPr="006D33CC">
        <w:rPr>
          <w:b/>
          <w:bCs/>
        </w:rPr>
        <w:t>Règles de gestion métier</w:t>
      </w:r>
      <w:r w:rsidRPr="006D33CC">
        <w:rPr>
          <w:rFonts w:ascii="Arial" w:hAnsi="Arial" w:cs="Arial"/>
          <w:b/>
          <w:bCs/>
        </w:rPr>
        <w:t> </w:t>
      </w:r>
      <w:r w:rsidRPr="006D33CC">
        <w:rPr>
          <w:b/>
          <w:bCs/>
        </w:rPr>
        <w:t>:</w:t>
      </w:r>
    </w:p>
    <w:p w14:paraId="564D5F00" w14:textId="77777777" w:rsidR="006D33CC" w:rsidRPr="006D33CC" w:rsidRDefault="006D33CC" w:rsidP="0095655A">
      <w:pPr>
        <w:numPr>
          <w:ilvl w:val="0"/>
          <w:numId w:val="6"/>
        </w:numPr>
        <w:spacing w:after="0"/>
      </w:pPr>
      <w:r w:rsidRPr="006D33CC">
        <w:t>Seul un contrat validé passe à l’état actif</w:t>
      </w:r>
    </w:p>
    <w:p w14:paraId="714269E0" w14:textId="77777777" w:rsidR="006D33CC" w:rsidRPr="006D33CC" w:rsidRDefault="006D33CC" w:rsidP="0095655A">
      <w:pPr>
        <w:numPr>
          <w:ilvl w:val="0"/>
          <w:numId w:val="6"/>
        </w:numPr>
        <w:spacing w:after="0"/>
      </w:pPr>
      <w:r w:rsidRPr="006D33CC">
        <w:t>Les états sont exclusifs (un seul à la fois)</w:t>
      </w:r>
    </w:p>
    <w:p w14:paraId="1BE49F47" w14:textId="77777777" w:rsidR="006D33CC" w:rsidRPr="006D33CC" w:rsidRDefault="006D33CC" w:rsidP="0095655A">
      <w:pPr>
        <w:numPr>
          <w:ilvl w:val="0"/>
          <w:numId w:val="6"/>
        </w:numPr>
        <w:spacing w:after="0"/>
      </w:pPr>
      <w:r w:rsidRPr="006D33CC">
        <w:t>Historisation obligatoire des changements d’état</w:t>
      </w:r>
    </w:p>
    <w:p w14:paraId="2CBF25A9" w14:textId="77777777" w:rsidR="006D33CC" w:rsidRPr="006D33CC" w:rsidRDefault="006D33CC" w:rsidP="0095655A">
      <w:pPr>
        <w:numPr>
          <w:ilvl w:val="0"/>
          <w:numId w:val="6"/>
        </w:numPr>
        <w:spacing w:after="0"/>
      </w:pPr>
      <w:r w:rsidRPr="006D33CC">
        <w:t>Verrouillage automatique dès l’état clôturé</w:t>
      </w:r>
    </w:p>
    <w:p w14:paraId="3C148715" w14:textId="77777777" w:rsidR="006D33CC" w:rsidRPr="006D33CC" w:rsidRDefault="00BC5D72" w:rsidP="006D33CC">
      <w:r>
        <w:pict w14:anchorId="5B161120">
          <v:rect id="_x0000_i1032" style="width:0;height:1.5pt" o:hralign="center" o:hrstd="t" o:hr="t" fillcolor="#a0a0a0" stroked="f"/>
        </w:pict>
      </w:r>
    </w:p>
    <w:p w14:paraId="7A8EFD6D" w14:textId="77777777" w:rsidR="006D33CC" w:rsidRPr="006D33CC" w:rsidRDefault="006D33CC" w:rsidP="006D33CC">
      <w:pPr>
        <w:rPr>
          <w:b/>
          <w:bCs/>
        </w:rPr>
      </w:pPr>
      <w:r w:rsidRPr="006D33CC">
        <w:rPr>
          <w:b/>
          <w:bCs/>
        </w:rPr>
        <w:t>Scénario nominal (cas de succès) :</w:t>
      </w:r>
    </w:p>
    <w:p w14:paraId="5A9D45C4" w14:textId="77777777" w:rsidR="006D33CC" w:rsidRPr="0095655A" w:rsidRDefault="006D33CC" w:rsidP="0095655A">
      <w:pPr>
        <w:numPr>
          <w:ilvl w:val="0"/>
          <w:numId w:val="7"/>
        </w:numPr>
        <w:spacing w:after="0"/>
        <w:rPr>
          <w:highlight w:val="yellow"/>
        </w:rPr>
      </w:pPr>
      <w:r w:rsidRPr="0095655A">
        <w:rPr>
          <w:highlight w:val="yellow"/>
        </w:rPr>
        <w:t>Création d’un contrat</w:t>
      </w:r>
      <w:r w:rsidRPr="0095655A">
        <w:rPr>
          <w:rFonts w:ascii="Arial" w:hAnsi="Arial" w:cs="Arial"/>
          <w:highlight w:val="yellow"/>
        </w:rPr>
        <w:t> </w:t>
      </w:r>
      <w:r w:rsidRPr="0095655A">
        <w:rPr>
          <w:highlight w:val="yellow"/>
        </w:rPr>
        <w:t xml:space="preserve">: </w:t>
      </w:r>
      <w:r w:rsidRPr="0095655A">
        <w:rPr>
          <w:rFonts w:ascii="Aptos" w:hAnsi="Aptos" w:cs="Aptos"/>
          <w:highlight w:val="yellow"/>
        </w:rPr>
        <w:t>é</w:t>
      </w:r>
      <w:r w:rsidRPr="0095655A">
        <w:rPr>
          <w:highlight w:val="yellow"/>
        </w:rPr>
        <w:t xml:space="preserve">tat </w:t>
      </w:r>
      <w:r w:rsidRPr="0095655A">
        <w:rPr>
          <w:rFonts w:ascii="Aptos" w:hAnsi="Aptos" w:cs="Aptos"/>
          <w:highlight w:val="yellow"/>
        </w:rPr>
        <w:t>“</w:t>
      </w:r>
      <w:r w:rsidRPr="0095655A">
        <w:rPr>
          <w:highlight w:val="yellow"/>
        </w:rPr>
        <w:t>Brouillon</w:t>
      </w:r>
      <w:r w:rsidRPr="0095655A">
        <w:rPr>
          <w:rFonts w:ascii="Aptos" w:hAnsi="Aptos" w:cs="Aptos"/>
          <w:highlight w:val="yellow"/>
        </w:rPr>
        <w:t>”</w:t>
      </w:r>
    </w:p>
    <w:p w14:paraId="5E8A641E" w14:textId="68853659" w:rsidR="006D33CC" w:rsidRPr="0095655A" w:rsidRDefault="006D33CC" w:rsidP="0095655A">
      <w:pPr>
        <w:numPr>
          <w:ilvl w:val="0"/>
          <w:numId w:val="7"/>
        </w:numPr>
        <w:spacing w:after="0"/>
        <w:rPr>
          <w:highlight w:val="yellow"/>
        </w:rPr>
      </w:pPr>
      <w:r w:rsidRPr="0095655A">
        <w:rPr>
          <w:highlight w:val="yellow"/>
        </w:rPr>
        <w:t>Soumission au workflow</w:t>
      </w:r>
      <w:r w:rsidRPr="0095655A">
        <w:rPr>
          <w:rFonts w:ascii="Arial" w:hAnsi="Arial" w:cs="Arial"/>
          <w:highlight w:val="yellow"/>
        </w:rPr>
        <w:t> </w:t>
      </w:r>
      <w:r w:rsidRPr="0095655A">
        <w:rPr>
          <w:highlight w:val="yellow"/>
        </w:rPr>
        <w:t xml:space="preserve">: </w:t>
      </w:r>
      <w:r w:rsidRPr="0095655A">
        <w:rPr>
          <w:rFonts w:ascii="Aptos" w:hAnsi="Aptos" w:cs="Aptos"/>
          <w:highlight w:val="yellow"/>
        </w:rPr>
        <w:t>é</w:t>
      </w:r>
      <w:r w:rsidRPr="0095655A">
        <w:rPr>
          <w:highlight w:val="yellow"/>
        </w:rPr>
        <w:t xml:space="preserve">tat </w:t>
      </w:r>
      <w:r w:rsidRPr="0095655A">
        <w:rPr>
          <w:rFonts w:ascii="Aptos" w:hAnsi="Aptos" w:cs="Aptos"/>
          <w:highlight w:val="yellow"/>
        </w:rPr>
        <w:t>“</w:t>
      </w:r>
      <w:r w:rsidR="00073608">
        <w:rPr>
          <w:highlight w:val="yellow"/>
        </w:rPr>
        <w:t>à valider</w:t>
      </w:r>
      <w:r w:rsidR="00073608" w:rsidRPr="0095655A">
        <w:rPr>
          <w:rFonts w:ascii="Aptos" w:hAnsi="Aptos" w:cs="Aptos"/>
          <w:highlight w:val="yellow"/>
        </w:rPr>
        <w:t>”</w:t>
      </w:r>
    </w:p>
    <w:p w14:paraId="7E2FACA9" w14:textId="77777777" w:rsidR="006D33CC" w:rsidRPr="0095655A" w:rsidRDefault="006D33CC" w:rsidP="0095655A">
      <w:pPr>
        <w:numPr>
          <w:ilvl w:val="0"/>
          <w:numId w:val="7"/>
        </w:numPr>
        <w:spacing w:after="0"/>
        <w:rPr>
          <w:highlight w:val="yellow"/>
        </w:rPr>
      </w:pPr>
      <w:r w:rsidRPr="0095655A">
        <w:rPr>
          <w:highlight w:val="yellow"/>
        </w:rPr>
        <w:t>Validation par le valideur</w:t>
      </w:r>
      <w:r w:rsidRPr="0095655A">
        <w:rPr>
          <w:rFonts w:ascii="Arial" w:hAnsi="Arial" w:cs="Arial"/>
          <w:highlight w:val="yellow"/>
        </w:rPr>
        <w:t> </w:t>
      </w:r>
      <w:r w:rsidRPr="0095655A">
        <w:rPr>
          <w:highlight w:val="yellow"/>
        </w:rPr>
        <w:t xml:space="preserve">: </w:t>
      </w:r>
      <w:r w:rsidRPr="0095655A">
        <w:rPr>
          <w:rFonts w:ascii="Aptos" w:hAnsi="Aptos" w:cs="Aptos"/>
          <w:highlight w:val="yellow"/>
        </w:rPr>
        <w:t>é</w:t>
      </w:r>
      <w:r w:rsidRPr="0095655A">
        <w:rPr>
          <w:highlight w:val="yellow"/>
        </w:rPr>
        <w:t xml:space="preserve">tat </w:t>
      </w:r>
      <w:r w:rsidRPr="0095655A">
        <w:rPr>
          <w:rFonts w:ascii="Aptos" w:hAnsi="Aptos" w:cs="Aptos"/>
          <w:highlight w:val="yellow"/>
        </w:rPr>
        <w:t>“</w:t>
      </w:r>
      <w:r w:rsidRPr="0095655A">
        <w:rPr>
          <w:highlight w:val="yellow"/>
        </w:rPr>
        <w:t>Actif</w:t>
      </w:r>
      <w:r w:rsidRPr="0095655A">
        <w:rPr>
          <w:rFonts w:ascii="Aptos" w:hAnsi="Aptos" w:cs="Aptos"/>
          <w:highlight w:val="yellow"/>
        </w:rPr>
        <w:t>”</w:t>
      </w:r>
    </w:p>
    <w:p w14:paraId="0B8AEFE2" w14:textId="4C5C7528" w:rsidR="00073608" w:rsidRPr="00073608" w:rsidRDefault="006D33CC" w:rsidP="00073608">
      <w:pPr>
        <w:numPr>
          <w:ilvl w:val="0"/>
          <w:numId w:val="7"/>
        </w:numPr>
        <w:spacing w:after="0"/>
        <w:rPr>
          <w:highlight w:val="yellow"/>
        </w:rPr>
      </w:pPr>
      <w:r w:rsidRPr="0095655A">
        <w:rPr>
          <w:highlight w:val="yellow"/>
        </w:rPr>
        <w:t>Résiliation ou fin</w:t>
      </w:r>
      <w:r w:rsidRPr="0095655A">
        <w:rPr>
          <w:rFonts w:ascii="Arial" w:hAnsi="Arial" w:cs="Arial"/>
          <w:highlight w:val="yellow"/>
        </w:rPr>
        <w:t> </w:t>
      </w:r>
      <w:r w:rsidRPr="0095655A">
        <w:rPr>
          <w:highlight w:val="yellow"/>
        </w:rPr>
        <w:t xml:space="preserve">: </w:t>
      </w:r>
      <w:r w:rsidRPr="0095655A">
        <w:rPr>
          <w:rFonts w:ascii="Aptos" w:hAnsi="Aptos" w:cs="Aptos"/>
          <w:highlight w:val="yellow"/>
        </w:rPr>
        <w:t>é</w:t>
      </w:r>
      <w:r w:rsidRPr="0095655A">
        <w:rPr>
          <w:highlight w:val="yellow"/>
        </w:rPr>
        <w:t xml:space="preserve">tat </w:t>
      </w:r>
      <w:r w:rsidRPr="0095655A">
        <w:rPr>
          <w:rFonts w:ascii="Aptos" w:hAnsi="Aptos" w:cs="Aptos"/>
          <w:highlight w:val="yellow"/>
        </w:rPr>
        <w:t>“</w:t>
      </w:r>
      <w:r w:rsidRPr="0095655A">
        <w:rPr>
          <w:highlight w:val="yellow"/>
        </w:rPr>
        <w:t>Cl</w:t>
      </w:r>
      <w:r w:rsidRPr="0095655A">
        <w:rPr>
          <w:rFonts w:ascii="Aptos" w:hAnsi="Aptos" w:cs="Aptos"/>
          <w:highlight w:val="yellow"/>
        </w:rPr>
        <w:t>ô</w:t>
      </w:r>
      <w:r w:rsidRPr="0095655A">
        <w:rPr>
          <w:highlight w:val="yellow"/>
        </w:rPr>
        <w:t>tur</w:t>
      </w:r>
      <w:r w:rsidRPr="0095655A">
        <w:rPr>
          <w:rFonts w:ascii="Aptos" w:hAnsi="Aptos" w:cs="Aptos"/>
          <w:highlight w:val="yellow"/>
        </w:rPr>
        <w:t>é”</w:t>
      </w:r>
      <w:r w:rsidR="00073608">
        <w:rPr>
          <w:highlight w:val="yellow"/>
        </w:rPr>
        <w:t> </w:t>
      </w:r>
    </w:p>
    <w:p w14:paraId="3F874C74" w14:textId="77777777" w:rsidR="006D33CC" w:rsidRPr="006D33CC" w:rsidRDefault="00BC5D72" w:rsidP="006D33CC">
      <w:r>
        <w:pict w14:anchorId="789BDF80">
          <v:rect id="_x0000_i1033" style="width:0;height:1.5pt" o:hralign="center" o:hrstd="t" o:hr="t" fillcolor="#a0a0a0" stroked="f"/>
        </w:pict>
      </w:r>
    </w:p>
    <w:p w14:paraId="448CD2F6" w14:textId="4622A2DE" w:rsidR="006D33CC" w:rsidRPr="006D33CC" w:rsidRDefault="006D33CC" w:rsidP="006D33CC">
      <w:pPr>
        <w:rPr>
          <w:b/>
          <w:bCs/>
        </w:rPr>
      </w:pPr>
      <w:r w:rsidRPr="006D33CC">
        <w:rPr>
          <w:b/>
          <w:bCs/>
        </w:rPr>
        <w:t>Scénarios alternatifs :</w:t>
      </w:r>
      <w:r w:rsidR="00073608" w:rsidRPr="00073608">
        <w:rPr>
          <w:rFonts w:ascii="Aptos" w:hAnsi="Aptos" w:cs="Aptos"/>
          <w:highlight w:val="yellow"/>
        </w:rPr>
        <w:t xml:space="preserve"> </w:t>
      </w:r>
    </w:p>
    <w:p w14:paraId="6985F285" w14:textId="77777777" w:rsidR="006D33CC" w:rsidRPr="006D33CC" w:rsidRDefault="006D33CC" w:rsidP="0095655A">
      <w:pPr>
        <w:numPr>
          <w:ilvl w:val="0"/>
          <w:numId w:val="8"/>
        </w:numPr>
        <w:spacing w:after="0"/>
      </w:pPr>
      <w:r w:rsidRPr="006D33CC">
        <w:rPr>
          <w:b/>
          <w:bCs/>
        </w:rPr>
        <w:lastRenderedPageBreak/>
        <w:t>Résiliation</w:t>
      </w:r>
      <w:r w:rsidRPr="006D33CC">
        <w:rPr>
          <w:rFonts w:ascii="Arial" w:hAnsi="Arial" w:cs="Arial"/>
        </w:rPr>
        <w:t> </w:t>
      </w:r>
      <w:r w:rsidRPr="006D33CC">
        <w:t xml:space="preserve">: Passage de </w:t>
      </w:r>
      <w:r w:rsidRPr="0095655A">
        <w:rPr>
          <w:highlight w:val="yellow"/>
        </w:rPr>
        <w:t>“Actif” à “Résilié</w:t>
      </w:r>
      <w:r w:rsidRPr="006D33CC">
        <w:t>” avant clôture</w:t>
      </w:r>
    </w:p>
    <w:p w14:paraId="52B5B946" w14:textId="77777777" w:rsidR="006D33CC" w:rsidRPr="006D33CC" w:rsidRDefault="006D33CC" w:rsidP="0095655A">
      <w:pPr>
        <w:numPr>
          <w:ilvl w:val="0"/>
          <w:numId w:val="8"/>
        </w:numPr>
        <w:spacing w:after="0"/>
      </w:pPr>
      <w:r w:rsidRPr="006D33CC">
        <w:rPr>
          <w:b/>
          <w:bCs/>
        </w:rPr>
        <w:t>Rejet de validation</w:t>
      </w:r>
      <w:r w:rsidRPr="006D33CC">
        <w:rPr>
          <w:rFonts w:ascii="Arial" w:hAnsi="Arial" w:cs="Arial"/>
        </w:rPr>
        <w:t> </w:t>
      </w:r>
      <w:r w:rsidRPr="006D33CC">
        <w:t>: Retour possible à l’état “</w:t>
      </w:r>
      <w:r w:rsidRPr="0095655A">
        <w:rPr>
          <w:highlight w:val="yellow"/>
        </w:rPr>
        <w:t>Brouillon</w:t>
      </w:r>
      <w:r w:rsidRPr="006D33CC">
        <w:t>” si refus</w:t>
      </w:r>
    </w:p>
    <w:p w14:paraId="20918DEB" w14:textId="77777777" w:rsidR="006D33CC" w:rsidRPr="006D33CC" w:rsidRDefault="00BC5D72" w:rsidP="006D33CC">
      <w:r>
        <w:pict w14:anchorId="0EDA1A67">
          <v:rect id="_x0000_i1034" style="width:0;height:1.5pt" o:hralign="center" o:hrstd="t" o:hr="t" fillcolor="#a0a0a0" stroked="f"/>
        </w:pict>
      </w:r>
    </w:p>
    <w:p w14:paraId="0AFE41E6" w14:textId="77777777" w:rsidR="006D33CC" w:rsidRPr="006D33CC" w:rsidRDefault="006D33CC" w:rsidP="006D33CC">
      <w:pPr>
        <w:rPr>
          <w:b/>
          <w:bCs/>
        </w:rPr>
      </w:pPr>
      <w:r w:rsidRPr="006D33CC">
        <w:rPr>
          <w:b/>
          <w:bCs/>
        </w:rPr>
        <w:t>Scénario d’exception</w:t>
      </w:r>
      <w:r w:rsidRPr="006D33CC">
        <w:rPr>
          <w:rFonts w:ascii="Arial" w:hAnsi="Arial" w:cs="Arial"/>
          <w:b/>
          <w:bCs/>
        </w:rPr>
        <w:t> </w:t>
      </w:r>
      <w:r w:rsidRPr="006D33CC">
        <w:rPr>
          <w:b/>
          <w:bCs/>
        </w:rPr>
        <w:t>:</w:t>
      </w:r>
    </w:p>
    <w:p w14:paraId="5732B9A5" w14:textId="77777777" w:rsidR="006D33CC" w:rsidRPr="006D33CC" w:rsidRDefault="006D33CC" w:rsidP="006D33CC">
      <w:pPr>
        <w:numPr>
          <w:ilvl w:val="0"/>
          <w:numId w:val="9"/>
        </w:numPr>
      </w:pPr>
      <w:r w:rsidRPr="006D33CC">
        <w:rPr>
          <w:b/>
          <w:bCs/>
        </w:rPr>
        <w:t>Erreur technique lors de la transition</w:t>
      </w:r>
      <w:r w:rsidRPr="006D33CC">
        <w:rPr>
          <w:rFonts w:ascii="Arial" w:hAnsi="Arial" w:cs="Arial"/>
        </w:rPr>
        <w:t> </w:t>
      </w:r>
      <w:r w:rsidRPr="006D33CC">
        <w:t>: l’état n’est pas changé, une alerte technique est générée</w:t>
      </w:r>
    </w:p>
    <w:p w14:paraId="5008C568" w14:textId="77777777" w:rsidR="006D33CC" w:rsidRPr="006D33CC" w:rsidRDefault="00BC5D72" w:rsidP="006D33CC">
      <w:r>
        <w:pict w14:anchorId="6033A048">
          <v:rect id="_x0000_i1035" style="width:0;height:1.5pt" o:hralign="center" o:hrstd="t" o:hr="t" fillcolor="#a0a0a0" stroked="f"/>
        </w:pict>
      </w:r>
    </w:p>
    <w:p w14:paraId="7B8A1825" w14:textId="77777777" w:rsidR="006D33CC" w:rsidRPr="006D33CC" w:rsidRDefault="006D33CC" w:rsidP="006D33CC">
      <w:pPr>
        <w:rPr>
          <w:b/>
          <w:bCs/>
        </w:rPr>
      </w:pPr>
      <w:r w:rsidRPr="006D33CC">
        <w:rPr>
          <w:b/>
          <w:bCs/>
        </w:rPr>
        <w:t>Informations diverses :</w:t>
      </w:r>
    </w:p>
    <w:p w14:paraId="7BCD3CD2" w14:textId="507EEDE8" w:rsidR="006D33CC" w:rsidRPr="006D33CC" w:rsidRDefault="006D33CC" w:rsidP="0095655A">
      <w:pPr>
        <w:numPr>
          <w:ilvl w:val="0"/>
          <w:numId w:val="10"/>
        </w:numPr>
        <w:spacing w:after="0"/>
      </w:pPr>
      <w:r w:rsidRPr="006D33CC">
        <w:t xml:space="preserve">Volume : </w:t>
      </w:r>
      <w:r w:rsidR="00BC5D72">
        <w:t>5000 +</w:t>
      </w:r>
      <w:r w:rsidRPr="006D33CC">
        <w:t xml:space="preserve"> de contrats suivis par an</w:t>
      </w:r>
    </w:p>
    <w:p w14:paraId="0BA34E63" w14:textId="77777777" w:rsidR="006D33CC" w:rsidRPr="006D33CC" w:rsidRDefault="006D33CC" w:rsidP="0095655A">
      <w:pPr>
        <w:numPr>
          <w:ilvl w:val="0"/>
          <w:numId w:val="10"/>
        </w:numPr>
        <w:spacing w:after="0"/>
      </w:pPr>
      <w:r w:rsidRPr="006D33CC">
        <w:t>Interfaces : UI contrat, tableau de bord, workflow</w:t>
      </w:r>
    </w:p>
    <w:p w14:paraId="0A56A288" w14:textId="77777777" w:rsidR="006D33CC" w:rsidRDefault="006D33CC"/>
    <w:sectPr w:rsidR="006D33C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94771"/>
    <w:multiLevelType w:val="multilevel"/>
    <w:tmpl w:val="02803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035550"/>
    <w:multiLevelType w:val="multilevel"/>
    <w:tmpl w:val="55B21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1F0086"/>
    <w:multiLevelType w:val="multilevel"/>
    <w:tmpl w:val="87485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2A642B"/>
    <w:multiLevelType w:val="multilevel"/>
    <w:tmpl w:val="05282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B57C31"/>
    <w:multiLevelType w:val="multilevel"/>
    <w:tmpl w:val="52B8F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FE53D4"/>
    <w:multiLevelType w:val="multilevel"/>
    <w:tmpl w:val="4BF68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954A33"/>
    <w:multiLevelType w:val="multilevel"/>
    <w:tmpl w:val="80D62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FD74A8"/>
    <w:multiLevelType w:val="multilevel"/>
    <w:tmpl w:val="2862A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CD62D2"/>
    <w:multiLevelType w:val="multilevel"/>
    <w:tmpl w:val="C96A5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D483702"/>
    <w:multiLevelType w:val="multilevel"/>
    <w:tmpl w:val="23666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1711470">
    <w:abstractNumId w:val="9"/>
  </w:num>
  <w:num w:numId="2" w16cid:durableId="659042824">
    <w:abstractNumId w:val="6"/>
  </w:num>
  <w:num w:numId="3" w16cid:durableId="599071975">
    <w:abstractNumId w:val="1"/>
  </w:num>
  <w:num w:numId="4" w16cid:durableId="1258756946">
    <w:abstractNumId w:val="0"/>
  </w:num>
  <w:num w:numId="5" w16cid:durableId="1996834871">
    <w:abstractNumId w:val="4"/>
  </w:num>
  <w:num w:numId="6" w16cid:durableId="1903636735">
    <w:abstractNumId w:val="2"/>
  </w:num>
  <w:num w:numId="7" w16cid:durableId="1703750851">
    <w:abstractNumId w:val="8"/>
  </w:num>
  <w:num w:numId="8" w16cid:durableId="694043313">
    <w:abstractNumId w:val="7"/>
  </w:num>
  <w:num w:numId="9" w16cid:durableId="800538079">
    <w:abstractNumId w:val="3"/>
  </w:num>
  <w:num w:numId="10" w16cid:durableId="3696447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3CC"/>
    <w:rsid w:val="00073608"/>
    <w:rsid w:val="001908E7"/>
    <w:rsid w:val="006D33CC"/>
    <w:rsid w:val="00727E43"/>
    <w:rsid w:val="0095655A"/>
    <w:rsid w:val="00BC5D72"/>
    <w:rsid w:val="00C67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,"/>
  <w:listSeparator w:val=";"/>
  <w14:docId w14:val="36798FF8"/>
  <w15:chartTrackingRefBased/>
  <w15:docId w15:val="{3C019100-0E3A-4E08-9A9D-05B335F2B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D33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D33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D33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D33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D33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D33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D33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D33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D33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D33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D33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D33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D33C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D33C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D33C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D33C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D33C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D33C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D33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D33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D33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D33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D33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D33C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D33C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D33C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D33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D33C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D33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713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52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01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15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45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3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a9b9e15-83d2-4075-9282-a04e05c6580a}" enabled="1" method="Standard" siteId="{24139d14-c62c-4c47-8bdd-ce71ea1d50c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496</Words>
  <Characters>2732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BENTAHAR Samy (ENGIE Green)</dc:creator>
  <cp:keywords/>
  <dc:description/>
  <cp:lastModifiedBy>BENTAHAR Samy (ENGIE Green)</cp:lastModifiedBy>
  <cp:revision>2</cp:revision>
  <dcterms:created xsi:type="dcterms:W3CDTF">2025-07-31T23:11:00Z</dcterms:created>
  <dcterms:modified xsi:type="dcterms:W3CDTF">2025-07-31T23:11:00Z</dcterms:modified>
</cp:coreProperties>
</file>