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F06BF" w14:textId="77777777" w:rsidR="00BB41C0" w:rsidRPr="00BB41C0" w:rsidRDefault="00BB41C0" w:rsidP="00BB41C0">
      <w:pPr>
        <w:rPr>
          <w:b/>
          <w:bCs/>
        </w:rPr>
      </w:pPr>
      <w:r w:rsidRPr="00BB41C0">
        <w:rPr>
          <w:b/>
          <w:bCs/>
        </w:rPr>
        <w:t>User story : Connexion avec SAP</w:t>
      </w:r>
    </w:p>
    <w:p w14:paraId="2672B397" w14:textId="77777777" w:rsidR="00BB41C0" w:rsidRPr="00BB41C0" w:rsidRDefault="00BB41C0" w:rsidP="00BB41C0">
      <w:r w:rsidRPr="00BB41C0">
        <w:rPr>
          <w:b/>
          <w:bCs/>
        </w:rPr>
        <w:t>Description :</w:t>
      </w:r>
      <w:r w:rsidRPr="00BB41C0">
        <w:br/>
        <w:t>Contexte : Pour garantir l’intégrité des processus contractuels et la synchronisation avec les flux financiers de l’entreprise, une connexion automatisée et sécurisée avec SAP doit permettre de mettre à jour en temps réel les commandes d’achat liées aux contrats gérés dans l’outil.</w:t>
      </w:r>
    </w:p>
    <w:p w14:paraId="19607868" w14:textId="7A508409" w:rsidR="00BB41C0" w:rsidRPr="00BB41C0" w:rsidRDefault="00BB41C0" w:rsidP="00BB41C0">
      <w:r w:rsidRPr="00BB41C0">
        <w:rPr>
          <w:b/>
          <w:bCs/>
        </w:rPr>
        <w:t>Besoin :</w:t>
      </w:r>
      <w:r w:rsidRPr="00BB41C0">
        <w:br/>
      </w:r>
      <w:r w:rsidRPr="00AF6678">
        <w:t>En tant qu’utilisateur,</w:t>
      </w:r>
      <w:r w:rsidR="00AB251E" w:rsidRPr="00AF6678">
        <w:t xml:space="preserve"> j</w:t>
      </w:r>
      <w:r w:rsidRPr="00AF6678">
        <w:t xml:space="preserve">e souhaite que toute validation de contrat ou de revalorisation déclenche automatiquement </w:t>
      </w:r>
      <w:r w:rsidRPr="00AF6678">
        <w:rPr>
          <w:highlight w:val="yellow"/>
        </w:rPr>
        <w:t>la création</w:t>
      </w:r>
      <w:r w:rsidRPr="00AF6678">
        <w:t xml:space="preserve">, la modification ou la </w:t>
      </w:r>
      <w:r w:rsidR="00AF6678">
        <w:t xml:space="preserve">clôture </w:t>
      </w:r>
      <w:r w:rsidRPr="00AF6678">
        <w:t>d’un</w:t>
      </w:r>
      <w:r w:rsidR="00AF6678">
        <w:t xml:space="preserve"> contrat</w:t>
      </w:r>
      <w:r w:rsidRPr="00AF6678">
        <w:t xml:space="preserve"> SAP associée,</w:t>
      </w:r>
      <w:r w:rsidR="00BC4846" w:rsidRPr="00BC4846">
        <w:rPr>
          <w:rFonts w:ascii="Segoe UI" w:hAnsi="Segoe UI" w:cs="Segoe UI"/>
          <w:color w:val="424242"/>
          <w:shd w:val="clear" w:color="auto" w:fill="FAFAFA"/>
        </w:rPr>
        <w:t xml:space="preserve"> </w:t>
      </w:r>
      <w:r w:rsidR="00AB251E">
        <w:t>a</w:t>
      </w:r>
      <w:r w:rsidRPr="00BB41C0">
        <w:t>fin d’assurer la cohérence des données contractuelles et financières entre l’outil de gestion des contrats et SAP, sans intervention manuelle.</w:t>
      </w:r>
    </w:p>
    <w:p w14:paraId="24F7EB60" w14:textId="77777777" w:rsidR="00BB41C0" w:rsidRPr="00BB41C0" w:rsidRDefault="00CC36D6" w:rsidP="00BB41C0">
      <w:r>
        <w:pict w14:anchorId="5451BF50">
          <v:rect id="_x0000_i1025" style="width:0;height:1.5pt" o:hralign="center" o:hrstd="t" o:hr="t" fillcolor="#a0a0a0" stroked="f"/>
        </w:pict>
      </w:r>
    </w:p>
    <w:p w14:paraId="560D8130" w14:textId="77777777" w:rsidR="00BB41C0" w:rsidRPr="00BB41C0" w:rsidRDefault="00BB41C0" w:rsidP="00BB41C0">
      <w:pPr>
        <w:rPr>
          <w:b/>
          <w:bCs/>
        </w:rPr>
      </w:pPr>
      <w:r w:rsidRPr="00BB41C0">
        <w:rPr>
          <w:b/>
          <w:bCs/>
        </w:rPr>
        <w:t>Règles de gestion</w:t>
      </w:r>
    </w:p>
    <w:p w14:paraId="5F21FAEF" w14:textId="77777777" w:rsidR="00BB41C0" w:rsidRPr="00BB41C0" w:rsidRDefault="00BB41C0" w:rsidP="00BB41C0">
      <w:pPr>
        <w:numPr>
          <w:ilvl w:val="0"/>
          <w:numId w:val="1"/>
        </w:numPr>
      </w:pPr>
      <w:r w:rsidRPr="00BB41C0">
        <w:t>Seules les données validées (contrats, montants, revalorisations) peuvent être transmises à SAP.</w:t>
      </w:r>
    </w:p>
    <w:p w14:paraId="35A47D43" w14:textId="77777777" w:rsidR="00BB41C0" w:rsidRPr="00BB41C0" w:rsidRDefault="00BB41C0" w:rsidP="00BB41C0">
      <w:pPr>
        <w:numPr>
          <w:ilvl w:val="0"/>
          <w:numId w:val="1"/>
        </w:numPr>
      </w:pPr>
      <w:r w:rsidRPr="00BB41C0">
        <w:t>Chaque contrat dans l’outil doit être associé à une ou plusieurs commandes SAP.</w:t>
      </w:r>
    </w:p>
    <w:p w14:paraId="02665666" w14:textId="77777777" w:rsidR="00BB41C0" w:rsidRPr="00BB41C0" w:rsidRDefault="00BB41C0" w:rsidP="00BB41C0">
      <w:pPr>
        <w:numPr>
          <w:ilvl w:val="0"/>
          <w:numId w:val="1"/>
        </w:numPr>
      </w:pPr>
      <w:r w:rsidRPr="00BB41C0">
        <w:t xml:space="preserve">À chaque </w:t>
      </w:r>
      <w:r w:rsidRPr="00AF6678">
        <w:rPr>
          <w:highlight w:val="yellow"/>
        </w:rPr>
        <w:t>création</w:t>
      </w:r>
      <w:r w:rsidRPr="00BB41C0">
        <w:t>, modification ou résiliation de contrat, le système prépare un payload adapté et le transmet à SAP.</w:t>
      </w:r>
    </w:p>
    <w:p w14:paraId="2B0D3F7A" w14:textId="0B0BBF5A" w:rsidR="00BB41C0" w:rsidRPr="00AF6678" w:rsidRDefault="00BB41C0" w:rsidP="00BB41C0">
      <w:pPr>
        <w:numPr>
          <w:ilvl w:val="0"/>
          <w:numId w:val="1"/>
        </w:numPr>
      </w:pPr>
      <w:r w:rsidRPr="00AF6678">
        <w:t>Tout échec ou anomalie de transmission déclenche une alerte immédiate à l’utilisateur concerné.</w:t>
      </w:r>
      <w:r w:rsidR="00BC4846" w:rsidRPr="00AF6678">
        <w:t>(mail, interface</w:t>
      </w:r>
      <w:r w:rsidR="00AF6678">
        <w:t xml:space="preserve"> (</w:t>
      </w:r>
      <w:r w:rsidR="00BC4846" w:rsidRPr="00AF6678">
        <w:t>notification système</w:t>
      </w:r>
      <w:r w:rsidR="00AF6678">
        <w:t>)</w:t>
      </w:r>
      <w:r w:rsidR="00BC4846" w:rsidRPr="00AF6678">
        <w:t>)</w:t>
      </w:r>
    </w:p>
    <w:p w14:paraId="3648FC8C" w14:textId="77777777" w:rsidR="00BB41C0" w:rsidRPr="00BB41C0" w:rsidRDefault="00BB41C0" w:rsidP="00BB41C0">
      <w:pPr>
        <w:numPr>
          <w:ilvl w:val="0"/>
          <w:numId w:val="1"/>
        </w:numPr>
      </w:pPr>
      <w:r w:rsidRPr="00BB41C0">
        <w:t>Chaque opération (demande de synchronisation, statut de traitement, réponse SAP) est tracée et historisée dans l’outil.</w:t>
      </w:r>
    </w:p>
    <w:p w14:paraId="290D4D72" w14:textId="77777777" w:rsidR="00BB41C0" w:rsidRPr="00BB41C0" w:rsidRDefault="00CC36D6" w:rsidP="00BB41C0">
      <w:r>
        <w:pict w14:anchorId="5F252FB6">
          <v:rect id="_x0000_i1026" style="width:0;height:1.5pt" o:hralign="center" o:hrstd="t" o:hr="t" fillcolor="#a0a0a0" stroked="f"/>
        </w:pict>
      </w:r>
    </w:p>
    <w:p w14:paraId="7E60C5EF" w14:textId="77777777" w:rsidR="00BB41C0" w:rsidRPr="00BB41C0" w:rsidRDefault="00BB41C0" w:rsidP="00BB41C0">
      <w:pPr>
        <w:rPr>
          <w:b/>
          <w:bCs/>
        </w:rPr>
      </w:pPr>
      <w:r w:rsidRPr="00BB41C0">
        <w:rPr>
          <w:b/>
          <w:bCs/>
        </w:rPr>
        <w:t>Critères d’acceptation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8"/>
        <w:gridCol w:w="6634"/>
      </w:tblGrid>
      <w:tr w:rsidR="00BB41C0" w:rsidRPr="00BB41C0" w14:paraId="16901001" w14:textId="77777777" w:rsidTr="00BB41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965284" w14:textId="77777777" w:rsidR="00BB41C0" w:rsidRPr="00BB41C0" w:rsidRDefault="00BB41C0" w:rsidP="00BB41C0">
            <w:pPr>
              <w:rPr>
                <w:b/>
                <w:bCs/>
              </w:rPr>
            </w:pPr>
            <w:r w:rsidRPr="00BB41C0">
              <w:rPr>
                <w:b/>
                <w:bCs/>
              </w:rPr>
              <w:t>Scénario</w:t>
            </w:r>
          </w:p>
        </w:tc>
        <w:tc>
          <w:tcPr>
            <w:tcW w:w="0" w:type="auto"/>
            <w:vAlign w:val="center"/>
            <w:hideMark/>
          </w:tcPr>
          <w:p w14:paraId="5EE872FC" w14:textId="77777777" w:rsidR="00BB41C0" w:rsidRPr="00BB41C0" w:rsidRDefault="00BB41C0" w:rsidP="00BB41C0">
            <w:pPr>
              <w:rPr>
                <w:b/>
                <w:bCs/>
              </w:rPr>
            </w:pPr>
            <w:r w:rsidRPr="00BB41C0">
              <w:rPr>
                <w:b/>
                <w:bCs/>
              </w:rPr>
              <w:t>Critère d’acceptation</w:t>
            </w:r>
          </w:p>
        </w:tc>
      </w:tr>
      <w:tr w:rsidR="00BB41C0" w:rsidRPr="00BB41C0" w14:paraId="02A3BFDB" w14:textId="77777777" w:rsidTr="00BB41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2C3C4" w14:textId="77777777" w:rsidR="00BB41C0" w:rsidRPr="00BB41C0" w:rsidRDefault="00BB41C0" w:rsidP="00BB41C0">
            <w:r w:rsidRPr="00BB41C0">
              <w:t>Synchronisation automatique</w:t>
            </w:r>
          </w:p>
        </w:tc>
        <w:tc>
          <w:tcPr>
            <w:tcW w:w="0" w:type="auto"/>
            <w:vAlign w:val="center"/>
            <w:hideMark/>
          </w:tcPr>
          <w:p w14:paraId="5DDD0207" w14:textId="77777777" w:rsidR="00BB41C0" w:rsidRPr="00BB41C0" w:rsidRDefault="00BB41C0" w:rsidP="00BB41C0">
            <w:r w:rsidRPr="00BB41C0">
              <w:t>La création, modification ou résiliation de contrat entraîne automatiquement la mise à jour de la commande SAP associée, sans intervention manuelle.</w:t>
            </w:r>
          </w:p>
        </w:tc>
      </w:tr>
      <w:tr w:rsidR="00BB41C0" w:rsidRPr="00BB41C0" w14:paraId="6AA599AD" w14:textId="77777777" w:rsidTr="00BB41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3EAF4" w14:textId="77777777" w:rsidR="00BB41C0" w:rsidRPr="00BB41C0" w:rsidRDefault="00BB41C0" w:rsidP="00BB41C0">
            <w:r w:rsidRPr="00BB41C0">
              <w:t>Données non validées</w:t>
            </w:r>
          </w:p>
        </w:tc>
        <w:tc>
          <w:tcPr>
            <w:tcW w:w="0" w:type="auto"/>
            <w:vAlign w:val="center"/>
            <w:hideMark/>
          </w:tcPr>
          <w:p w14:paraId="34598DE7" w14:textId="77777777" w:rsidR="00BB41C0" w:rsidRPr="00BB41C0" w:rsidRDefault="00BB41C0" w:rsidP="00BB41C0">
            <w:r w:rsidRPr="00BB41C0">
              <w:t>Si la donnée n’est pas validée, aucune transmission à SAP n’a lieu et un message explicite s’affiche.</w:t>
            </w:r>
          </w:p>
        </w:tc>
      </w:tr>
      <w:tr w:rsidR="00BB41C0" w:rsidRPr="00BB41C0" w14:paraId="2D96C103" w14:textId="77777777" w:rsidTr="00BB41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57BFA" w14:textId="77777777" w:rsidR="00BB41C0" w:rsidRPr="00BB41C0" w:rsidRDefault="00BB41C0" w:rsidP="00BB41C0">
            <w:r w:rsidRPr="00BB41C0">
              <w:t>Retour d’état</w:t>
            </w:r>
          </w:p>
        </w:tc>
        <w:tc>
          <w:tcPr>
            <w:tcW w:w="0" w:type="auto"/>
            <w:vAlign w:val="center"/>
            <w:hideMark/>
          </w:tcPr>
          <w:p w14:paraId="637228DE" w14:textId="77777777" w:rsidR="00BB41C0" w:rsidRPr="00BB41C0" w:rsidRDefault="00BB41C0" w:rsidP="00BB41C0">
            <w:r w:rsidRPr="00BB41C0">
              <w:t>Après chaque synchronisation, le statut (succès, échec, en attente) est affiché et tracé.</w:t>
            </w:r>
          </w:p>
        </w:tc>
      </w:tr>
      <w:tr w:rsidR="00BB41C0" w:rsidRPr="00BB41C0" w14:paraId="10BE0BD3" w14:textId="77777777" w:rsidTr="00BB41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76D4E" w14:textId="77777777" w:rsidR="00BB41C0" w:rsidRPr="00BB41C0" w:rsidRDefault="00BB41C0" w:rsidP="00BB41C0">
            <w:r w:rsidRPr="00BB41C0">
              <w:lastRenderedPageBreak/>
              <w:t>Gestion des erreurs</w:t>
            </w:r>
          </w:p>
        </w:tc>
        <w:tc>
          <w:tcPr>
            <w:tcW w:w="0" w:type="auto"/>
            <w:vAlign w:val="center"/>
            <w:hideMark/>
          </w:tcPr>
          <w:p w14:paraId="7FA8FB4F" w14:textId="77777777" w:rsidR="00BB41C0" w:rsidRPr="00BB41C0" w:rsidRDefault="00BB41C0" w:rsidP="00BB41C0">
            <w:r w:rsidRPr="00BB41C0">
              <w:t>En cas d’échec, une notification est envoyée à l’utilisateur et l’erreur est historisée.</w:t>
            </w:r>
          </w:p>
        </w:tc>
      </w:tr>
      <w:tr w:rsidR="00BB41C0" w:rsidRPr="00BB41C0" w14:paraId="30FE64EA" w14:textId="77777777" w:rsidTr="00BB41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85685" w14:textId="77777777" w:rsidR="00BB41C0" w:rsidRPr="00BB41C0" w:rsidRDefault="00BB41C0" w:rsidP="00BB41C0">
            <w:r w:rsidRPr="00BB41C0">
              <w:t>Lien contrat-commande SAP visible</w:t>
            </w:r>
          </w:p>
        </w:tc>
        <w:tc>
          <w:tcPr>
            <w:tcW w:w="0" w:type="auto"/>
            <w:vAlign w:val="center"/>
            <w:hideMark/>
          </w:tcPr>
          <w:p w14:paraId="377C2759" w14:textId="2F603741" w:rsidR="00BB41C0" w:rsidRPr="00BB41C0" w:rsidRDefault="00BB41C0" w:rsidP="00BB41C0">
            <w:r w:rsidRPr="00AF6678">
              <w:t>Chaque contrat affiche clairement le ou les identifiants de commandes SAP associés.</w:t>
            </w:r>
            <w:r w:rsidR="00BC4846" w:rsidRPr="00BC4846">
              <w:rPr>
                <w:rFonts w:ascii="Segoe UI" w:hAnsi="Segoe UI" w:cs="Segoe UI"/>
                <w:color w:val="424242"/>
                <w:shd w:val="clear" w:color="auto" w:fill="FAFAFA"/>
              </w:rPr>
              <w:t xml:space="preserve"> </w:t>
            </w:r>
          </w:p>
        </w:tc>
      </w:tr>
      <w:tr w:rsidR="00BB41C0" w:rsidRPr="00BB41C0" w14:paraId="64641DD1" w14:textId="77777777" w:rsidTr="00BB41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227D8" w14:textId="77777777" w:rsidR="00BB41C0" w:rsidRPr="00BB41C0" w:rsidRDefault="00BB41C0" w:rsidP="00BB41C0">
            <w:r w:rsidRPr="00BB41C0">
              <w:t>Logs consultables</w:t>
            </w:r>
          </w:p>
        </w:tc>
        <w:tc>
          <w:tcPr>
            <w:tcW w:w="0" w:type="auto"/>
            <w:vAlign w:val="center"/>
            <w:hideMark/>
          </w:tcPr>
          <w:p w14:paraId="786F6434" w14:textId="77777777" w:rsidR="00BB41C0" w:rsidRPr="00BB41C0" w:rsidRDefault="00BB41C0" w:rsidP="00BB41C0">
            <w:r w:rsidRPr="00BB41C0">
              <w:t>Les logs de toutes les synchronisations (payload, réponse SAP, horodatage) sont accessibles à l’administrateur.</w:t>
            </w:r>
          </w:p>
        </w:tc>
      </w:tr>
    </w:tbl>
    <w:p w14:paraId="6FD8CFBD" w14:textId="77777777" w:rsidR="00BB41C0" w:rsidRPr="00BB41C0" w:rsidRDefault="00CC36D6" w:rsidP="00BB41C0">
      <w:r>
        <w:pict w14:anchorId="30A4362E">
          <v:rect id="_x0000_i1027" style="width:0;height:1.5pt" o:hralign="center" o:hrstd="t" o:hr="t" fillcolor="#a0a0a0" stroked="f"/>
        </w:pict>
      </w:r>
    </w:p>
    <w:p w14:paraId="6BA66651" w14:textId="77777777" w:rsidR="00BB41C0" w:rsidRPr="00BB41C0" w:rsidRDefault="00BB41C0" w:rsidP="00BB41C0">
      <w:pPr>
        <w:rPr>
          <w:b/>
          <w:bCs/>
        </w:rPr>
      </w:pPr>
      <w:r w:rsidRPr="00BB41C0">
        <w:rPr>
          <w:b/>
          <w:bCs/>
        </w:rPr>
        <w:t>SFD : Connexion avec SAP</w:t>
      </w:r>
    </w:p>
    <w:p w14:paraId="69B0178D" w14:textId="77777777" w:rsidR="00BB41C0" w:rsidRPr="00BB41C0" w:rsidRDefault="00BB41C0" w:rsidP="00BB41C0">
      <w:r w:rsidRPr="00BB41C0">
        <w:rPr>
          <w:b/>
          <w:bCs/>
        </w:rPr>
        <w:t>Nom :</w:t>
      </w:r>
      <w:r w:rsidRPr="00BB41C0">
        <w:t xml:space="preserve"> Synchronisation des contrats avec SAP</w:t>
      </w:r>
    </w:p>
    <w:p w14:paraId="23846C3E" w14:textId="77777777" w:rsidR="00BB41C0" w:rsidRPr="00BB41C0" w:rsidRDefault="00BB41C0" w:rsidP="00BB41C0">
      <w:r w:rsidRPr="00BB41C0">
        <w:rPr>
          <w:b/>
          <w:bCs/>
        </w:rPr>
        <w:t>Description :</w:t>
      </w:r>
      <w:r w:rsidRPr="00BB41C0">
        <w:br/>
        <w:t>Cette fonctionnalité permet d’assurer la synchronisation en temps réel entre l’outil de gestion des contrats et SAP. À chaque validation de contrat ou revalorisation, le système prépare et transmet les informations nécessaires à SAP (</w:t>
      </w:r>
      <w:r w:rsidRPr="00AF6678">
        <w:rPr>
          <w:highlight w:val="yellow"/>
        </w:rPr>
        <w:t>création</w:t>
      </w:r>
      <w:r w:rsidRPr="00BB41C0">
        <w:t>, mise à jour, résiliation de commande). L’intégrité des échanges est garantie par la traçabilité, le suivi des statuts, et la gestion des erreurs.</w:t>
      </w:r>
    </w:p>
    <w:p w14:paraId="2A394F35" w14:textId="77777777" w:rsidR="00BB41C0" w:rsidRPr="00BB41C0" w:rsidRDefault="00CC36D6" w:rsidP="00BB41C0">
      <w:r>
        <w:pict w14:anchorId="26BF4D1E">
          <v:rect id="_x0000_i1028" style="width:0;height:1.5pt" o:hralign="center" o:hrstd="t" o:hr="t" fillcolor="#a0a0a0" stroked="f"/>
        </w:pict>
      </w:r>
    </w:p>
    <w:p w14:paraId="73A05F12" w14:textId="77777777" w:rsidR="00BB41C0" w:rsidRPr="00BB41C0" w:rsidRDefault="00BB41C0" w:rsidP="00BB41C0">
      <w:pPr>
        <w:rPr>
          <w:b/>
          <w:bCs/>
        </w:rPr>
      </w:pPr>
      <w:r w:rsidRPr="00BB41C0">
        <w:rPr>
          <w:b/>
          <w:bCs/>
        </w:rPr>
        <w:t>Acteurs déclencheurs :</w:t>
      </w:r>
    </w:p>
    <w:p w14:paraId="6A6C25EE" w14:textId="77777777" w:rsidR="00BB41C0" w:rsidRPr="00BB41C0" w:rsidRDefault="00BB41C0" w:rsidP="00BB41C0">
      <w:pPr>
        <w:numPr>
          <w:ilvl w:val="0"/>
          <w:numId w:val="2"/>
        </w:numPr>
      </w:pPr>
      <w:r w:rsidRPr="00BB41C0">
        <w:t>Système (à la validation ou modification d’un contrat)</w:t>
      </w:r>
    </w:p>
    <w:p w14:paraId="3330BE20" w14:textId="77777777" w:rsidR="00BB41C0" w:rsidRPr="00BB41C0" w:rsidRDefault="00BB41C0" w:rsidP="00BB41C0">
      <w:pPr>
        <w:numPr>
          <w:ilvl w:val="0"/>
          <w:numId w:val="2"/>
        </w:numPr>
      </w:pPr>
      <w:r w:rsidRPr="00BB41C0">
        <w:t>Intégrateur SAP (supervision, résolution des anomalies)</w:t>
      </w:r>
    </w:p>
    <w:p w14:paraId="6FFA9D86" w14:textId="77777777" w:rsidR="00BB41C0" w:rsidRPr="00BB41C0" w:rsidRDefault="00BB41C0" w:rsidP="00BB41C0">
      <w:pPr>
        <w:rPr>
          <w:b/>
          <w:bCs/>
        </w:rPr>
      </w:pPr>
      <w:r w:rsidRPr="00BB41C0">
        <w:rPr>
          <w:b/>
          <w:bCs/>
        </w:rPr>
        <w:t>Acteurs secondaires (IMPACTÉS) :</w:t>
      </w:r>
    </w:p>
    <w:p w14:paraId="7C7A1DF4" w14:textId="77777777" w:rsidR="00BB41C0" w:rsidRPr="00BB41C0" w:rsidRDefault="00BB41C0" w:rsidP="00BB41C0">
      <w:pPr>
        <w:numPr>
          <w:ilvl w:val="0"/>
          <w:numId w:val="3"/>
        </w:numPr>
      </w:pPr>
      <w:r w:rsidRPr="00BB41C0">
        <w:t>Utilisateurs finaux (consultation des contrats et de leur statut SAP)</w:t>
      </w:r>
    </w:p>
    <w:p w14:paraId="73DC18A4" w14:textId="77777777" w:rsidR="00BB41C0" w:rsidRPr="00BB41C0" w:rsidRDefault="00BB41C0" w:rsidP="00BB41C0">
      <w:pPr>
        <w:numPr>
          <w:ilvl w:val="0"/>
          <w:numId w:val="3"/>
        </w:numPr>
      </w:pPr>
      <w:r w:rsidRPr="00BB41C0">
        <w:t>SAP (système cible des synchronisations)</w:t>
      </w:r>
    </w:p>
    <w:p w14:paraId="5DAA4749" w14:textId="77777777" w:rsidR="00BB41C0" w:rsidRPr="00BB41C0" w:rsidRDefault="00BB41C0" w:rsidP="00BB41C0">
      <w:pPr>
        <w:numPr>
          <w:ilvl w:val="0"/>
          <w:numId w:val="3"/>
        </w:numPr>
      </w:pPr>
      <w:r w:rsidRPr="00BB41C0">
        <w:t>Middleware (si existant)</w:t>
      </w:r>
    </w:p>
    <w:p w14:paraId="687D9129" w14:textId="77777777" w:rsidR="00BB41C0" w:rsidRPr="00BB41C0" w:rsidRDefault="00CC36D6" w:rsidP="00BB41C0">
      <w:r>
        <w:pict w14:anchorId="13FE398A">
          <v:rect id="_x0000_i1029" style="width:0;height:1.5pt" o:hralign="center" o:hrstd="t" o:hr="t" fillcolor="#a0a0a0" stroked="f"/>
        </w:pict>
      </w:r>
    </w:p>
    <w:p w14:paraId="3436C356" w14:textId="77777777" w:rsidR="00BB41C0" w:rsidRPr="00BB41C0" w:rsidRDefault="00BB41C0" w:rsidP="00BB41C0">
      <w:pPr>
        <w:rPr>
          <w:b/>
          <w:bCs/>
        </w:rPr>
      </w:pPr>
      <w:r w:rsidRPr="00BB41C0">
        <w:rPr>
          <w:b/>
          <w:bCs/>
        </w:rPr>
        <w:t>Préconditions (INPUT) :</w:t>
      </w:r>
    </w:p>
    <w:p w14:paraId="33F0943B" w14:textId="77777777" w:rsidR="00BB41C0" w:rsidRPr="00BB41C0" w:rsidRDefault="00BB41C0" w:rsidP="00BB41C0">
      <w:pPr>
        <w:numPr>
          <w:ilvl w:val="0"/>
          <w:numId w:val="4"/>
        </w:numPr>
      </w:pPr>
      <w:r w:rsidRPr="00BB41C0">
        <w:t>Un contrat a été validé ou revalorisé dans l’outil.</w:t>
      </w:r>
    </w:p>
    <w:p w14:paraId="2F737B0B" w14:textId="77777777" w:rsidR="00BB41C0" w:rsidRPr="00BB41C0" w:rsidRDefault="00BB41C0" w:rsidP="00BB41C0">
      <w:pPr>
        <w:numPr>
          <w:ilvl w:val="0"/>
          <w:numId w:val="4"/>
        </w:numPr>
      </w:pPr>
      <w:r w:rsidRPr="00BB41C0">
        <w:t>Les données contractuelles sont prêtes à être transmises (payload SAP préparé).</w:t>
      </w:r>
    </w:p>
    <w:p w14:paraId="7C442624" w14:textId="77777777" w:rsidR="00BB41C0" w:rsidRPr="00BB41C0" w:rsidRDefault="00BB41C0" w:rsidP="00BB41C0">
      <w:pPr>
        <w:numPr>
          <w:ilvl w:val="0"/>
          <w:numId w:val="4"/>
        </w:numPr>
      </w:pPr>
      <w:r w:rsidRPr="00BB41C0">
        <w:t>La connexion entre l’outil et SAP (via API ou middleware) est opérationnelle.</w:t>
      </w:r>
    </w:p>
    <w:p w14:paraId="5D78286A" w14:textId="77777777" w:rsidR="00BB41C0" w:rsidRPr="00BB41C0" w:rsidRDefault="00CC36D6" w:rsidP="00BB41C0">
      <w:r>
        <w:lastRenderedPageBreak/>
        <w:pict w14:anchorId="1AF21B1B">
          <v:rect id="_x0000_i1030" style="width:0;height:1.5pt" o:hralign="center" o:hrstd="t" o:hr="t" fillcolor="#a0a0a0" stroked="f"/>
        </w:pict>
      </w:r>
    </w:p>
    <w:p w14:paraId="65B355BA" w14:textId="77777777" w:rsidR="00BB41C0" w:rsidRPr="00BB41C0" w:rsidRDefault="00BB41C0" w:rsidP="00BB41C0">
      <w:pPr>
        <w:rPr>
          <w:b/>
          <w:bCs/>
        </w:rPr>
      </w:pPr>
      <w:r w:rsidRPr="00BB41C0">
        <w:rPr>
          <w:b/>
          <w:bCs/>
        </w:rPr>
        <w:t>Postconditions (IMPACT) :</w:t>
      </w:r>
    </w:p>
    <w:p w14:paraId="2BECBE00" w14:textId="77777777" w:rsidR="00BB41C0" w:rsidRPr="00BB41C0" w:rsidRDefault="00BB41C0" w:rsidP="00BB41C0">
      <w:pPr>
        <w:numPr>
          <w:ilvl w:val="0"/>
          <w:numId w:val="5"/>
        </w:numPr>
      </w:pPr>
      <w:r w:rsidRPr="00BB41C0">
        <w:t>Si la transmission réussit, la commande SAP est créée, modifiée ou résiliée et le statut est affiché/archivé.</w:t>
      </w:r>
    </w:p>
    <w:p w14:paraId="3441E263" w14:textId="77777777" w:rsidR="00BB41C0" w:rsidRPr="00BB41C0" w:rsidRDefault="00BB41C0" w:rsidP="00BB41C0">
      <w:pPr>
        <w:numPr>
          <w:ilvl w:val="0"/>
          <w:numId w:val="5"/>
        </w:numPr>
      </w:pPr>
      <w:r w:rsidRPr="00BB41C0">
        <w:t>En cas d’échec, l’utilisateur est notifié, le motif est tracé, et aucune action irréversible n’est réalisée côté SAP.</w:t>
      </w:r>
    </w:p>
    <w:p w14:paraId="5E96C861" w14:textId="77777777" w:rsidR="00BB41C0" w:rsidRPr="00BB41C0" w:rsidRDefault="00BB41C0" w:rsidP="00BB41C0">
      <w:pPr>
        <w:numPr>
          <w:ilvl w:val="0"/>
          <w:numId w:val="5"/>
        </w:numPr>
      </w:pPr>
      <w:r w:rsidRPr="00BB41C0">
        <w:t>Les logs de synchronisation sont consultables à tout moment.</w:t>
      </w:r>
    </w:p>
    <w:p w14:paraId="599217F7" w14:textId="77777777" w:rsidR="00BB41C0" w:rsidRPr="00BB41C0" w:rsidRDefault="00CC36D6" w:rsidP="00BB41C0">
      <w:r>
        <w:pict w14:anchorId="5506A895">
          <v:rect id="_x0000_i1031" style="width:0;height:1.5pt" o:hralign="center" o:hrstd="t" o:hr="t" fillcolor="#a0a0a0" stroked="f"/>
        </w:pict>
      </w:r>
    </w:p>
    <w:p w14:paraId="54AE39B1" w14:textId="77777777" w:rsidR="00BB41C0" w:rsidRPr="00BB41C0" w:rsidRDefault="00BB41C0" w:rsidP="00BB41C0">
      <w:pPr>
        <w:rPr>
          <w:b/>
          <w:bCs/>
        </w:rPr>
      </w:pPr>
      <w:r w:rsidRPr="00BB41C0">
        <w:rPr>
          <w:b/>
          <w:bCs/>
        </w:rPr>
        <w:t>Règles de gestion métier</w:t>
      </w:r>
      <w:r w:rsidRPr="00BB41C0">
        <w:rPr>
          <w:rFonts w:ascii="Arial" w:hAnsi="Arial" w:cs="Arial"/>
          <w:b/>
          <w:bCs/>
        </w:rPr>
        <w:t> </w:t>
      </w:r>
      <w:r w:rsidRPr="00BB41C0">
        <w:rPr>
          <w:b/>
          <w:bCs/>
        </w:rPr>
        <w:t>:</w:t>
      </w:r>
    </w:p>
    <w:p w14:paraId="3AE828C6" w14:textId="77777777" w:rsidR="00BB41C0" w:rsidRPr="00BB41C0" w:rsidRDefault="00BB41C0" w:rsidP="00BB41C0">
      <w:pPr>
        <w:numPr>
          <w:ilvl w:val="0"/>
          <w:numId w:val="6"/>
        </w:numPr>
      </w:pPr>
      <w:r w:rsidRPr="00BB41C0">
        <w:t>Transmission exclusive de données validées.</w:t>
      </w:r>
    </w:p>
    <w:p w14:paraId="7770F5DD" w14:textId="77777777" w:rsidR="00BB41C0" w:rsidRPr="00BB41C0" w:rsidRDefault="00BB41C0" w:rsidP="00BB41C0">
      <w:pPr>
        <w:numPr>
          <w:ilvl w:val="0"/>
          <w:numId w:val="6"/>
        </w:numPr>
      </w:pPr>
      <w:r w:rsidRPr="00BB41C0">
        <w:t>Association obligatoire d’au moins une commande SAP à chaque contrat.</w:t>
      </w:r>
    </w:p>
    <w:p w14:paraId="4395197E" w14:textId="77777777" w:rsidR="00BB41C0" w:rsidRPr="00BB41C0" w:rsidRDefault="00BB41C0" w:rsidP="00BB41C0">
      <w:pPr>
        <w:numPr>
          <w:ilvl w:val="0"/>
          <w:numId w:val="6"/>
        </w:numPr>
      </w:pPr>
      <w:r w:rsidRPr="00BB41C0">
        <w:t>Gestion centralisée des statuts de synchronisation.</w:t>
      </w:r>
    </w:p>
    <w:p w14:paraId="49FFDA81" w14:textId="77777777" w:rsidR="00BB41C0" w:rsidRPr="00BB41C0" w:rsidRDefault="00BB41C0" w:rsidP="00BB41C0">
      <w:pPr>
        <w:numPr>
          <w:ilvl w:val="0"/>
          <w:numId w:val="6"/>
        </w:numPr>
      </w:pPr>
      <w:r w:rsidRPr="00BB41C0">
        <w:t>Alerting en cas d’échec.</w:t>
      </w:r>
    </w:p>
    <w:p w14:paraId="776E57A2" w14:textId="77777777" w:rsidR="00BB41C0" w:rsidRPr="00BB41C0" w:rsidRDefault="00BB41C0" w:rsidP="00BB41C0">
      <w:pPr>
        <w:numPr>
          <w:ilvl w:val="0"/>
          <w:numId w:val="6"/>
        </w:numPr>
      </w:pPr>
      <w:r w:rsidRPr="00BB41C0">
        <w:t>Historisation complète des échanges et des statuts de synchronisation.</w:t>
      </w:r>
    </w:p>
    <w:p w14:paraId="5F24DAB6" w14:textId="77777777" w:rsidR="00BB41C0" w:rsidRPr="00BB41C0" w:rsidRDefault="00CC36D6" w:rsidP="00BB41C0">
      <w:r>
        <w:pict w14:anchorId="7B7E4ACB">
          <v:rect id="_x0000_i1032" style="width:0;height:1.5pt" o:hralign="center" o:hrstd="t" o:hr="t" fillcolor="#a0a0a0" stroked="f"/>
        </w:pict>
      </w:r>
    </w:p>
    <w:p w14:paraId="23E75182" w14:textId="77777777" w:rsidR="00BB41C0" w:rsidRPr="00BB41C0" w:rsidRDefault="00BB41C0" w:rsidP="00BB41C0">
      <w:pPr>
        <w:rPr>
          <w:b/>
          <w:bCs/>
        </w:rPr>
      </w:pPr>
      <w:r w:rsidRPr="00BB41C0">
        <w:rPr>
          <w:b/>
          <w:bCs/>
        </w:rPr>
        <w:t>Scénario nominal (cas de succès) :</w:t>
      </w:r>
    </w:p>
    <w:p w14:paraId="7C2EB673" w14:textId="77777777" w:rsidR="00BB41C0" w:rsidRPr="00BB41C0" w:rsidRDefault="00BB41C0" w:rsidP="00BB41C0">
      <w:pPr>
        <w:numPr>
          <w:ilvl w:val="0"/>
          <w:numId w:val="7"/>
        </w:numPr>
      </w:pPr>
      <w:r w:rsidRPr="00BB41C0">
        <w:t>Un contrat est validé ou revalorisé.</w:t>
      </w:r>
    </w:p>
    <w:p w14:paraId="271A4BE5" w14:textId="77777777" w:rsidR="00BB41C0" w:rsidRPr="00BB41C0" w:rsidRDefault="00BB41C0" w:rsidP="00BB41C0">
      <w:pPr>
        <w:numPr>
          <w:ilvl w:val="0"/>
          <w:numId w:val="7"/>
        </w:numPr>
      </w:pPr>
      <w:r w:rsidRPr="00BB41C0">
        <w:t>Le système prépare le payload SAP et transmet la demande.</w:t>
      </w:r>
    </w:p>
    <w:p w14:paraId="36DE5C3F" w14:textId="77777777" w:rsidR="00BB41C0" w:rsidRPr="00BB41C0" w:rsidRDefault="00BB41C0" w:rsidP="00BB41C0">
      <w:pPr>
        <w:numPr>
          <w:ilvl w:val="0"/>
          <w:numId w:val="7"/>
        </w:numPr>
      </w:pPr>
      <w:r w:rsidRPr="00BB41C0">
        <w:t>SAP retourne un statut (réussi/échec).</w:t>
      </w:r>
    </w:p>
    <w:p w14:paraId="0B859E61" w14:textId="77777777" w:rsidR="00BB41C0" w:rsidRPr="00BB41C0" w:rsidRDefault="00BB41C0" w:rsidP="00BB41C0">
      <w:pPr>
        <w:numPr>
          <w:ilvl w:val="0"/>
          <w:numId w:val="7"/>
        </w:numPr>
      </w:pPr>
      <w:r w:rsidRPr="00BB41C0">
        <w:t>Le statut est archivé dans le contrat et consultable.</w:t>
      </w:r>
    </w:p>
    <w:p w14:paraId="20199946" w14:textId="77777777" w:rsidR="00BB41C0" w:rsidRPr="00BB41C0" w:rsidRDefault="00BB41C0" w:rsidP="00BB41C0">
      <w:pPr>
        <w:numPr>
          <w:ilvl w:val="0"/>
          <w:numId w:val="7"/>
        </w:numPr>
      </w:pPr>
      <w:r w:rsidRPr="00BB41C0">
        <w:t>Si réussite, la commande SAP est créée ou mise à jour.</w:t>
      </w:r>
    </w:p>
    <w:p w14:paraId="1119E873" w14:textId="77777777" w:rsidR="00BB41C0" w:rsidRPr="00BB41C0" w:rsidRDefault="00CC36D6" w:rsidP="00BB41C0">
      <w:r>
        <w:pict w14:anchorId="370858D0">
          <v:rect id="_x0000_i1033" style="width:0;height:1.5pt" o:hralign="center" o:hrstd="t" o:hr="t" fillcolor="#a0a0a0" stroked="f"/>
        </w:pict>
      </w:r>
    </w:p>
    <w:p w14:paraId="29F74B56" w14:textId="77777777" w:rsidR="00BB41C0" w:rsidRPr="00BB41C0" w:rsidRDefault="00BB41C0" w:rsidP="00BB41C0">
      <w:pPr>
        <w:rPr>
          <w:b/>
          <w:bCs/>
        </w:rPr>
      </w:pPr>
      <w:r w:rsidRPr="00BB41C0">
        <w:rPr>
          <w:b/>
          <w:bCs/>
        </w:rPr>
        <w:t>Scénarios alternatifs :</w:t>
      </w:r>
    </w:p>
    <w:p w14:paraId="0F11E7A1" w14:textId="77777777" w:rsidR="00BB41C0" w:rsidRPr="00BB41C0" w:rsidRDefault="00BB41C0" w:rsidP="00BB41C0">
      <w:pPr>
        <w:numPr>
          <w:ilvl w:val="0"/>
          <w:numId w:val="8"/>
        </w:numPr>
      </w:pPr>
      <w:r w:rsidRPr="00BB41C0">
        <w:rPr>
          <w:b/>
          <w:bCs/>
        </w:rPr>
        <w:t>Erreur de transmission</w:t>
      </w:r>
      <w:r w:rsidRPr="00BB41C0">
        <w:rPr>
          <w:rFonts w:ascii="Arial" w:hAnsi="Arial" w:cs="Arial"/>
        </w:rPr>
        <w:t> </w:t>
      </w:r>
      <w:r w:rsidRPr="00BB41C0">
        <w:t>: La tentative échoue</w:t>
      </w:r>
      <w:r w:rsidRPr="00BB41C0">
        <w:rPr>
          <w:rFonts w:ascii="Arial" w:hAnsi="Arial" w:cs="Arial"/>
        </w:rPr>
        <w:t> </w:t>
      </w:r>
      <w:r w:rsidRPr="00BB41C0">
        <w:t>; l</w:t>
      </w:r>
      <w:r w:rsidRPr="00BB41C0">
        <w:rPr>
          <w:rFonts w:ascii="Aptos" w:hAnsi="Aptos" w:cs="Aptos"/>
        </w:rPr>
        <w:t>’</w:t>
      </w:r>
      <w:r w:rsidRPr="00BB41C0">
        <w:t>utilisateur re</w:t>
      </w:r>
      <w:r w:rsidRPr="00BB41C0">
        <w:rPr>
          <w:rFonts w:ascii="Aptos" w:hAnsi="Aptos" w:cs="Aptos"/>
        </w:rPr>
        <w:t>ç</w:t>
      </w:r>
      <w:r w:rsidRPr="00BB41C0">
        <w:t xml:space="preserve">oit une notification et le statut passe </w:t>
      </w:r>
      <w:r w:rsidRPr="00BB41C0">
        <w:rPr>
          <w:rFonts w:ascii="Aptos" w:hAnsi="Aptos" w:cs="Aptos"/>
        </w:rPr>
        <w:t>à</w:t>
      </w:r>
      <w:r w:rsidRPr="00BB41C0">
        <w:t xml:space="preserve"> </w:t>
      </w:r>
      <w:r w:rsidRPr="00BB41C0">
        <w:rPr>
          <w:rFonts w:ascii="Aptos" w:hAnsi="Aptos" w:cs="Aptos"/>
        </w:rPr>
        <w:t>“é</w:t>
      </w:r>
      <w:r w:rsidRPr="00BB41C0">
        <w:t>chec</w:t>
      </w:r>
      <w:r w:rsidRPr="00BB41C0">
        <w:rPr>
          <w:rFonts w:ascii="Aptos" w:hAnsi="Aptos" w:cs="Aptos"/>
        </w:rPr>
        <w:t>”</w:t>
      </w:r>
      <w:r w:rsidRPr="00BB41C0">
        <w:t xml:space="preserve"> avec justification consultable.</w:t>
      </w:r>
    </w:p>
    <w:p w14:paraId="3CEFC69B" w14:textId="77777777" w:rsidR="00BB41C0" w:rsidRPr="00BB41C0" w:rsidRDefault="00BB41C0" w:rsidP="00BB41C0">
      <w:pPr>
        <w:numPr>
          <w:ilvl w:val="0"/>
          <w:numId w:val="8"/>
        </w:numPr>
      </w:pPr>
      <w:r w:rsidRPr="00BB41C0">
        <w:rPr>
          <w:b/>
          <w:bCs/>
        </w:rPr>
        <w:t>Donnée non validée</w:t>
      </w:r>
      <w:r w:rsidRPr="00BB41C0">
        <w:rPr>
          <w:rFonts w:ascii="Arial" w:hAnsi="Arial" w:cs="Arial"/>
        </w:rPr>
        <w:t> </w:t>
      </w:r>
      <w:r w:rsidRPr="00BB41C0">
        <w:t>: L’utilisateur tente de synchroniser un contrat non validé</w:t>
      </w:r>
      <w:r w:rsidRPr="00BB41C0">
        <w:rPr>
          <w:rFonts w:ascii="Arial" w:hAnsi="Arial" w:cs="Arial"/>
        </w:rPr>
        <w:t> </w:t>
      </w:r>
      <w:r w:rsidRPr="00BB41C0">
        <w:t>; l</w:t>
      </w:r>
      <w:r w:rsidRPr="00BB41C0">
        <w:rPr>
          <w:rFonts w:ascii="Aptos" w:hAnsi="Aptos" w:cs="Aptos"/>
        </w:rPr>
        <w:t>’</w:t>
      </w:r>
      <w:r w:rsidRPr="00BB41C0">
        <w:t>action est bloqu</w:t>
      </w:r>
      <w:r w:rsidRPr="00BB41C0">
        <w:rPr>
          <w:rFonts w:ascii="Aptos" w:hAnsi="Aptos" w:cs="Aptos"/>
        </w:rPr>
        <w:t>é</w:t>
      </w:r>
      <w:r w:rsidRPr="00BB41C0">
        <w:t>e et un message d</w:t>
      </w:r>
      <w:r w:rsidRPr="00BB41C0">
        <w:rPr>
          <w:rFonts w:ascii="Aptos" w:hAnsi="Aptos" w:cs="Aptos"/>
        </w:rPr>
        <w:t>’</w:t>
      </w:r>
      <w:r w:rsidRPr="00BB41C0">
        <w:t>erreur est affich</w:t>
      </w:r>
      <w:r w:rsidRPr="00BB41C0">
        <w:rPr>
          <w:rFonts w:ascii="Aptos" w:hAnsi="Aptos" w:cs="Aptos"/>
        </w:rPr>
        <w:t>é</w:t>
      </w:r>
      <w:r w:rsidRPr="00BB41C0">
        <w:t>.</w:t>
      </w:r>
    </w:p>
    <w:p w14:paraId="55A30E36" w14:textId="77777777" w:rsidR="00BB41C0" w:rsidRPr="00BB41C0" w:rsidRDefault="00CC36D6" w:rsidP="00BB41C0">
      <w:r>
        <w:pict w14:anchorId="56440232">
          <v:rect id="_x0000_i1034" style="width:0;height:1.5pt" o:hralign="center" o:hrstd="t" o:hr="t" fillcolor="#a0a0a0" stroked="f"/>
        </w:pict>
      </w:r>
    </w:p>
    <w:p w14:paraId="6B6508A7" w14:textId="77777777" w:rsidR="00BB41C0" w:rsidRPr="00BB41C0" w:rsidRDefault="00BB41C0" w:rsidP="00BB41C0">
      <w:pPr>
        <w:rPr>
          <w:b/>
          <w:bCs/>
        </w:rPr>
      </w:pPr>
      <w:r w:rsidRPr="00BB41C0">
        <w:rPr>
          <w:b/>
          <w:bCs/>
        </w:rPr>
        <w:t>Scénario d’exception</w:t>
      </w:r>
      <w:r w:rsidRPr="00BB41C0">
        <w:rPr>
          <w:rFonts w:ascii="Arial" w:hAnsi="Arial" w:cs="Arial"/>
          <w:b/>
          <w:bCs/>
        </w:rPr>
        <w:t> </w:t>
      </w:r>
      <w:r w:rsidRPr="00BB41C0">
        <w:rPr>
          <w:b/>
          <w:bCs/>
        </w:rPr>
        <w:t>:</w:t>
      </w:r>
    </w:p>
    <w:p w14:paraId="1E09E31C" w14:textId="77777777" w:rsidR="00BB41C0" w:rsidRPr="00BB41C0" w:rsidRDefault="00BB41C0" w:rsidP="00BB41C0">
      <w:pPr>
        <w:numPr>
          <w:ilvl w:val="0"/>
          <w:numId w:val="9"/>
        </w:numPr>
      </w:pPr>
      <w:r w:rsidRPr="00BB41C0">
        <w:rPr>
          <w:b/>
          <w:bCs/>
        </w:rPr>
        <w:lastRenderedPageBreak/>
        <w:t>Indisponibilité de SAP ou du middleware</w:t>
      </w:r>
      <w:r w:rsidRPr="00BB41C0">
        <w:rPr>
          <w:rFonts w:ascii="Arial" w:hAnsi="Arial" w:cs="Arial"/>
        </w:rPr>
        <w:t> </w:t>
      </w:r>
      <w:r w:rsidRPr="00BB41C0">
        <w:t>: La synchronisation échoue, l’opération est mise en attente et une alerte technique est générée.</w:t>
      </w:r>
    </w:p>
    <w:p w14:paraId="7C5A6722" w14:textId="77777777" w:rsidR="00BB41C0" w:rsidRPr="00BB41C0" w:rsidRDefault="00CC36D6" w:rsidP="00BB41C0">
      <w:r>
        <w:pict w14:anchorId="0A1521D1">
          <v:rect id="_x0000_i1035" style="width:0;height:1.5pt" o:hralign="center" o:hrstd="t" o:hr="t" fillcolor="#a0a0a0" stroked="f"/>
        </w:pict>
      </w:r>
    </w:p>
    <w:p w14:paraId="33338BDF" w14:textId="77777777" w:rsidR="00BB41C0" w:rsidRPr="00BB41C0" w:rsidRDefault="00BB41C0" w:rsidP="00BB41C0">
      <w:pPr>
        <w:rPr>
          <w:b/>
          <w:bCs/>
        </w:rPr>
      </w:pPr>
      <w:r w:rsidRPr="00BB41C0">
        <w:rPr>
          <w:b/>
          <w:bCs/>
        </w:rPr>
        <w:t>Informations diverses :</w:t>
      </w:r>
    </w:p>
    <w:p w14:paraId="5B89C20D" w14:textId="77777777" w:rsidR="00BB41C0" w:rsidRPr="00BB41C0" w:rsidRDefault="00BB41C0" w:rsidP="00BB41C0">
      <w:pPr>
        <w:numPr>
          <w:ilvl w:val="0"/>
          <w:numId w:val="10"/>
        </w:numPr>
      </w:pPr>
      <w:r w:rsidRPr="00BB41C0">
        <w:t>Volume estimé</w:t>
      </w:r>
      <w:r w:rsidRPr="00BB41C0">
        <w:rPr>
          <w:rFonts w:ascii="Arial" w:hAnsi="Arial" w:cs="Arial"/>
        </w:rPr>
        <w:t> </w:t>
      </w:r>
      <w:r w:rsidRPr="00BB41C0">
        <w:t xml:space="preserve">: 50 </w:t>
      </w:r>
      <w:r w:rsidRPr="00BB41C0">
        <w:rPr>
          <w:rFonts w:ascii="Aptos" w:hAnsi="Aptos" w:cs="Aptos"/>
        </w:rPr>
        <w:t>à</w:t>
      </w:r>
      <w:r w:rsidRPr="00BB41C0">
        <w:t xml:space="preserve"> 500 synchronisations par mois selon l</w:t>
      </w:r>
      <w:r w:rsidRPr="00BB41C0">
        <w:rPr>
          <w:rFonts w:ascii="Aptos" w:hAnsi="Aptos" w:cs="Aptos"/>
        </w:rPr>
        <w:t>’</w:t>
      </w:r>
      <w:r w:rsidRPr="00BB41C0">
        <w:t>activit</w:t>
      </w:r>
      <w:r w:rsidRPr="00BB41C0">
        <w:rPr>
          <w:rFonts w:ascii="Aptos" w:hAnsi="Aptos" w:cs="Aptos"/>
        </w:rPr>
        <w:t>é</w:t>
      </w:r>
      <w:r w:rsidRPr="00BB41C0">
        <w:t>.</w:t>
      </w:r>
    </w:p>
    <w:p w14:paraId="4EE656F8" w14:textId="77777777" w:rsidR="00BB41C0" w:rsidRPr="00BB41C0" w:rsidRDefault="00BB41C0" w:rsidP="00BB41C0">
      <w:pPr>
        <w:numPr>
          <w:ilvl w:val="0"/>
          <w:numId w:val="10"/>
        </w:numPr>
      </w:pPr>
      <w:r w:rsidRPr="00BB41C0">
        <w:t>Interfaces concernées</w:t>
      </w:r>
      <w:r w:rsidRPr="00BB41C0">
        <w:rPr>
          <w:rFonts w:ascii="Arial" w:hAnsi="Arial" w:cs="Arial"/>
        </w:rPr>
        <w:t> </w:t>
      </w:r>
      <w:r w:rsidRPr="00BB41C0">
        <w:t xml:space="preserve">: SAP (API GET), middleware </w:t>
      </w:r>
      <w:r w:rsidRPr="00BB41C0">
        <w:rPr>
          <w:rFonts w:ascii="Aptos" w:hAnsi="Aptos" w:cs="Aptos"/>
        </w:rPr>
        <w:t>é</w:t>
      </w:r>
      <w:r w:rsidRPr="00BB41C0">
        <w:t>ventuel.</w:t>
      </w:r>
    </w:p>
    <w:p w14:paraId="75A357A9" w14:textId="77777777" w:rsidR="00BB41C0" w:rsidRPr="00BB41C0" w:rsidRDefault="00BB41C0" w:rsidP="00BB41C0">
      <w:pPr>
        <w:numPr>
          <w:ilvl w:val="0"/>
          <w:numId w:val="10"/>
        </w:numPr>
      </w:pPr>
      <w:r w:rsidRPr="00BB41C0">
        <w:t>Traçabilité</w:t>
      </w:r>
      <w:r w:rsidRPr="00BB41C0">
        <w:rPr>
          <w:rFonts w:ascii="Arial" w:hAnsi="Arial" w:cs="Arial"/>
        </w:rPr>
        <w:t> </w:t>
      </w:r>
      <w:r w:rsidRPr="00BB41C0">
        <w:t>: logs complets des synchronisations, acc</w:t>
      </w:r>
      <w:r w:rsidRPr="00BB41C0">
        <w:rPr>
          <w:rFonts w:ascii="Aptos" w:hAnsi="Aptos" w:cs="Aptos"/>
        </w:rPr>
        <w:t>è</w:t>
      </w:r>
      <w:r w:rsidRPr="00BB41C0">
        <w:t>s administrateur.</w:t>
      </w:r>
    </w:p>
    <w:p w14:paraId="5DD0941A" w14:textId="77777777" w:rsidR="00BB41C0" w:rsidRDefault="00BB41C0"/>
    <w:sectPr w:rsidR="00BB41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1587"/>
    <w:multiLevelType w:val="multilevel"/>
    <w:tmpl w:val="349C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32541"/>
    <w:multiLevelType w:val="multilevel"/>
    <w:tmpl w:val="B878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F5E8D"/>
    <w:multiLevelType w:val="multilevel"/>
    <w:tmpl w:val="03BC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F7E38"/>
    <w:multiLevelType w:val="multilevel"/>
    <w:tmpl w:val="0862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B7300"/>
    <w:multiLevelType w:val="multilevel"/>
    <w:tmpl w:val="3736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55046"/>
    <w:multiLevelType w:val="multilevel"/>
    <w:tmpl w:val="A79C9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7A5B77"/>
    <w:multiLevelType w:val="multilevel"/>
    <w:tmpl w:val="3FBA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A51D0A"/>
    <w:multiLevelType w:val="multilevel"/>
    <w:tmpl w:val="7DEC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525EFE"/>
    <w:multiLevelType w:val="multilevel"/>
    <w:tmpl w:val="E7EA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761918"/>
    <w:multiLevelType w:val="multilevel"/>
    <w:tmpl w:val="AED8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377039">
    <w:abstractNumId w:val="0"/>
  </w:num>
  <w:num w:numId="2" w16cid:durableId="37703595">
    <w:abstractNumId w:val="3"/>
  </w:num>
  <w:num w:numId="3" w16cid:durableId="2139251675">
    <w:abstractNumId w:val="1"/>
  </w:num>
  <w:num w:numId="4" w16cid:durableId="484473987">
    <w:abstractNumId w:val="2"/>
  </w:num>
  <w:num w:numId="5" w16cid:durableId="823207383">
    <w:abstractNumId w:val="9"/>
  </w:num>
  <w:num w:numId="6" w16cid:durableId="1505322245">
    <w:abstractNumId w:val="7"/>
  </w:num>
  <w:num w:numId="7" w16cid:durableId="566182648">
    <w:abstractNumId w:val="5"/>
  </w:num>
  <w:num w:numId="8" w16cid:durableId="45495633">
    <w:abstractNumId w:val="6"/>
  </w:num>
  <w:num w:numId="9" w16cid:durableId="77217198">
    <w:abstractNumId w:val="4"/>
  </w:num>
  <w:num w:numId="10" w16cid:durableId="13359104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1C0"/>
    <w:rsid w:val="00110E4E"/>
    <w:rsid w:val="001908E7"/>
    <w:rsid w:val="002010F5"/>
    <w:rsid w:val="003558F6"/>
    <w:rsid w:val="00AB251E"/>
    <w:rsid w:val="00AF6678"/>
    <w:rsid w:val="00BB41C0"/>
    <w:rsid w:val="00BC4846"/>
    <w:rsid w:val="00CC3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  <w14:docId w14:val="524048BF"/>
  <w15:chartTrackingRefBased/>
  <w15:docId w15:val="{61458017-64FB-420A-8CF2-65BEF86E7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B4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B4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B41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B4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B41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B4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B4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B4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B4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B41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B41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B41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B41C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B41C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B41C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B41C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B41C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B41C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B4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B4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B4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B4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B4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B41C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B41C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B41C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B4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B41C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B41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081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63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79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4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a9b9e15-83d2-4075-9282-a04e05c6580a}" enabled="1" method="Standard" siteId="{24139d14-c62c-4c47-8bdd-ce71ea1d50c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718</Words>
  <Characters>3950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BENTAHAR Samy (ENGIE Green)</dc:creator>
  <cp:keywords/>
  <dc:description/>
  <cp:lastModifiedBy>EL HAJJAM Mohamed (ENGIE Green)</cp:lastModifiedBy>
  <cp:revision>2</cp:revision>
  <dcterms:created xsi:type="dcterms:W3CDTF">2025-08-04T09:10:00Z</dcterms:created>
  <dcterms:modified xsi:type="dcterms:W3CDTF">2025-08-04T09:10:00Z</dcterms:modified>
</cp:coreProperties>
</file>