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8A699" w14:textId="77777777" w:rsidR="00F1537D" w:rsidRPr="00F1537D" w:rsidRDefault="00F1537D" w:rsidP="00F1537D">
      <w:pPr>
        <w:rPr>
          <w:b/>
          <w:bCs/>
        </w:rPr>
      </w:pPr>
      <w:r w:rsidRPr="00F1537D">
        <w:rPr>
          <w:b/>
          <w:bCs/>
        </w:rPr>
        <w:t>User story : Génération de rapports d’indexation</w:t>
      </w:r>
    </w:p>
    <w:p w14:paraId="496C0ADB" w14:textId="77777777" w:rsidR="00F1537D" w:rsidRPr="00F1537D" w:rsidRDefault="00F1537D" w:rsidP="00F1537D">
      <w:r w:rsidRPr="00F1537D">
        <w:rPr>
          <w:b/>
          <w:bCs/>
        </w:rPr>
        <w:t>Description :</w:t>
      </w:r>
      <w:r w:rsidRPr="00F1537D">
        <w:br/>
        <w:t>Contexte : Pour assurer la transparence et la traçabilité des révisions tarifaires sur les contrats, les utilisateurs doivent pouvoir accéder à un rapport détaillé à chaque indexation, intégrant l’ensemble des paramètres de calcul, les indices utilisés et la comparaison des montants.</w:t>
      </w:r>
    </w:p>
    <w:p w14:paraId="50E95424" w14:textId="09C7A62E" w:rsidR="00F1537D" w:rsidRPr="00F1537D" w:rsidRDefault="00F1537D" w:rsidP="00F1537D">
      <w:r w:rsidRPr="00F1537D">
        <w:rPr>
          <w:b/>
          <w:bCs/>
        </w:rPr>
        <w:t>Besoin :</w:t>
      </w:r>
      <w:r w:rsidRPr="00F1537D">
        <w:br/>
        <w:t>En tant qu’utilisateur, valideur,</w:t>
      </w:r>
      <w:r w:rsidR="00E349CE">
        <w:t xml:space="preserve"> j</w:t>
      </w:r>
      <w:r w:rsidRPr="00F1537D">
        <w:t>e souhaite que le système génère automatiquement, à chaque indexation validée, un rapport détaillé et exportable,</w:t>
      </w:r>
      <w:r w:rsidR="00E349CE">
        <w:t xml:space="preserve"> a</w:t>
      </w:r>
      <w:r w:rsidRPr="00F1537D">
        <w:t>fin de pouvoir contrôler, analyser et archiver les opérations d’indexation appliquées à chaque contrat.</w:t>
      </w:r>
    </w:p>
    <w:p w14:paraId="224DC817" w14:textId="77777777" w:rsidR="00F1537D" w:rsidRPr="00F1537D" w:rsidRDefault="00000000" w:rsidP="00F1537D">
      <w:r>
        <w:pict w14:anchorId="0B296475">
          <v:rect id="_x0000_i1025" style="width:0;height:1.5pt" o:hralign="center" o:hrstd="t" o:hr="t" fillcolor="#a0a0a0" stroked="f"/>
        </w:pict>
      </w:r>
    </w:p>
    <w:p w14:paraId="1D01DA1F" w14:textId="77777777" w:rsidR="00F1537D" w:rsidRPr="00F1537D" w:rsidRDefault="00F1537D" w:rsidP="00F1537D">
      <w:pPr>
        <w:rPr>
          <w:b/>
          <w:bCs/>
        </w:rPr>
      </w:pPr>
      <w:r w:rsidRPr="00F1537D">
        <w:rPr>
          <w:b/>
          <w:bCs/>
        </w:rPr>
        <w:t>Règles de gestion</w:t>
      </w:r>
    </w:p>
    <w:p w14:paraId="6B19A0D7" w14:textId="77777777" w:rsidR="00F1537D" w:rsidRPr="00F1537D" w:rsidRDefault="00F1537D" w:rsidP="00F9719B">
      <w:pPr>
        <w:numPr>
          <w:ilvl w:val="0"/>
          <w:numId w:val="1"/>
        </w:numPr>
        <w:spacing w:after="0"/>
      </w:pPr>
      <w:r w:rsidRPr="00F1537D">
        <w:t>Un rapport d’indexation est généré automatiquement après chaque indexation validée sur un contrat.</w:t>
      </w:r>
    </w:p>
    <w:p w14:paraId="513C402E" w14:textId="2E7C033D" w:rsidR="00F1537D" w:rsidRPr="00F1537D" w:rsidRDefault="00F1537D" w:rsidP="00F9719B">
      <w:pPr>
        <w:numPr>
          <w:ilvl w:val="0"/>
          <w:numId w:val="1"/>
        </w:numPr>
        <w:spacing w:after="0"/>
      </w:pPr>
      <w:r w:rsidRPr="00F1537D">
        <w:t>Le rapport doit détailler les valeurs d’indices utilisées</w:t>
      </w:r>
      <w:r w:rsidR="00E349CE">
        <w:t xml:space="preserve">, </w:t>
      </w:r>
      <w:r w:rsidRPr="00F1537D">
        <w:t>(</w:t>
      </w:r>
      <w:r w:rsidR="00E349CE">
        <w:t xml:space="preserve">ID contrat,  </w:t>
      </w:r>
      <w:r w:rsidRPr="00F1537D">
        <w:t>période précédente et actuelle), l’ancien montant, le nouveau montant, l’écart et la variation en pourcentage.</w:t>
      </w:r>
    </w:p>
    <w:p w14:paraId="0F770A18" w14:textId="53B2E55E" w:rsidR="00F1537D" w:rsidRPr="00F1537D" w:rsidRDefault="00F1537D" w:rsidP="00F9719B">
      <w:pPr>
        <w:numPr>
          <w:ilvl w:val="0"/>
          <w:numId w:val="1"/>
        </w:numPr>
        <w:spacing w:after="0"/>
      </w:pPr>
      <w:r w:rsidRPr="00F1537D">
        <w:t>Il doit référencer la source des indices (ex. INSEE</w:t>
      </w:r>
      <w:r w:rsidR="00E349CE">
        <w:t>…</w:t>
      </w:r>
      <w:r w:rsidRPr="00F1537D">
        <w:t>).</w:t>
      </w:r>
    </w:p>
    <w:p w14:paraId="64CAE4FA" w14:textId="77777777" w:rsidR="00F1537D" w:rsidRPr="00F1537D" w:rsidRDefault="00F1537D" w:rsidP="00F9719B">
      <w:pPr>
        <w:numPr>
          <w:ilvl w:val="0"/>
          <w:numId w:val="1"/>
        </w:numPr>
        <w:spacing w:after="0"/>
      </w:pPr>
      <w:r w:rsidRPr="00F1537D">
        <w:t>Il doit être téléchargeable au format PDF et Excel.</w:t>
      </w:r>
    </w:p>
    <w:p w14:paraId="56BF35BE" w14:textId="77777777" w:rsidR="00F1537D" w:rsidRPr="00F1537D" w:rsidRDefault="00F1537D" w:rsidP="00F9719B">
      <w:pPr>
        <w:numPr>
          <w:ilvl w:val="0"/>
          <w:numId w:val="1"/>
        </w:numPr>
        <w:spacing w:after="0"/>
      </w:pPr>
      <w:r w:rsidRPr="00F1537D">
        <w:t>Chaque rapport est historisé et rattaché au contrat concerné, accessible depuis l’historique du contrat ou via le tableau de bord.</w:t>
      </w:r>
    </w:p>
    <w:p w14:paraId="6DC669A2" w14:textId="77777777" w:rsidR="00F1537D" w:rsidRPr="00F1537D" w:rsidRDefault="00000000" w:rsidP="00F1537D">
      <w:r>
        <w:pict w14:anchorId="4DFF8CC2">
          <v:rect id="_x0000_i1026" style="width:0;height:1.5pt" o:hralign="center" o:hrstd="t" o:hr="t" fillcolor="#a0a0a0" stroked="f"/>
        </w:pict>
      </w:r>
    </w:p>
    <w:p w14:paraId="6FCF6921" w14:textId="77777777" w:rsidR="00F1537D" w:rsidRPr="00F1537D" w:rsidRDefault="00F1537D" w:rsidP="00F1537D">
      <w:pPr>
        <w:rPr>
          <w:b/>
          <w:bCs/>
        </w:rPr>
      </w:pPr>
      <w:r w:rsidRPr="00F1537D">
        <w:rPr>
          <w:b/>
          <w:bCs/>
        </w:rPr>
        <w:t>Critères d’acceptation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6095"/>
      </w:tblGrid>
      <w:tr w:rsidR="00F1537D" w:rsidRPr="00F1537D" w14:paraId="1EEDA301" w14:textId="77777777" w:rsidTr="00F9719B">
        <w:trPr>
          <w:tblHeader/>
          <w:tblCellSpacing w:w="15" w:type="dxa"/>
        </w:trPr>
        <w:tc>
          <w:tcPr>
            <w:tcW w:w="2932" w:type="dxa"/>
            <w:vAlign w:val="center"/>
            <w:hideMark/>
          </w:tcPr>
          <w:p w14:paraId="03011758" w14:textId="77777777" w:rsidR="00F1537D" w:rsidRPr="00F1537D" w:rsidRDefault="00F1537D" w:rsidP="00F1537D">
            <w:pPr>
              <w:rPr>
                <w:b/>
                <w:bCs/>
              </w:rPr>
            </w:pPr>
            <w:r w:rsidRPr="00F1537D">
              <w:rPr>
                <w:b/>
                <w:bCs/>
              </w:rPr>
              <w:t>Scénario</w:t>
            </w:r>
          </w:p>
        </w:tc>
        <w:tc>
          <w:tcPr>
            <w:tcW w:w="6050" w:type="dxa"/>
            <w:vAlign w:val="center"/>
            <w:hideMark/>
          </w:tcPr>
          <w:p w14:paraId="5BE9444A" w14:textId="77777777" w:rsidR="00F1537D" w:rsidRPr="00F1537D" w:rsidRDefault="00F1537D" w:rsidP="00F1537D">
            <w:pPr>
              <w:rPr>
                <w:b/>
                <w:bCs/>
              </w:rPr>
            </w:pPr>
            <w:r w:rsidRPr="00F1537D">
              <w:rPr>
                <w:b/>
                <w:bCs/>
              </w:rPr>
              <w:t>Critère d’acceptation</w:t>
            </w:r>
          </w:p>
        </w:tc>
      </w:tr>
      <w:tr w:rsidR="00F1537D" w:rsidRPr="00F1537D" w14:paraId="7C92C2FB" w14:textId="77777777" w:rsidTr="00F9719B">
        <w:trPr>
          <w:tblCellSpacing w:w="15" w:type="dxa"/>
        </w:trPr>
        <w:tc>
          <w:tcPr>
            <w:tcW w:w="2932" w:type="dxa"/>
            <w:vAlign w:val="center"/>
            <w:hideMark/>
          </w:tcPr>
          <w:p w14:paraId="1D9318DC" w14:textId="77777777" w:rsidR="00F1537D" w:rsidRPr="00F1537D" w:rsidRDefault="00F1537D" w:rsidP="00F1537D">
            <w:r w:rsidRPr="00F1537D">
              <w:t>Génération automatique du rapport</w:t>
            </w:r>
          </w:p>
        </w:tc>
        <w:tc>
          <w:tcPr>
            <w:tcW w:w="6050" w:type="dxa"/>
            <w:vAlign w:val="center"/>
            <w:hideMark/>
          </w:tcPr>
          <w:p w14:paraId="2F2D6BF1" w14:textId="77777777" w:rsidR="00F1537D" w:rsidRPr="00F1537D" w:rsidRDefault="00F1537D" w:rsidP="00F1537D">
            <w:r w:rsidRPr="00F1537D">
              <w:t>Après chaque indexation validée, un rapport est généré avec tous les paramètres de calcul et accessible via l’historique du contrat.</w:t>
            </w:r>
          </w:p>
        </w:tc>
      </w:tr>
      <w:tr w:rsidR="00F1537D" w:rsidRPr="00F1537D" w14:paraId="0AC346E9" w14:textId="77777777" w:rsidTr="00F9719B">
        <w:trPr>
          <w:tblCellSpacing w:w="15" w:type="dxa"/>
        </w:trPr>
        <w:tc>
          <w:tcPr>
            <w:tcW w:w="2932" w:type="dxa"/>
            <w:vAlign w:val="center"/>
            <w:hideMark/>
          </w:tcPr>
          <w:p w14:paraId="254F0D7F" w14:textId="77777777" w:rsidR="00F1537D" w:rsidRPr="00F1537D" w:rsidRDefault="00F1537D" w:rsidP="00F1537D">
            <w:r w:rsidRPr="00F1537D">
              <w:t>Complétude des données</w:t>
            </w:r>
          </w:p>
        </w:tc>
        <w:tc>
          <w:tcPr>
            <w:tcW w:w="6050" w:type="dxa"/>
            <w:vAlign w:val="center"/>
            <w:hideMark/>
          </w:tcPr>
          <w:p w14:paraId="64C593C8" w14:textId="7FAD0D27" w:rsidR="00F1537D" w:rsidRPr="00F1537D" w:rsidRDefault="00F1537D" w:rsidP="00F1537D">
            <w:r w:rsidRPr="00F1537D">
              <w:t xml:space="preserve">Le rapport contient les indices N-1 </w:t>
            </w:r>
            <w:r w:rsidR="00F9719B">
              <w:t xml:space="preserve">ou 0 </w:t>
            </w:r>
            <w:r w:rsidRPr="00F1537D">
              <w:t xml:space="preserve">et N, </w:t>
            </w:r>
            <w:r w:rsidR="00C36F79">
              <w:t xml:space="preserve">ID contrat, </w:t>
            </w:r>
            <w:r w:rsidRPr="00F1537D">
              <w:t>l’ancien montant, le nouveau montant, la variation en valeur et en pourcentage, ainsi que la source des indices.</w:t>
            </w:r>
          </w:p>
        </w:tc>
      </w:tr>
      <w:tr w:rsidR="00F1537D" w:rsidRPr="00F1537D" w14:paraId="36F1A761" w14:textId="77777777" w:rsidTr="00F9719B">
        <w:trPr>
          <w:tblCellSpacing w:w="15" w:type="dxa"/>
        </w:trPr>
        <w:tc>
          <w:tcPr>
            <w:tcW w:w="2932" w:type="dxa"/>
            <w:vAlign w:val="center"/>
            <w:hideMark/>
          </w:tcPr>
          <w:p w14:paraId="008417AA" w14:textId="77777777" w:rsidR="00F1537D" w:rsidRPr="00F1537D" w:rsidRDefault="00F1537D" w:rsidP="00F1537D">
            <w:r w:rsidRPr="00F1537D">
              <w:t>Export PDF/Excel</w:t>
            </w:r>
          </w:p>
        </w:tc>
        <w:tc>
          <w:tcPr>
            <w:tcW w:w="6050" w:type="dxa"/>
            <w:vAlign w:val="center"/>
            <w:hideMark/>
          </w:tcPr>
          <w:p w14:paraId="668C7F04" w14:textId="77777777" w:rsidR="00F1537D" w:rsidRPr="00F1537D" w:rsidRDefault="00F1537D" w:rsidP="00F1537D">
            <w:r w:rsidRPr="00F1537D">
              <w:t>L’utilisateur peut exporter chaque rapport au format PDF ou Excel, en un clic.</w:t>
            </w:r>
          </w:p>
        </w:tc>
      </w:tr>
      <w:tr w:rsidR="00F1537D" w:rsidRPr="00F1537D" w14:paraId="622D7AB7" w14:textId="77777777" w:rsidTr="00F9719B">
        <w:trPr>
          <w:tblCellSpacing w:w="15" w:type="dxa"/>
        </w:trPr>
        <w:tc>
          <w:tcPr>
            <w:tcW w:w="2932" w:type="dxa"/>
            <w:vAlign w:val="center"/>
            <w:hideMark/>
          </w:tcPr>
          <w:p w14:paraId="6FAEFAE5" w14:textId="77777777" w:rsidR="00F1537D" w:rsidRPr="00F1537D" w:rsidRDefault="00F1537D" w:rsidP="00F1537D">
            <w:r w:rsidRPr="00F1537D">
              <w:lastRenderedPageBreak/>
              <w:t>Historisation automatique</w:t>
            </w:r>
          </w:p>
        </w:tc>
        <w:tc>
          <w:tcPr>
            <w:tcW w:w="6050" w:type="dxa"/>
            <w:vAlign w:val="center"/>
            <w:hideMark/>
          </w:tcPr>
          <w:p w14:paraId="26DC080C" w14:textId="32C80F07" w:rsidR="00F1537D" w:rsidRPr="00F1537D" w:rsidRDefault="00F1537D" w:rsidP="00F1537D">
            <w:r w:rsidRPr="00F1537D">
              <w:t xml:space="preserve">Chaque rapport d’indexation est archivé avec le contrat, accessible ultérieurement pour </w:t>
            </w:r>
            <w:r w:rsidR="00C36F79">
              <w:t xml:space="preserve">consultation, </w:t>
            </w:r>
            <w:r w:rsidRPr="00F1537D">
              <w:t>audit ou contrôle.</w:t>
            </w:r>
          </w:p>
        </w:tc>
      </w:tr>
    </w:tbl>
    <w:p w14:paraId="05C9ADD4" w14:textId="77777777" w:rsidR="00F1537D" w:rsidRPr="00F1537D" w:rsidRDefault="00000000" w:rsidP="00F1537D">
      <w:r>
        <w:pict w14:anchorId="5FC7C76A">
          <v:rect id="_x0000_i1027" style="width:0;height:1.5pt" o:hralign="center" o:hrstd="t" o:hr="t" fillcolor="#a0a0a0" stroked="f"/>
        </w:pict>
      </w:r>
    </w:p>
    <w:p w14:paraId="251E4E59" w14:textId="77777777" w:rsidR="00F1537D" w:rsidRPr="00F1537D" w:rsidRDefault="00F1537D" w:rsidP="00F1537D">
      <w:pPr>
        <w:rPr>
          <w:b/>
          <w:bCs/>
        </w:rPr>
      </w:pPr>
      <w:r w:rsidRPr="00F1537D">
        <w:rPr>
          <w:b/>
          <w:bCs/>
        </w:rPr>
        <w:t>SFD : Génération de rapports d’indexation</w:t>
      </w:r>
    </w:p>
    <w:p w14:paraId="16B065E1" w14:textId="77777777" w:rsidR="00F1537D" w:rsidRPr="00F1537D" w:rsidRDefault="00F1537D" w:rsidP="00F1537D">
      <w:r w:rsidRPr="00F1537D">
        <w:rPr>
          <w:b/>
          <w:bCs/>
        </w:rPr>
        <w:t>Nom :</w:t>
      </w:r>
      <w:r w:rsidRPr="00F1537D">
        <w:t xml:space="preserve"> Génération et archivage des rapports d’indexation</w:t>
      </w:r>
    </w:p>
    <w:p w14:paraId="08412F66" w14:textId="77777777" w:rsidR="00F1537D" w:rsidRPr="00F1537D" w:rsidRDefault="00F1537D" w:rsidP="00F1537D">
      <w:r w:rsidRPr="00F1537D">
        <w:rPr>
          <w:b/>
          <w:bCs/>
        </w:rPr>
        <w:t>Description :</w:t>
      </w:r>
      <w:r w:rsidRPr="00F1537D">
        <w:br/>
        <w:t>Cette fonctionnalité permet la génération automatique et l’archivage d’un rapport détaillé à chaque opération d’indexation réalisée sur un contrat. Ce rapport recense tous les paramètres de calcul, les valeurs des indices, l’évolution des montants et la source officielle de l’indexation. Il est disponible dans l’historique du contrat et exportable au format PDF ou Excel.</w:t>
      </w:r>
    </w:p>
    <w:p w14:paraId="47C41A8B" w14:textId="77777777" w:rsidR="00F1537D" w:rsidRPr="00F1537D" w:rsidRDefault="00000000" w:rsidP="00F1537D">
      <w:r>
        <w:pict w14:anchorId="0E3A1EA7">
          <v:rect id="_x0000_i1028" style="width:0;height:1.5pt" o:hralign="center" o:hrstd="t" o:hr="t" fillcolor="#a0a0a0" stroked="f"/>
        </w:pict>
      </w:r>
    </w:p>
    <w:p w14:paraId="493B3311" w14:textId="77777777" w:rsidR="00F1537D" w:rsidRPr="00F1537D" w:rsidRDefault="00F1537D" w:rsidP="00F1537D">
      <w:pPr>
        <w:rPr>
          <w:b/>
          <w:bCs/>
        </w:rPr>
      </w:pPr>
      <w:r w:rsidRPr="00F1537D">
        <w:rPr>
          <w:b/>
          <w:bCs/>
        </w:rPr>
        <w:t>Acteurs déclencheurs :</w:t>
      </w:r>
    </w:p>
    <w:p w14:paraId="7F22F494" w14:textId="77777777" w:rsidR="00F1537D" w:rsidRPr="00F1537D" w:rsidRDefault="00F1537D" w:rsidP="005E594A">
      <w:pPr>
        <w:numPr>
          <w:ilvl w:val="0"/>
          <w:numId w:val="2"/>
        </w:numPr>
        <w:spacing w:after="0"/>
      </w:pPr>
      <w:r w:rsidRPr="00F1537D">
        <w:t>Système (après validation d’une indexation)</w:t>
      </w:r>
    </w:p>
    <w:p w14:paraId="7B0DD70F" w14:textId="77777777" w:rsidR="00F1537D" w:rsidRPr="00F1537D" w:rsidRDefault="00F1537D" w:rsidP="005E594A">
      <w:pPr>
        <w:numPr>
          <w:ilvl w:val="0"/>
          <w:numId w:val="2"/>
        </w:numPr>
        <w:spacing w:after="0"/>
      </w:pPr>
      <w:r w:rsidRPr="00F1537D">
        <w:t>Utilisateur (consultation/export)</w:t>
      </w:r>
    </w:p>
    <w:p w14:paraId="24521734" w14:textId="77777777" w:rsidR="005E594A" w:rsidRPr="00F1537D" w:rsidRDefault="005E594A" w:rsidP="005E594A">
      <w:pPr>
        <w:spacing w:after="0"/>
        <w:ind w:left="720"/>
      </w:pPr>
    </w:p>
    <w:p w14:paraId="7271811A" w14:textId="77777777" w:rsidR="00F1537D" w:rsidRPr="00F1537D" w:rsidRDefault="00F1537D" w:rsidP="00F1537D">
      <w:pPr>
        <w:rPr>
          <w:b/>
          <w:bCs/>
        </w:rPr>
      </w:pPr>
      <w:r w:rsidRPr="00F1537D">
        <w:rPr>
          <w:b/>
          <w:bCs/>
        </w:rPr>
        <w:t>Acteurs secondaires (IMPACTÉS) :</w:t>
      </w:r>
    </w:p>
    <w:p w14:paraId="0772ACFF" w14:textId="32C735E6" w:rsidR="00F1537D" w:rsidRPr="00F1537D" w:rsidRDefault="00C36F79" w:rsidP="005E594A">
      <w:pPr>
        <w:numPr>
          <w:ilvl w:val="0"/>
          <w:numId w:val="3"/>
        </w:numPr>
        <w:spacing w:after="0"/>
      </w:pPr>
      <w:r>
        <w:t>Sites sources des</w:t>
      </w:r>
      <w:r w:rsidR="00F1537D" w:rsidRPr="00F1537D">
        <w:t xml:space="preserve"> indices (source des valeurs d’indexation)</w:t>
      </w:r>
    </w:p>
    <w:p w14:paraId="55637180" w14:textId="77777777" w:rsidR="00F1537D" w:rsidRPr="00F1537D" w:rsidRDefault="00F1537D" w:rsidP="005E594A">
      <w:pPr>
        <w:numPr>
          <w:ilvl w:val="0"/>
          <w:numId w:val="3"/>
        </w:numPr>
        <w:spacing w:after="0"/>
      </w:pPr>
      <w:r w:rsidRPr="00F1537D">
        <w:t>GED / stockage documentaire (archivage du rapport)</w:t>
      </w:r>
    </w:p>
    <w:p w14:paraId="6306248C" w14:textId="77777777" w:rsidR="00F1537D" w:rsidRPr="00F1537D" w:rsidRDefault="00F1537D" w:rsidP="005E594A">
      <w:pPr>
        <w:numPr>
          <w:ilvl w:val="0"/>
          <w:numId w:val="3"/>
        </w:numPr>
        <w:spacing w:after="0"/>
      </w:pPr>
      <w:r w:rsidRPr="00F1537D">
        <w:t>Tableau de bord (affichage/consultation des rapports)</w:t>
      </w:r>
    </w:p>
    <w:p w14:paraId="7DB50205" w14:textId="77777777" w:rsidR="00F1537D" w:rsidRPr="00F1537D" w:rsidRDefault="00000000" w:rsidP="00F1537D">
      <w:r>
        <w:pict w14:anchorId="66B6AAC8">
          <v:rect id="_x0000_i1029" style="width:0;height:1.5pt" o:hralign="center" o:hrstd="t" o:hr="t" fillcolor="#a0a0a0" stroked="f"/>
        </w:pict>
      </w:r>
    </w:p>
    <w:p w14:paraId="241B80FD" w14:textId="77777777" w:rsidR="00F1537D" w:rsidRPr="00F1537D" w:rsidRDefault="00F1537D" w:rsidP="00F1537D">
      <w:pPr>
        <w:rPr>
          <w:b/>
          <w:bCs/>
        </w:rPr>
      </w:pPr>
      <w:r w:rsidRPr="00F1537D">
        <w:rPr>
          <w:b/>
          <w:bCs/>
        </w:rPr>
        <w:t>Préconditions (INPUT) :</w:t>
      </w:r>
    </w:p>
    <w:p w14:paraId="4E303776" w14:textId="77777777" w:rsidR="00F1537D" w:rsidRPr="00F1537D" w:rsidRDefault="00F1537D" w:rsidP="005E594A">
      <w:pPr>
        <w:numPr>
          <w:ilvl w:val="0"/>
          <w:numId w:val="4"/>
        </w:numPr>
        <w:spacing w:after="0"/>
      </w:pPr>
      <w:r w:rsidRPr="00F1537D">
        <w:t>Une opération d’indexation a été validée sur un contrat.</w:t>
      </w:r>
    </w:p>
    <w:p w14:paraId="2ACC83A2" w14:textId="77777777" w:rsidR="00F1537D" w:rsidRPr="00F1537D" w:rsidRDefault="00F1537D" w:rsidP="005E594A">
      <w:pPr>
        <w:numPr>
          <w:ilvl w:val="0"/>
          <w:numId w:val="4"/>
        </w:numPr>
        <w:spacing w:after="0"/>
      </w:pPr>
      <w:r w:rsidRPr="00F1537D">
        <w:t>Les valeurs d’indices, les montants et le calcul sont disponibles et corrects.</w:t>
      </w:r>
    </w:p>
    <w:p w14:paraId="02E2A88F" w14:textId="67D6E715" w:rsidR="00F1537D" w:rsidRPr="00F1537D" w:rsidRDefault="00F1537D" w:rsidP="005E594A">
      <w:pPr>
        <w:numPr>
          <w:ilvl w:val="0"/>
          <w:numId w:val="4"/>
        </w:numPr>
        <w:spacing w:after="0"/>
      </w:pPr>
      <w:r w:rsidRPr="00F1537D">
        <w:t xml:space="preserve">L’utilisateur </w:t>
      </w:r>
      <w:r w:rsidR="00C36F79">
        <w:t>peut</w:t>
      </w:r>
      <w:r w:rsidRPr="00F1537D">
        <w:t xml:space="preserve"> consulter/exporter le rapport.</w:t>
      </w:r>
    </w:p>
    <w:p w14:paraId="4C692D19" w14:textId="77777777" w:rsidR="00F1537D" w:rsidRPr="00F1537D" w:rsidRDefault="00000000" w:rsidP="00F1537D">
      <w:r>
        <w:pict w14:anchorId="08C2AAC1">
          <v:rect id="_x0000_i1030" style="width:0;height:1.5pt" o:hralign="center" o:hrstd="t" o:hr="t" fillcolor="#a0a0a0" stroked="f"/>
        </w:pict>
      </w:r>
    </w:p>
    <w:p w14:paraId="79F3E5EF" w14:textId="77777777" w:rsidR="00F1537D" w:rsidRPr="00F1537D" w:rsidRDefault="00F1537D" w:rsidP="00F1537D">
      <w:pPr>
        <w:rPr>
          <w:b/>
          <w:bCs/>
        </w:rPr>
      </w:pPr>
      <w:r w:rsidRPr="00F1537D">
        <w:rPr>
          <w:b/>
          <w:bCs/>
        </w:rPr>
        <w:t>Postconditions (IMPACT) :</w:t>
      </w:r>
    </w:p>
    <w:p w14:paraId="1CC8E81B" w14:textId="3CCE6346" w:rsidR="00F1537D" w:rsidRPr="00F1537D" w:rsidRDefault="00F1537D" w:rsidP="005E594A">
      <w:pPr>
        <w:numPr>
          <w:ilvl w:val="0"/>
          <w:numId w:val="5"/>
        </w:numPr>
        <w:spacing w:after="0"/>
      </w:pPr>
      <w:r w:rsidRPr="00F1537D">
        <w:t>Un rapport est généré, stocké dans l’historique du contrat, et accessible à tout utilisateu</w:t>
      </w:r>
      <w:r w:rsidR="00833927">
        <w:t>r</w:t>
      </w:r>
      <w:r w:rsidRPr="00F1537D">
        <w:t>.</w:t>
      </w:r>
    </w:p>
    <w:p w14:paraId="627D0509" w14:textId="77777777" w:rsidR="00F1537D" w:rsidRPr="00F1537D" w:rsidRDefault="00F1537D" w:rsidP="005E594A">
      <w:pPr>
        <w:numPr>
          <w:ilvl w:val="0"/>
          <w:numId w:val="5"/>
        </w:numPr>
        <w:spacing w:after="0"/>
      </w:pPr>
      <w:r w:rsidRPr="00F1537D">
        <w:t>Le rapport peut être téléchargé en PDF ou Excel.</w:t>
      </w:r>
    </w:p>
    <w:p w14:paraId="71371112" w14:textId="77777777" w:rsidR="00F1537D" w:rsidRPr="00F1537D" w:rsidRDefault="00F1537D" w:rsidP="005E594A">
      <w:pPr>
        <w:numPr>
          <w:ilvl w:val="0"/>
          <w:numId w:val="5"/>
        </w:numPr>
        <w:spacing w:after="0"/>
      </w:pPr>
      <w:r w:rsidRPr="00F1537D">
        <w:t>Toutes les opérations d’indexation sont documentées et archivées automatiquement.</w:t>
      </w:r>
    </w:p>
    <w:p w14:paraId="6896C178" w14:textId="77777777" w:rsidR="00F1537D" w:rsidRPr="00F1537D" w:rsidRDefault="00000000" w:rsidP="00F1537D">
      <w:r>
        <w:lastRenderedPageBreak/>
        <w:pict w14:anchorId="2F1D5766">
          <v:rect id="_x0000_i1031" style="width:0;height:1.5pt" o:hralign="center" o:hrstd="t" o:hr="t" fillcolor="#a0a0a0" stroked="f"/>
        </w:pict>
      </w:r>
    </w:p>
    <w:p w14:paraId="7A890204" w14:textId="77777777" w:rsidR="00F1537D" w:rsidRPr="00F1537D" w:rsidRDefault="00F1537D" w:rsidP="00F1537D">
      <w:pPr>
        <w:rPr>
          <w:b/>
          <w:bCs/>
        </w:rPr>
      </w:pPr>
      <w:r w:rsidRPr="00F1537D">
        <w:rPr>
          <w:b/>
          <w:bCs/>
        </w:rPr>
        <w:t>Règles de gestion métier</w:t>
      </w:r>
      <w:r w:rsidRPr="00F1537D">
        <w:rPr>
          <w:rFonts w:ascii="Arial" w:hAnsi="Arial" w:cs="Arial"/>
          <w:b/>
          <w:bCs/>
        </w:rPr>
        <w:t> </w:t>
      </w:r>
      <w:r w:rsidRPr="00F1537D">
        <w:rPr>
          <w:b/>
          <w:bCs/>
        </w:rPr>
        <w:t>:</w:t>
      </w:r>
    </w:p>
    <w:p w14:paraId="751F4318" w14:textId="77777777" w:rsidR="00F1537D" w:rsidRPr="00F1537D" w:rsidRDefault="00F1537D" w:rsidP="005E594A">
      <w:pPr>
        <w:numPr>
          <w:ilvl w:val="0"/>
          <w:numId w:val="6"/>
        </w:numPr>
        <w:spacing w:after="0"/>
      </w:pPr>
      <w:r w:rsidRPr="00F1537D">
        <w:t>Génération automatique du rapport après validation de chaque indexation.</w:t>
      </w:r>
    </w:p>
    <w:p w14:paraId="4B5DE26F" w14:textId="77777777" w:rsidR="00F1537D" w:rsidRPr="00F1537D" w:rsidRDefault="00F1537D" w:rsidP="005E594A">
      <w:pPr>
        <w:numPr>
          <w:ilvl w:val="0"/>
          <w:numId w:val="6"/>
        </w:numPr>
        <w:spacing w:after="0"/>
      </w:pPr>
      <w:r w:rsidRPr="00F1537D">
        <w:t>Export possible en PDF et Excel.</w:t>
      </w:r>
    </w:p>
    <w:p w14:paraId="6BC499C2" w14:textId="77777777" w:rsidR="00F1537D" w:rsidRPr="00F1537D" w:rsidRDefault="00F1537D" w:rsidP="005E594A">
      <w:pPr>
        <w:numPr>
          <w:ilvl w:val="0"/>
          <w:numId w:val="6"/>
        </w:numPr>
        <w:spacing w:after="0"/>
      </w:pPr>
      <w:r w:rsidRPr="00F1537D">
        <w:t>Historisation obligatoire de tous les rapports.</w:t>
      </w:r>
    </w:p>
    <w:p w14:paraId="1E9550C1" w14:textId="19FE48BB" w:rsidR="00F1537D" w:rsidRPr="00F1537D" w:rsidRDefault="00F1537D" w:rsidP="00833927">
      <w:pPr>
        <w:numPr>
          <w:ilvl w:val="0"/>
          <w:numId w:val="6"/>
        </w:numPr>
        <w:spacing w:after="0"/>
      </w:pPr>
      <w:r w:rsidRPr="00F1537D">
        <w:t>Mention explicite des sources d’indices utilisées.</w:t>
      </w:r>
    </w:p>
    <w:p w14:paraId="6147C3F8" w14:textId="77777777" w:rsidR="00F1537D" w:rsidRPr="00F1537D" w:rsidRDefault="00000000" w:rsidP="00F1537D">
      <w:r>
        <w:pict w14:anchorId="13AEC11E">
          <v:rect id="_x0000_i1032" style="width:0;height:1.5pt" o:hralign="center" o:hrstd="t" o:hr="t" fillcolor="#a0a0a0" stroked="f"/>
        </w:pict>
      </w:r>
    </w:p>
    <w:p w14:paraId="1935E25A" w14:textId="77777777" w:rsidR="00F1537D" w:rsidRPr="00F1537D" w:rsidRDefault="00F1537D" w:rsidP="00F1537D">
      <w:pPr>
        <w:rPr>
          <w:b/>
          <w:bCs/>
        </w:rPr>
      </w:pPr>
      <w:r w:rsidRPr="00F1537D">
        <w:rPr>
          <w:b/>
          <w:bCs/>
        </w:rPr>
        <w:t>Scénario nominal (cas de succès) :</w:t>
      </w:r>
    </w:p>
    <w:p w14:paraId="433967B1" w14:textId="77777777" w:rsidR="00F1537D" w:rsidRPr="00F1537D" w:rsidRDefault="00F1537D" w:rsidP="005E594A">
      <w:pPr>
        <w:numPr>
          <w:ilvl w:val="0"/>
          <w:numId w:val="7"/>
        </w:numPr>
        <w:spacing w:after="0"/>
      </w:pPr>
      <w:r w:rsidRPr="00F1537D">
        <w:t>Une indexation est validée sur un contrat.</w:t>
      </w:r>
    </w:p>
    <w:p w14:paraId="0C4BD8B5" w14:textId="77777777" w:rsidR="00F1537D" w:rsidRPr="00F1537D" w:rsidRDefault="00F1537D" w:rsidP="005E594A">
      <w:pPr>
        <w:numPr>
          <w:ilvl w:val="0"/>
          <w:numId w:val="7"/>
        </w:numPr>
        <w:spacing w:after="0"/>
      </w:pPr>
      <w:r w:rsidRPr="00F1537D">
        <w:t>Le système compile toutes les valeurs et paramètres nécessaires.</w:t>
      </w:r>
    </w:p>
    <w:p w14:paraId="54C53E57" w14:textId="77777777" w:rsidR="00F1537D" w:rsidRPr="00F1537D" w:rsidRDefault="00F1537D" w:rsidP="005E594A">
      <w:pPr>
        <w:numPr>
          <w:ilvl w:val="0"/>
          <w:numId w:val="7"/>
        </w:numPr>
        <w:spacing w:after="0"/>
      </w:pPr>
      <w:r w:rsidRPr="00F1537D">
        <w:t>Un rapport est généré et archivé dans l’historique du contrat.</w:t>
      </w:r>
    </w:p>
    <w:p w14:paraId="2DF57E5A" w14:textId="77777777" w:rsidR="00F1537D" w:rsidRPr="00F1537D" w:rsidRDefault="00F1537D" w:rsidP="005E594A">
      <w:pPr>
        <w:numPr>
          <w:ilvl w:val="0"/>
          <w:numId w:val="7"/>
        </w:numPr>
        <w:spacing w:after="0"/>
      </w:pPr>
      <w:r w:rsidRPr="00F1537D">
        <w:t>L’utilisateur peut le consulter et l’exporter en PDF ou Excel à tout moment.</w:t>
      </w:r>
    </w:p>
    <w:p w14:paraId="3DFD0801" w14:textId="77777777" w:rsidR="00F1537D" w:rsidRPr="00F1537D" w:rsidRDefault="00000000" w:rsidP="00F1537D">
      <w:r>
        <w:pict w14:anchorId="3233664E">
          <v:rect id="_x0000_i1033" style="width:0;height:1.5pt" o:hralign="center" o:hrstd="t" o:hr="t" fillcolor="#a0a0a0" stroked="f"/>
        </w:pict>
      </w:r>
    </w:p>
    <w:p w14:paraId="2F28E8E1" w14:textId="77777777" w:rsidR="00F1537D" w:rsidRPr="00F1537D" w:rsidRDefault="00F1537D" w:rsidP="00F1537D">
      <w:pPr>
        <w:rPr>
          <w:b/>
          <w:bCs/>
        </w:rPr>
      </w:pPr>
      <w:r w:rsidRPr="00F1537D">
        <w:rPr>
          <w:b/>
          <w:bCs/>
        </w:rPr>
        <w:t>Scénarios alternatifs :</w:t>
      </w:r>
    </w:p>
    <w:p w14:paraId="33A6FAB8" w14:textId="5E65B4E1" w:rsidR="00F1537D" w:rsidRPr="00F1537D" w:rsidRDefault="00F1537D" w:rsidP="002C7CD4">
      <w:pPr>
        <w:numPr>
          <w:ilvl w:val="0"/>
          <w:numId w:val="8"/>
        </w:numPr>
        <w:spacing w:after="0"/>
      </w:pPr>
      <w:r w:rsidRPr="00F1537D">
        <w:rPr>
          <w:b/>
          <w:bCs/>
        </w:rPr>
        <w:t>Erreur lors de l’export</w:t>
      </w:r>
      <w:r w:rsidRPr="00F1537D">
        <w:rPr>
          <w:rFonts w:ascii="Arial" w:hAnsi="Arial" w:cs="Arial"/>
        </w:rPr>
        <w:t> </w:t>
      </w:r>
      <w:r w:rsidRPr="00F1537D">
        <w:t>: Si l’export échoue, un message d’erreur s’affiche et l’opération est tracée.</w:t>
      </w:r>
      <w:r w:rsidR="00833927">
        <w:t xml:space="preserve"> </w:t>
      </w:r>
      <w:r w:rsidR="00833927">
        <w:sym w:font="Wingdings" w:char="F0E8"/>
      </w:r>
      <w:r w:rsidR="00833927">
        <w:t xml:space="preserve"> </w:t>
      </w:r>
    </w:p>
    <w:p w14:paraId="27ED3671" w14:textId="77777777" w:rsidR="00F1537D" w:rsidRPr="00F1537D" w:rsidRDefault="00000000" w:rsidP="00F1537D">
      <w:r>
        <w:pict w14:anchorId="78E87FF8">
          <v:rect id="_x0000_i1034" style="width:0;height:1.5pt" o:hralign="center" o:hrstd="t" o:hr="t" fillcolor="#a0a0a0" stroked="f"/>
        </w:pict>
      </w:r>
    </w:p>
    <w:p w14:paraId="698059FA" w14:textId="77777777" w:rsidR="00F1537D" w:rsidRPr="00F1537D" w:rsidRDefault="00F1537D" w:rsidP="00F1537D">
      <w:pPr>
        <w:rPr>
          <w:b/>
          <w:bCs/>
        </w:rPr>
      </w:pPr>
      <w:r w:rsidRPr="00F1537D">
        <w:rPr>
          <w:b/>
          <w:bCs/>
        </w:rPr>
        <w:t>Informations diverses :</w:t>
      </w:r>
    </w:p>
    <w:p w14:paraId="7C08C14E" w14:textId="648D0C15" w:rsidR="00F1537D" w:rsidRPr="00F1537D" w:rsidRDefault="00F1537D" w:rsidP="005E594A">
      <w:pPr>
        <w:numPr>
          <w:ilvl w:val="0"/>
          <w:numId w:val="10"/>
        </w:numPr>
        <w:spacing w:after="0"/>
      </w:pPr>
      <w:r w:rsidRPr="00F1537D">
        <w:t>Volume estimé</w:t>
      </w:r>
      <w:r w:rsidRPr="00F1537D">
        <w:rPr>
          <w:rFonts w:ascii="Arial" w:hAnsi="Arial" w:cs="Arial"/>
        </w:rPr>
        <w:t> </w:t>
      </w:r>
      <w:r w:rsidRPr="00F1537D">
        <w:t xml:space="preserve">: </w:t>
      </w:r>
      <w:r w:rsidR="006C0DD0">
        <w:t>environ 15000 + rapports par an</w:t>
      </w:r>
    </w:p>
    <w:p w14:paraId="76ECC658" w14:textId="6C5249DF" w:rsidR="00F1537D" w:rsidRPr="00F1537D" w:rsidRDefault="00F1537D" w:rsidP="005E594A">
      <w:pPr>
        <w:numPr>
          <w:ilvl w:val="0"/>
          <w:numId w:val="10"/>
        </w:numPr>
        <w:spacing w:after="0"/>
      </w:pPr>
      <w:r w:rsidRPr="00F1537D">
        <w:t>Interfaces concernées</w:t>
      </w:r>
      <w:r w:rsidRPr="00F1537D">
        <w:rPr>
          <w:rFonts w:ascii="Arial" w:hAnsi="Arial" w:cs="Arial"/>
        </w:rPr>
        <w:t> </w:t>
      </w:r>
      <w:r w:rsidRPr="00F1537D">
        <w:t>: INSEE</w:t>
      </w:r>
      <w:r w:rsidR="006C0DD0">
        <w:t xml:space="preserve"> + sources</w:t>
      </w:r>
      <w:r w:rsidRPr="00F1537D">
        <w:t>, tableau de bord, GED.</w:t>
      </w:r>
    </w:p>
    <w:p w14:paraId="7482054B" w14:textId="77777777" w:rsidR="00F1537D" w:rsidRPr="00F1537D" w:rsidRDefault="00F1537D" w:rsidP="005E594A">
      <w:pPr>
        <w:numPr>
          <w:ilvl w:val="0"/>
          <w:numId w:val="10"/>
        </w:numPr>
        <w:spacing w:after="0"/>
      </w:pPr>
      <w:r w:rsidRPr="00F1537D">
        <w:t>Historisation systématique.</w:t>
      </w:r>
    </w:p>
    <w:p w14:paraId="0E0B35E4" w14:textId="77777777" w:rsidR="00F1537D" w:rsidRDefault="00F1537D"/>
    <w:sectPr w:rsidR="00F153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5D08"/>
    <w:multiLevelType w:val="multilevel"/>
    <w:tmpl w:val="A5EA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164AF"/>
    <w:multiLevelType w:val="multilevel"/>
    <w:tmpl w:val="CB48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005EB"/>
    <w:multiLevelType w:val="multilevel"/>
    <w:tmpl w:val="6742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D75C9"/>
    <w:multiLevelType w:val="multilevel"/>
    <w:tmpl w:val="E1EE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045BE"/>
    <w:multiLevelType w:val="multilevel"/>
    <w:tmpl w:val="AF1C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7647A4"/>
    <w:multiLevelType w:val="multilevel"/>
    <w:tmpl w:val="42284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DB4D32"/>
    <w:multiLevelType w:val="multilevel"/>
    <w:tmpl w:val="6002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8F6B4C"/>
    <w:multiLevelType w:val="multilevel"/>
    <w:tmpl w:val="20BA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407F09"/>
    <w:multiLevelType w:val="multilevel"/>
    <w:tmpl w:val="8C34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EF4D26"/>
    <w:multiLevelType w:val="multilevel"/>
    <w:tmpl w:val="E62E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931684">
    <w:abstractNumId w:val="4"/>
  </w:num>
  <w:num w:numId="2" w16cid:durableId="1799565537">
    <w:abstractNumId w:val="0"/>
  </w:num>
  <w:num w:numId="3" w16cid:durableId="1790322954">
    <w:abstractNumId w:val="7"/>
  </w:num>
  <w:num w:numId="4" w16cid:durableId="263810658">
    <w:abstractNumId w:val="2"/>
  </w:num>
  <w:num w:numId="5" w16cid:durableId="349065329">
    <w:abstractNumId w:val="1"/>
  </w:num>
  <w:num w:numId="6" w16cid:durableId="62262094">
    <w:abstractNumId w:val="6"/>
  </w:num>
  <w:num w:numId="7" w16cid:durableId="1342126604">
    <w:abstractNumId w:val="5"/>
  </w:num>
  <w:num w:numId="8" w16cid:durableId="441727676">
    <w:abstractNumId w:val="3"/>
  </w:num>
  <w:num w:numId="9" w16cid:durableId="2045980644">
    <w:abstractNumId w:val="9"/>
  </w:num>
  <w:num w:numId="10" w16cid:durableId="12187812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37D"/>
    <w:rsid w:val="001908E7"/>
    <w:rsid w:val="002C7CD4"/>
    <w:rsid w:val="005E594A"/>
    <w:rsid w:val="006C0DD0"/>
    <w:rsid w:val="00833927"/>
    <w:rsid w:val="00C36F79"/>
    <w:rsid w:val="00C679D2"/>
    <w:rsid w:val="00DC1F0B"/>
    <w:rsid w:val="00E349CE"/>
    <w:rsid w:val="00E7052D"/>
    <w:rsid w:val="00F1537D"/>
    <w:rsid w:val="00F971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089CE"/>
  <w15:chartTrackingRefBased/>
  <w15:docId w15:val="{7C9E6631-6EDD-4EA2-B8EA-62C07931D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15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15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1537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1537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1537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1537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1537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1537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1537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1537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1537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1537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1537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1537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1537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1537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1537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1537D"/>
    <w:rPr>
      <w:rFonts w:eastAsiaTheme="majorEastAsia" w:cstheme="majorBidi"/>
      <w:color w:val="272727" w:themeColor="text1" w:themeTint="D8"/>
    </w:rPr>
  </w:style>
  <w:style w:type="paragraph" w:styleId="Titre">
    <w:name w:val="Title"/>
    <w:basedOn w:val="Normal"/>
    <w:next w:val="Normal"/>
    <w:link w:val="TitreCar"/>
    <w:uiPriority w:val="10"/>
    <w:qFormat/>
    <w:rsid w:val="00F15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1537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1537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1537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1537D"/>
    <w:pPr>
      <w:spacing w:before="160"/>
      <w:jc w:val="center"/>
    </w:pPr>
    <w:rPr>
      <w:i/>
      <w:iCs/>
      <w:color w:val="404040" w:themeColor="text1" w:themeTint="BF"/>
    </w:rPr>
  </w:style>
  <w:style w:type="character" w:customStyle="1" w:styleId="CitationCar">
    <w:name w:val="Citation Car"/>
    <w:basedOn w:val="Policepardfaut"/>
    <w:link w:val="Citation"/>
    <w:uiPriority w:val="29"/>
    <w:rsid w:val="00F1537D"/>
    <w:rPr>
      <w:i/>
      <w:iCs/>
      <w:color w:val="404040" w:themeColor="text1" w:themeTint="BF"/>
    </w:rPr>
  </w:style>
  <w:style w:type="paragraph" w:styleId="Paragraphedeliste">
    <w:name w:val="List Paragraph"/>
    <w:basedOn w:val="Normal"/>
    <w:uiPriority w:val="34"/>
    <w:qFormat/>
    <w:rsid w:val="00F1537D"/>
    <w:pPr>
      <w:ind w:left="720"/>
      <w:contextualSpacing/>
    </w:pPr>
  </w:style>
  <w:style w:type="character" w:styleId="Accentuationintense">
    <w:name w:val="Intense Emphasis"/>
    <w:basedOn w:val="Policepardfaut"/>
    <w:uiPriority w:val="21"/>
    <w:qFormat/>
    <w:rsid w:val="00F1537D"/>
    <w:rPr>
      <w:i/>
      <w:iCs/>
      <w:color w:val="0F4761" w:themeColor="accent1" w:themeShade="BF"/>
    </w:rPr>
  </w:style>
  <w:style w:type="paragraph" w:styleId="Citationintense">
    <w:name w:val="Intense Quote"/>
    <w:basedOn w:val="Normal"/>
    <w:next w:val="Normal"/>
    <w:link w:val="CitationintenseCar"/>
    <w:uiPriority w:val="30"/>
    <w:qFormat/>
    <w:rsid w:val="00F15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1537D"/>
    <w:rPr>
      <w:i/>
      <w:iCs/>
      <w:color w:val="0F4761" w:themeColor="accent1" w:themeShade="BF"/>
    </w:rPr>
  </w:style>
  <w:style w:type="character" w:styleId="Rfrenceintense">
    <w:name w:val="Intense Reference"/>
    <w:basedOn w:val="Policepardfaut"/>
    <w:uiPriority w:val="32"/>
    <w:qFormat/>
    <w:rsid w:val="00F153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730702">
      <w:bodyDiv w:val="1"/>
      <w:marLeft w:val="0"/>
      <w:marRight w:val="0"/>
      <w:marTop w:val="0"/>
      <w:marBottom w:val="0"/>
      <w:divBdr>
        <w:top w:val="none" w:sz="0" w:space="0" w:color="auto"/>
        <w:left w:val="none" w:sz="0" w:space="0" w:color="auto"/>
        <w:bottom w:val="none" w:sz="0" w:space="0" w:color="auto"/>
        <w:right w:val="none" w:sz="0" w:space="0" w:color="auto"/>
      </w:divBdr>
      <w:divsChild>
        <w:div w:id="2036076298">
          <w:marLeft w:val="0"/>
          <w:marRight w:val="0"/>
          <w:marTop w:val="0"/>
          <w:marBottom w:val="0"/>
          <w:divBdr>
            <w:top w:val="none" w:sz="0" w:space="0" w:color="auto"/>
            <w:left w:val="none" w:sz="0" w:space="0" w:color="auto"/>
            <w:bottom w:val="none" w:sz="0" w:space="0" w:color="auto"/>
            <w:right w:val="none" w:sz="0" w:space="0" w:color="auto"/>
          </w:divBdr>
          <w:divsChild>
            <w:div w:id="125986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4476">
      <w:bodyDiv w:val="1"/>
      <w:marLeft w:val="0"/>
      <w:marRight w:val="0"/>
      <w:marTop w:val="0"/>
      <w:marBottom w:val="0"/>
      <w:divBdr>
        <w:top w:val="none" w:sz="0" w:space="0" w:color="auto"/>
        <w:left w:val="none" w:sz="0" w:space="0" w:color="auto"/>
        <w:bottom w:val="none" w:sz="0" w:space="0" w:color="auto"/>
        <w:right w:val="none" w:sz="0" w:space="0" w:color="auto"/>
      </w:divBdr>
      <w:divsChild>
        <w:div w:id="1260136872">
          <w:marLeft w:val="0"/>
          <w:marRight w:val="0"/>
          <w:marTop w:val="0"/>
          <w:marBottom w:val="0"/>
          <w:divBdr>
            <w:top w:val="none" w:sz="0" w:space="0" w:color="auto"/>
            <w:left w:val="none" w:sz="0" w:space="0" w:color="auto"/>
            <w:bottom w:val="none" w:sz="0" w:space="0" w:color="auto"/>
            <w:right w:val="none" w:sz="0" w:space="0" w:color="auto"/>
          </w:divBdr>
          <w:divsChild>
            <w:div w:id="58854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598</Words>
  <Characters>3292</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BENTAHAR Samy (ENGIE Green)</dc:creator>
  <cp:keywords/>
  <dc:description/>
  <cp:lastModifiedBy>BENTAHAR Samy (ENGIE Green)</cp:lastModifiedBy>
  <cp:revision>2</cp:revision>
  <dcterms:created xsi:type="dcterms:W3CDTF">2025-07-31T16:28:00Z</dcterms:created>
  <dcterms:modified xsi:type="dcterms:W3CDTF">2025-07-31T16:28:00Z</dcterms:modified>
</cp:coreProperties>
</file>