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REFERENCES</w:t>
      </w:r>
    </w:p>
    <w:p>
      <w:pPr>
        <w:jc w:val="both"/>
        <w:numPr>
          <w:ilvl w:val="0"/>
          <w:numId w:val="50"/>
        </w:numPr>
      </w:pPr>
      <w:r>
        <w:t xml:space="preserve">Geyer, R.; Jambeck, J. R.; Law, K. L. </w:t>
      </w:r>
      <w:r>
        <w:t>Production, use, and fate of all plastics ever made.</w:t>
      </w:r>
      <w:r>
        <w:t xml:space="preserve"> </w:t>
      </w:r>
      <w:r>
        <w:rPr>
          <w:i/>
        </w:rPr>
        <w:t>Sci. Adv.</w:t>
      </w:r>
      <w:r>
        <w:t xml:space="preserve"> </w:t>
      </w:r>
      <w:r>
        <w:rPr>
          <w:b/>
        </w:rPr>
        <w:t>2017</w:t>
      </w:r>
      <w:r>
        <w:t xml:space="preserve">, </w:t>
      </w:r>
      <w:r>
        <w:rPr>
          <w:i/>
        </w:rPr>
        <w:t>3</w:t>
      </w:r>
      <w:r>
        <w:t>, e1700782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Mitrano, D. M.; Wick, P.; Nowack, B. </w:t>
      </w:r>
      <w:r>
        <w:t>Placing nanoplastics in the context of global plastic pollution.</w:t>
      </w:r>
      <w:r>
        <w:t xml:space="preserve"> </w:t>
      </w:r>
      <w:r>
        <w:rPr>
          <w:i/>
        </w:rPr>
        <w:t>Nat. Nanotechnol.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16</w:t>
      </w:r>
      <w:r>
        <w:t>, 491–500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Vethaak, A. D.; Legler, J. </w:t>
      </w:r>
      <w:r>
        <w:t>Microplastics and human health.</w:t>
      </w:r>
      <w:r>
        <w:t xml:space="preserve"> </w:t>
      </w:r>
      <w:r>
        <w:rPr>
          <w:i/>
        </w:rPr>
        <w:t>Science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371</w:t>
      </w:r>
      <w:r>
        <w:t>, 672–674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MacLeod, M.; Arp, H. P. H.; Tekman, M. B.; Jahnke, A. </w:t>
      </w:r>
      <w:r>
        <w:t>The global threat from plastic pollution.</w:t>
      </w:r>
      <w:r>
        <w:t xml:space="preserve"> </w:t>
      </w:r>
      <w:r>
        <w:rPr>
          <w:i/>
        </w:rPr>
        <w:t>Science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373</w:t>
      </w:r>
      <w:r>
        <w:t>, 61–65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Jehanno, C.; Alty, J. W.; Roosen, M.; De Meester, S.; Dove, A. P.; Chen, E. Y. X.; Leibfarth, F. A.; Sardon, H. </w:t>
      </w:r>
      <w:r>
        <w:t>Critical advances and future opportunities in upcycling commodity polymers.</w:t>
      </w:r>
      <w:r>
        <w:t xml:space="preserve"> </w:t>
      </w:r>
      <w:r>
        <w:rPr>
          <w:i/>
        </w:rPr>
        <w:t>Nature</w:t>
      </w:r>
      <w:r>
        <w:t xml:space="preserve"> </w:t>
      </w:r>
      <w:r>
        <w:rPr>
          <w:b/>
        </w:rPr>
        <w:t>2022</w:t>
      </w:r>
      <w:r>
        <w:t xml:space="preserve">, </w:t>
      </w:r>
      <w:r>
        <w:rPr>
          <w:i/>
        </w:rPr>
        <w:t>603</w:t>
      </w:r>
      <w:r>
        <w:t>, 803–814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Zandieh, M.; Griffiths, E.; Waldie, A.; Li, S.; Honek, J.; Rezanezhad, F.; Van Cappellen, P.; Liu, J. </w:t>
      </w:r>
      <w:r>
        <w:t>Catalytic and biocatalytic degradation of microplastics.</w:t>
      </w:r>
      <w:r>
        <w:t xml:space="preserve"> </w:t>
      </w:r>
      <w:r>
        <w:rPr>
          <w:i/>
        </w:rPr>
        <w:t>Exploration</w:t>
      </w:r>
      <w:r>
        <w:t xml:space="preserve"> </w:t>
      </w:r>
      <w:r>
        <w:rPr>
          <w:b/>
        </w:rPr>
        <w:t>2024</w:t>
      </w:r>
      <w:r>
        <w:t xml:space="preserve">, </w:t>
      </w:r>
      <w:r>
        <w:rPr>
          <w:i/>
        </w:rPr>
        <w:t>4</w:t>
      </w:r>
      <w:r>
        <w:t>, 20230018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Ellis, L. D.; Rorrer, N. A.; Sullivan, K. P.; Otto, M.; McGeehan, J. E.; Román-Leshkov, Y.; Wierckx, N.; Beckham, G. T. </w:t>
      </w:r>
      <w:r>
        <w:t>Chemical and biological catalysis for plastics recycling and upcycling.</w:t>
      </w:r>
      <w:r>
        <w:t xml:space="preserve"> </w:t>
      </w:r>
      <w:r>
        <w:rPr>
          <w:i/>
        </w:rPr>
        <w:t>Nat. Catal.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4</w:t>
      </w:r>
      <w:r>
        <w:t>, 539–556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Rahimi, A.; García, J. M. </w:t>
      </w:r>
      <w:r>
        <w:t>Chemical recycling of waste plastics for new materials production.</w:t>
      </w:r>
      <w:r>
        <w:t xml:space="preserve"> </w:t>
      </w:r>
      <w:r>
        <w:rPr>
          <w:i/>
        </w:rPr>
        <w:t>Nat. Rev. Chem.</w:t>
      </w:r>
      <w:r>
        <w:t xml:space="preserve"> </w:t>
      </w:r>
      <w:r>
        <w:rPr>
          <w:b/>
        </w:rPr>
        <w:t>2017</w:t>
      </w:r>
      <w:r>
        <w:t xml:space="preserve">, </w:t>
      </w:r>
      <w:r>
        <w:rPr>
          <w:i/>
        </w:rPr>
        <w:t>1</w:t>
      </w:r>
      <w:r>
        <w:t>, 0046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Zuin, V. G.; Kümmerer, K. </w:t>
      </w:r>
      <w:r>
        <w:t>Chemistry and materials science for a sustainable circular polymeric economy.</w:t>
      </w:r>
      <w:r>
        <w:t xml:space="preserve"> </w:t>
      </w:r>
      <w:r>
        <w:rPr>
          <w:i/>
        </w:rPr>
        <w:t>Nat. Rev. Mater.</w:t>
      </w:r>
      <w:r>
        <w:t xml:space="preserve"> </w:t>
      </w:r>
      <w:r>
        <w:rPr>
          <w:b/>
        </w:rPr>
        <w:t>2022</w:t>
      </w:r>
      <w:r>
        <w:t xml:space="preserve">, </w:t>
      </w:r>
      <w:r>
        <w:rPr>
          <w:i/>
        </w:rPr>
        <w:t>7</w:t>
      </w:r>
      <w:r>
        <w:t>, 76–78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Rybak, C.; Uyeda, C. </w:t>
      </w:r>
      <w:r>
        <w:t>Advances in polymer chemistry enabled by transition metal catalysis.</w:t>
      </w:r>
      <w:r>
        <w:t xml:space="preserve"> </w:t>
      </w:r>
      <w:r>
        <w:rPr>
          <w:i/>
        </w:rPr>
        <w:t>Chem</w:t>
      </w:r>
      <w:r>
        <w:t xml:space="preserve"> </w:t>
      </w:r>
      <w:r>
        <w:rPr>
          <w:b/>
        </w:rPr>
        <w:t>2026</w:t>
      </w:r>
      <w:r>
        <w:t xml:space="preserve">, </w:t>
      </w:r>
      <w:r>
        <w:rPr>
          <w:i/>
        </w:rPr>
        <w:t>12</w:t>
      </w:r>
      <w:r>
        <w:t>, 103140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Tournier, V.; Topham, C. M.; Gilles, A.; David, B.; Folgoas, C.; Moya-Leclair, E.; Kamionka, E.; Desrousseaux, M. L.; Texier, H.; Gavalda, S.; et al. </w:t>
      </w:r>
      <w:r>
        <w:t>An engineered PET depolymerase to break down and recycle plastic bottles.</w:t>
      </w:r>
      <w:r>
        <w:t xml:space="preserve"> </w:t>
      </w:r>
      <w:r>
        <w:rPr>
          <w:i/>
        </w:rPr>
        <w:t>Nature</w:t>
      </w:r>
      <w:r>
        <w:t xml:space="preserve"> </w:t>
      </w:r>
      <w:r>
        <w:rPr>
          <w:b/>
        </w:rPr>
        <w:t>2020</w:t>
      </w:r>
      <w:r>
        <w:t xml:space="preserve">, </w:t>
      </w:r>
      <w:r>
        <w:rPr>
          <w:i/>
        </w:rPr>
        <w:t>580</w:t>
      </w:r>
      <w:r>
        <w:t>, 216–219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Bell, E. L.; Smithson, R.; Kilbride, S.; Foster, J.; Hardy, F. J.; Ramachandran, S.; Tedstone, A. A.; Haigh, S. J.; Garforth, A. A.; Day, P. J. R.; et al. </w:t>
      </w:r>
      <w:r>
        <w:t>Directed evolution of an efficient and thermostable PET depolymerase.</w:t>
      </w:r>
      <w:r>
        <w:t xml:space="preserve"> </w:t>
      </w:r>
      <w:r>
        <w:rPr>
          <w:i/>
        </w:rPr>
        <w:t>Nat. Catal.</w:t>
      </w:r>
      <w:r>
        <w:t xml:space="preserve"> </w:t>
      </w:r>
      <w:r>
        <w:rPr>
          <w:b/>
        </w:rPr>
        <w:t>2022</w:t>
      </w:r>
      <w:r>
        <w:t xml:space="preserve">, </w:t>
      </w:r>
      <w:r>
        <w:rPr>
          <w:i/>
        </w:rPr>
        <w:t>5</w:t>
      </w:r>
      <w:r>
        <w:t>, 673–681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Wei, R.; Weber, G.; Blank, L. M.; Bornscheuer, U. T. </w:t>
      </w:r>
      <w:r>
        <w:t>Process insights for harnessing biotechnology for plastic depolymerization.</w:t>
      </w:r>
      <w:r>
        <w:t xml:space="preserve"> </w:t>
      </w:r>
      <w:r>
        <w:rPr>
          <w:i/>
        </w:rPr>
        <w:t>Nat. Chem. Eng.</w:t>
      </w:r>
      <w:r>
        <w:t xml:space="preserve"> </w:t>
      </w:r>
      <w:r>
        <w:rPr>
          <w:b/>
        </w:rPr>
        <w:t>2025</w:t>
      </w:r>
      <w:r>
        <w:t xml:space="preserve">, </w:t>
      </w:r>
      <w:r>
        <w:rPr>
          <w:i/>
        </w:rPr>
        <w:t>2</w:t>
      </w:r>
      <w:r>
        <w:t>, 110–117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Zimmermann, W. </w:t>
      </w:r>
      <w:r>
        <w:t>Polyester-degrading enzymes in a circular economy of plastics.</w:t>
      </w:r>
      <w:r>
        <w:t xml:space="preserve"> </w:t>
      </w:r>
      <w:r>
        <w:rPr>
          <w:i/>
        </w:rPr>
        <w:t>Nat. Rev. Bioeng.</w:t>
      </w:r>
      <w:r>
        <w:t xml:space="preserve"> </w:t>
      </w:r>
      <w:r>
        <w:rPr>
          <w:b/>
        </w:rPr>
        <w:t>2025</w:t>
      </w:r>
      <w:r>
        <w:t xml:space="preserve">, </w:t>
      </w:r>
      <w:r>
        <w:rPr>
          <w:i/>
        </w:rPr>
        <w:t>3</w:t>
      </w:r>
      <w:r>
        <w:t>, 681–696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Lu, H.; Diaz, D. J.; Czarnecki, N. J.; Zhu, C.; Kim, W.; Shroff, R.; Acosta, D. J.; Alexander, B. R.; Cole, H. O.; Zhang, Y.; et al. </w:t>
      </w:r>
      <w:r>
        <w:t>Machine learning-aided engineering of hydrolases for PET depolymerization.</w:t>
      </w:r>
      <w:r>
        <w:t xml:space="preserve"> </w:t>
      </w:r>
      <w:r>
        <w:rPr>
          <w:i/>
        </w:rPr>
        <w:t>Nature</w:t>
      </w:r>
      <w:r>
        <w:t xml:space="preserve"> </w:t>
      </w:r>
      <w:r>
        <w:rPr>
          <w:b/>
        </w:rPr>
        <w:t>2022</w:t>
      </w:r>
      <w:r>
        <w:t xml:space="preserve">, </w:t>
      </w:r>
      <w:r>
        <w:rPr>
          <w:i/>
        </w:rPr>
        <w:t>604</w:t>
      </w:r>
      <w:r>
        <w:t>, 662–667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Tournier, V.; Duquesne, S.; Guillamot, F. d. r.; Cramail, H.; Taton, D.; Marty, A.; André, I. </w:t>
      </w:r>
      <w:r>
        <w:t>Enzymes’ Power for Plastics Degradation.</w:t>
      </w:r>
      <w:r>
        <w:t xml:space="preserve"> </w:t>
      </w:r>
      <w:r>
        <w:rPr>
          <w:i/>
        </w:rPr>
        <w:t>Chem. Rev.</w:t>
      </w:r>
      <w:r>
        <w:t xml:space="preserve"> </w:t>
      </w:r>
      <w:r>
        <w:rPr>
          <w:b/>
        </w:rPr>
        <w:t>2023</w:t>
      </w:r>
      <w:r>
        <w:t xml:space="preserve">, </w:t>
      </w:r>
      <w:r>
        <w:rPr>
          <w:i/>
        </w:rPr>
        <w:t>123</w:t>
      </w:r>
      <w:r>
        <w:t>, 5612–5701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Bergeson, A. R.; Silvera, A. J.; Alper, H. S. </w:t>
      </w:r>
      <w:r>
        <w:t>Bottlenecks in biobased approaches to plastic degradation.</w:t>
      </w:r>
      <w:r>
        <w:t xml:space="preserve"> </w:t>
      </w:r>
      <w:r>
        <w:rPr>
          <w:i/>
        </w:rPr>
        <w:t>Nat. Commun.</w:t>
      </w:r>
      <w:r>
        <w:t xml:space="preserve"> </w:t>
      </w:r>
      <w:r>
        <w:rPr>
          <w:b/>
        </w:rPr>
        <w:t>2024</w:t>
      </w:r>
      <w:r>
        <w:t xml:space="preserve">, </w:t>
      </w:r>
      <w:r>
        <w:rPr>
          <w:i/>
        </w:rPr>
        <w:t>15</w:t>
      </w:r>
      <w:r>
        <w:t>, 4715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Rhys, G. G. </w:t>
      </w:r>
      <w:r>
        <w:t>Artificial metalloenzymes in complex biological environments.</w:t>
      </w:r>
      <w:r>
        <w:t xml:space="preserve"> </w:t>
      </w:r>
      <w:r>
        <w:rPr>
          <w:i/>
        </w:rPr>
        <w:t>Nat. Chem. Biol.</w:t>
      </w:r>
      <w:r>
        <w:t xml:space="preserve"> </w:t>
      </w:r>
      <w:r>
        <w:rPr>
          <w:b/>
        </w:rPr>
        <w:t>2026</w:t>
      </w:r>
      <w:r>
        <w:t xml:space="preserve">, </w:t>
      </w:r>
      <w:r>
        <w:rPr>
          <w:i/>
        </w:rPr>
        <w:t>22</w:t>
      </w:r>
      <w:r>
        <w:t>, 1565–1577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Zou, Z.; Higginson, B.; Ward, T. R. </w:t>
      </w:r>
      <w:r>
        <w:t>Creation and optimization of artificial metalloenzymes: Harnessing the power of directed evolution and beyond.</w:t>
      </w:r>
      <w:r>
        <w:t xml:space="preserve"> </w:t>
      </w:r>
      <w:r>
        <w:rPr>
          <w:i/>
        </w:rPr>
        <w:t>Chem</w:t>
      </w:r>
      <w:r>
        <w:t xml:space="preserve"> </w:t>
      </w:r>
      <w:r>
        <w:rPr>
          <w:b/>
        </w:rPr>
        <w:t>2024</w:t>
      </w:r>
      <w:r>
        <w:t xml:space="preserve">, </w:t>
      </w:r>
      <w:r>
        <w:rPr>
          <w:i/>
        </w:rPr>
        <w:t>10</w:t>
      </w:r>
      <w:r>
        <w:t>, 2373–2389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Vornholt, T.; Leiss-Maier, F.; Jeong, W. J.; Zeymer, C.; Song, W. J.; Roelfes, G.; Ward, T. R. </w:t>
      </w:r>
      <w:r>
        <w:t>Artificial metalloenzymes.</w:t>
      </w:r>
      <w:r>
        <w:t xml:space="preserve"> </w:t>
      </w:r>
      <w:r>
        <w:rPr>
          <w:i/>
        </w:rPr>
        <w:t>Nat. Rev. Methods Primers</w:t>
      </w:r>
      <w:r>
        <w:t xml:space="preserve"> </w:t>
      </w:r>
      <w:r>
        <w:rPr>
          <w:b/>
        </w:rPr>
        <w:t>2024</w:t>
      </w:r>
      <w:r>
        <w:t xml:space="preserve">, </w:t>
      </w:r>
      <w:r>
        <w:rPr>
          <w:i/>
        </w:rPr>
        <w:t>4</w:t>
      </w:r>
      <w:r>
        <w:t>, 78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Morita, I.; Ward, T. R. </w:t>
      </w:r>
      <w:r>
        <w:t>Recent advances in the design and optimization of artificial metalloenzymes.</w:t>
      </w:r>
      <w:r>
        <w:t xml:space="preserve"> </w:t>
      </w:r>
      <w:r>
        <w:rPr>
          <w:i/>
        </w:rPr>
        <w:t>Curr. Opin. Chem. Biol.</w:t>
      </w:r>
      <w:r>
        <w:t xml:space="preserve"> </w:t>
      </w:r>
      <w:r>
        <w:rPr>
          <w:b/>
        </w:rPr>
        <w:t>2024</w:t>
      </w:r>
      <w:r>
        <w:t xml:space="preserve">, </w:t>
      </w:r>
      <w:r>
        <w:rPr>
          <w:i/>
        </w:rPr>
        <w:t>81</w:t>
      </w:r>
      <w:r>
        <w:t>, 102508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Khatua, H.; Ghosh, A.; Das, S.; Patra, S.; Nandi, S.; Chattopadhyay, B. </w:t>
      </w:r>
      <w:r>
        <w:t>Base Metal Catalysis in Nitrene Transfer Reactions.</w:t>
      </w:r>
      <w:r>
        <w:t xml:space="preserve"> </w:t>
      </w:r>
      <w:r>
        <w:rPr>
          <w:i/>
        </w:rPr>
        <w:t>Chem. Rev.</w:t>
      </w:r>
      <w:r>
        <w:t xml:space="preserve"> </w:t>
      </w:r>
      <w:r>
        <w:rPr>
          <w:b/>
        </w:rPr>
        <w:t>2026</w:t>
      </w:r>
      <w:r>
        <w:t xml:space="preserve">, </w:t>
      </w:r>
      <w:r>
        <w:rPr>
          <w:i/>
        </w:rPr>
        <w:t>126</w:t>
      </w:r>
      <w:r>
        <w:t>, 1145–1205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Park, Y.; Kim, Y.; Chang, S. </w:t>
      </w:r>
      <w:r>
        <w:t>Transition Metal-Catalyzed C–H Amination: Scope, Mechanism, and Applications.</w:t>
      </w:r>
      <w:r>
        <w:t xml:space="preserve"> </w:t>
      </w:r>
      <w:r>
        <w:rPr>
          <w:i/>
        </w:rPr>
        <w:t>Chem. Rev.</w:t>
      </w:r>
      <w:r>
        <w:t xml:space="preserve"> </w:t>
      </w:r>
      <w:r>
        <w:rPr>
          <w:b/>
        </w:rPr>
        <w:t>2017</w:t>
      </w:r>
      <w:r>
        <w:t xml:space="preserve">, </w:t>
      </w:r>
      <w:r>
        <w:rPr>
          <w:i/>
        </w:rPr>
        <w:t>117</w:t>
      </w:r>
      <w:r>
        <w:t>, 9247–9301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Tran, B. L.; Li, B.; Driess, M.; Hartwig, J. F. </w:t>
      </w:r>
      <w:r>
        <w:t>Copper-Catalyzed Intermolecular Amidation and Imidation of Unactivated Alkanes.</w:t>
      </w:r>
      <w:r>
        <w:t xml:space="preserve"> </w:t>
      </w:r>
      <w:r>
        <w:rPr>
          <w:i/>
        </w:rPr>
        <w:t>J. Am. Chem. Soc.</w:t>
      </w:r>
      <w:r>
        <w:t xml:space="preserve"> </w:t>
      </w:r>
      <w:r>
        <w:rPr>
          <w:b/>
        </w:rPr>
        <w:t>2014</w:t>
      </w:r>
      <w:r>
        <w:t xml:space="preserve">, </w:t>
      </w:r>
      <w:r>
        <w:rPr>
          <w:i/>
        </w:rPr>
        <w:t>136</w:t>
      </w:r>
      <w:r>
        <w:t>, 2555–2563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Lee, J.; Jin, S.; Kim, D.; Hong, S. H.; Chang, S. </w:t>
      </w:r>
      <w:r>
        <w:t>Cobalt-Catalyzed Intermolecular C–H Amidation of Unactivated Alkanes.</w:t>
      </w:r>
      <w:r>
        <w:t xml:space="preserve"> </w:t>
      </w:r>
      <w:r>
        <w:rPr>
          <w:i/>
        </w:rPr>
        <w:t>J. Am. Chem. Soc.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143</w:t>
      </w:r>
      <w:r>
        <w:t>, 5191–5200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Singh, R.; Mukherjee, A. </w:t>
      </w:r>
      <w:r>
        <w:t>Metalloporphyrin Catalyzed C–H Amination.</w:t>
      </w:r>
      <w:r>
        <w:t xml:space="preserve"> </w:t>
      </w:r>
      <w:r>
        <w:rPr>
          <w:i/>
        </w:rPr>
        <w:t>ACS Catal.</w:t>
      </w:r>
      <w:r>
        <w:t xml:space="preserve"> </w:t>
      </w:r>
      <w:r>
        <w:rPr>
          <w:b/>
        </w:rPr>
        <w:t>2019</w:t>
      </w:r>
      <w:r>
        <w:t xml:space="preserve">, </w:t>
      </w:r>
      <w:r>
        <w:rPr>
          <w:i/>
        </w:rPr>
        <w:t>9</w:t>
      </w:r>
      <w:r>
        <w:t>, 3604–3617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Chordia, S.; Narasimhan, S.; Lucini Paioni, A.; Baldus, M.; Roelfes, G. </w:t>
      </w:r>
      <w:r>
        <w:t>In Vivo Assembly of Artificial Metalloenzymes and Application in Whole-Cell Biocatalysis.</w:t>
      </w:r>
      <w:r>
        <w:t xml:space="preserve"> </w:t>
      </w:r>
      <w:r>
        <w:rPr>
          <w:i/>
        </w:rPr>
        <w:t>Angew. Chem., Int. Ed.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60</w:t>
      </w:r>
      <w:r>
        <w:t>, 5913–5920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Yu, K.; Zou, Z.; Igareta, N. V.; Tachibana, R.; Bechter, J.; Köhler, V.; Chen, D.; Ward, T. R. </w:t>
      </w:r>
      <w:r>
        <w:t>Artificial Metalloenzyme-Catalyzed Enantioselective Amidation via Nitrene Insertion in Unactivated C(sp3)–H Bonds.</w:t>
      </w:r>
      <w:r>
        <w:t xml:space="preserve"> </w:t>
      </w:r>
      <w:r>
        <w:rPr>
          <w:i/>
        </w:rPr>
        <w:t>J. Am. Chem. Soc.</w:t>
      </w:r>
      <w:r>
        <w:t xml:space="preserve"> </w:t>
      </w:r>
      <w:r>
        <w:rPr>
          <w:b/>
        </w:rPr>
        <w:t>2023</w:t>
      </w:r>
      <w:r>
        <w:t xml:space="preserve">, </w:t>
      </w:r>
      <w:r>
        <w:rPr>
          <w:i/>
        </w:rPr>
        <w:t>145</w:t>
      </w:r>
      <w:r>
        <w:t>, 16621–16629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Dydio, P.; Key, H. M.; Hayashi, H.; Clark, D. S.; Hartwig, J. F. </w:t>
      </w:r>
      <w:r>
        <w:t>Chemoselective, Enzymatic C–H Bond Amination Catalyzed by a Cytochrome P450 Containing an Ir(Me)-PIX Cofactor.</w:t>
      </w:r>
      <w:r>
        <w:t xml:space="preserve"> </w:t>
      </w:r>
      <w:r>
        <w:rPr>
          <w:i/>
        </w:rPr>
        <w:t>J. Am. Chem. Soc.</w:t>
      </w:r>
      <w:r>
        <w:t xml:space="preserve"> </w:t>
      </w:r>
      <w:r>
        <w:rPr>
          <w:b/>
        </w:rPr>
        <w:t>2017</w:t>
      </w:r>
      <w:r>
        <w:t xml:space="preserve">, </w:t>
      </w:r>
      <w:r>
        <w:rPr>
          <w:i/>
        </w:rPr>
        <w:t>139</w:t>
      </w:r>
      <w:r>
        <w:t>, 1750–1753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Zawadiak, J.; Orlińska, B.; Marek, A. A. </w:t>
      </w:r>
      <w:r>
        <w:t>Catalytic oxidation of polyethylene with oxygen in aqueous dispersion.</w:t>
      </w:r>
      <w:r>
        <w:t xml:space="preserve"> </w:t>
      </w:r>
      <w:r>
        <w:rPr>
          <w:i/>
        </w:rPr>
        <w:t>J. Appl. Polym. Sci.</w:t>
      </w:r>
      <w:r>
        <w:t xml:space="preserve"> </w:t>
      </w:r>
      <w:r>
        <w:rPr>
          <w:b/>
        </w:rPr>
        <w:t>2013</w:t>
      </w:r>
      <w:r>
        <w:t xml:space="preserve">, </w:t>
      </w:r>
      <w:r>
        <w:rPr>
          <w:i/>
        </w:rPr>
        <w:t>127</w:t>
      </w:r>
      <w:r>
        <w:t>, 976–981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Zhao, H.; Zhang, D.; Loh, W. W.; Yam, S. J.; Pang, J. J. M.; Seng, D. H. L.; Png, Z. M.; Koh, X. Q.; Lee, Y. H.; Queh, L.; et al. </w:t>
      </w:r>
      <w:r>
        <w:t>Aqueous-Based Biomimetic Porphyrin-Catalyzed Surface Oxidation of Polyethylenes for Enhanced 3D-Printability.</w:t>
      </w:r>
      <w:r>
        <w:t xml:space="preserve"> </w:t>
      </w:r>
      <w:r>
        <w:rPr>
          <w:i/>
        </w:rPr>
        <w:t>J. Am. Chem. Soc.</w:t>
      </w:r>
      <w:r>
        <w:t xml:space="preserve"> </w:t>
      </w:r>
      <w:r>
        <w:rPr>
          <w:b/>
        </w:rPr>
        <w:t>2026</w:t>
      </w:r>
      <w:r>
        <w:t xml:space="preserve">, </w:t>
      </w:r>
      <w:r>
        <w:rPr>
          <w:i/>
        </w:rPr>
        <w:t>148</w:t>
      </w:r>
      <w:r>
        <w:t>, 22726–22738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Estell, D. A.; Graycar, T. P.; Miller, J. V.; Powers, D. B.; Wells, J. A.; Burnier, J. P.; Ng, P. G. </w:t>
      </w:r>
      <w:r>
        <w:t>Probing Steric and Hydrophobic Effects on Enzyme-Substrate Interactions by Protein Engineering.</w:t>
      </w:r>
      <w:r>
        <w:t xml:space="preserve"> </w:t>
      </w:r>
      <w:r>
        <w:rPr>
          <w:i/>
        </w:rPr>
        <w:t>Science</w:t>
      </w:r>
      <w:r>
        <w:t xml:space="preserve"> </w:t>
      </w:r>
      <w:r>
        <w:rPr>
          <w:b/>
        </w:rPr>
        <w:t>1986</w:t>
      </w:r>
      <w:r>
        <w:t xml:space="preserve">, </w:t>
      </w:r>
      <w:r>
        <w:rPr>
          <w:i/>
        </w:rPr>
        <w:t>233</w:t>
      </w:r>
      <w:r>
        <w:t>, 659–663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Austin, H. P.; Allen, M. D.; Donohoe, B. S.; Rorrer, N. A.; Kearns, F. L.; Silveira, R. L.; Pollard, B. C.; Dominick, G.; Duman, R.; El Omari, K.; et al. </w:t>
      </w:r>
      <w:r>
        <w:t>Characterization and engineering of a plastic-degrading aromatic polyesterase.</w:t>
      </w:r>
      <w:r>
        <w:t xml:space="preserve"> </w:t>
      </w:r>
      <w:r>
        <w:rPr>
          <w:i/>
        </w:rPr>
        <w:t>Proc. Natl. Acad. Sci. U.S.A.</w:t>
      </w:r>
      <w:r>
        <w:t xml:space="preserve"> </w:t>
      </w:r>
      <w:r>
        <w:rPr>
          <w:b/>
        </w:rPr>
        <w:t>2018</w:t>
      </w:r>
      <w:r>
        <w:t xml:space="preserve">, </w:t>
      </w:r>
      <w:r>
        <w:rPr>
          <w:i/>
        </w:rPr>
        <w:t>115</w:t>
      </w:r>
      <w:r>
        <w:t>, E4350–E4357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Fischer, S.; Natter Perdiguero, A.; Lau, K.; Deliz Liang, A. </w:t>
      </w:r>
      <w:r>
        <w:t>Hydrophobic tuning with non-canonical amino acids in a copper metalloenzyme.</w:t>
      </w:r>
      <w:r>
        <w:t xml:space="preserve"> </w:t>
      </w:r>
      <w:r>
        <w:rPr>
          <w:i/>
        </w:rPr>
        <w:t>Nat. Chem.</w:t>
      </w:r>
      <w:r>
        <w:t xml:space="preserve"> </w:t>
      </w:r>
      <w:r>
        <w:rPr>
          <w:b/>
        </w:rPr>
        <w:t>2026</w:t>
      </w:r>
      <w:r>
        <w:t xml:space="preserve">, </w:t>
      </w:r>
      <w:r>
        <w:rPr>
          <w:i/>
        </w:rPr>
        <w:t>18</w:t>
      </w:r>
      <w:r>
        <w:t>, 1269–1277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Küchler, A.; Yoshimoto, M.; Luginbühl, S.; Mavelli, F.; Walde, P. </w:t>
      </w:r>
      <w:r>
        <w:t>Enzymatic reactions in confined environments.</w:t>
      </w:r>
      <w:r>
        <w:t xml:space="preserve"> </w:t>
      </w:r>
      <w:r>
        <w:rPr>
          <w:i/>
        </w:rPr>
        <w:t>Nat. Nanotechnol.</w:t>
      </w:r>
      <w:r>
        <w:t xml:space="preserve"> </w:t>
      </w:r>
      <w:r>
        <w:rPr>
          <w:b/>
        </w:rPr>
        <w:t>2016</w:t>
      </w:r>
      <w:r>
        <w:t xml:space="preserve">, </w:t>
      </w:r>
      <w:r>
        <w:rPr>
          <w:i/>
        </w:rPr>
        <w:t>11</w:t>
      </w:r>
      <w:r>
        <w:t>, 409–420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DelRe, C.; Jiang, Y.; Kang, P.; Kwon, J.; Hall, A.; Jayapurna, I.; Ruan, Z.; Ma, L.; Zolkin, K.; Li, T.; et al. </w:t>
      </w:r>
      <w:r>
        <w:t>Near-complete depolymerization of polyesters with nano-dispersed enzymes.</w:t>
      </w:r>
      <w:r>
        <w:t xml:space="preserve"> </w:t>
      </w:r>
      <w:r>
        <w:rPr>
          <w:i/>
        </w:rPr>
        <w:t>Nature</w:t>
      </w:r>
      <w:r>
        <w:t xml:space="preserve"> </w:t>
      </w:r>
      <w:r>
        <w:rPr>
          <w:b/>
        </w:rPr>
        <w:t>2021</w:t>
      </w:r>
      <w:r>
        <w:t xml:space="preserve">, </w:t>
      </w:r>
      <w:r>
        <w:rPr>
          <w:i/>
        </w:rPr>
        <w:t>592</w:t>
      </w:r>
      <w:r>
        <w:t>, 558–563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Woroch, C. P.; Klivansky, L.; McCarthy, D. P.; Miao, H.; Fink, Z.; Zuo, X.; Guthrie, C.; Wang, C.; Helms, B. A.; Hartwig, J. F. </w:t>
      </w:r>
      <w:r>
        <w:t>Selective, Catalytic Oxidation of Polyethylene Surfaces.</w:t>
      </w:r>
      <w:r>
        <w:t xml:space="preserve"> </w:t>
      </w:r>
      <w:r>
        <w:rPr>
          <w:i/>
        </w:rPr>
        <w:t>Nature</w:t>
      </w:r>
      <w:r>
        <w:t xml:space="preserve"> </w:t>
      </w:r>
      <w:r>
        <w:rPr>
          <w:b/>
        </w:rPr>
        <w:t>2026</w:t>
      </w:r>
      <w:r>
        <w:t>.</w:t>
      </w:r>
    </w:p>
    <w:p>
      <w:pPr>
        <w:jc w:val="both"/>
        <w:numPr>
          <w:ilvl w:val="0"/>
          <w:numId w:val="50"/>
        </w:numPr>
      </w:pPr>
      <w:r>
        <w:t xml:space="preserve">Ciccia, N. R.; Shi, J. X.; Pal, S.; Hua, M.; Malollari, K. G.; Lizandara-Pueyo, C.; Risto, E.; Ernst, M.; Helms, B. A.; Messersmith, P. B.; et al. </w:t>
      </w:r>
      <w:r>
        <w:t>Diverse functional polyethylenes by catalytic amination.</w:t>
      </w:r>
      <w:r>
        <w:t xml:space="preserve"> </w:t>
      </w:r>
      <w:r>
        <w:rPr>
          <w:i/>
        </w:rPr>
        <w:t>Science</w:t>
      </w:r>
      <w:r>
        <w:t xml:space="preserve"> </w:t>
      </w:r>
      <w:r>
        <w:rPr>
          <w:b/>
        </w:rPr>
        <w:t>2023</w:t>
      </w:r>
      <w:r>
        <w:t xml:space="preserve">, </w:t>
      </w:r>
      <w:r>
        <w:rPr>
          <w:i/>
        </w:rPr>
        <w:t>381</w:t>
      </w:r>
      <w:r>
        <w:t>, 1433–1440</w:t>
      </w:r>
      <w:r>
        <w:t>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</w:abstract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Palatino Linotype" w:hAnsi="Palatino Linotyp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