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https://github.com/samya818/spatial-son-milp</w:t>
      </w:r>
    </w:p>
    <w:p>
      <w:pPr>
        <w:pStyle w:val="a0"/>
      </w:pPr>
      <w:r>
        <w:t xml:space="preserve">could you help find access to the necessary camara apis</w:t>
      </w:r>
    </w:p>
    <w:p>
      <w:r>
        <w:pict>
          <v:rect style="width:0;height:1.5pt" o:hralign="center" o:hrstd="t" o:hr="t"/>
        </w:pict>
      </w:r>
    </w:p>
    <w:p>
      <w:pPr>
        <w:pStyle w:val="FirstParagraph"/>
      </w:pPr>
      <w:r>
        <w:rPr>
          <w:b/>
          <w:bCs/>
        </w:rPr>
        <w:t xml:space="preserve">Kimi:</w:t>
      </w:r>
    </w:p>
    <w:p>
      <w:pPr>
        <w:pStyle w:val="a0"/>
      </w:pPr>
      <w:r>
        <w:t xml:space="preserve">I’ll take a look at the repository first to understand what CAMARA APIs it needs.Let me check the CAMARA client code in the repo and find out how to get access to those APIs.Great project — I looked through the repo. Your</w:t>
      </w:r>
      <w:r>
        <w:t xml:space="preserve"> </w:t>
      </w:r>
      <w:r>
        <w:rPr>
          <w:rStyle w:val="VerbatimChar"/>
        </w:rPr>
        <w:t xml:space="preserve">src/camara/client.py</w:t>
      </w:r>
      <w:r>
        <w:t xml:space="preserve"> </w:t>
      </w:r>
      <w:r>
        <w:t xml:space="preserve">targets two CAMARA/GSMA Open Gateway APIs:</w:t>
      </w:r>
      <w:r>
        <w:t xml:space="preserve"> </w:t>
      </w:r>
      <w:r>
        <w:rPr>
          <w:b/>
          <w:bCs/>
        </w:rPr>
        <w:t xml:space="preserve">Network Insights</w:t>
      </w:r>
      <w:r>
        <w:t xml:space="preserve"> </w:t>
      </w:r>
      <w:r>
        <w:t xml:space="preserve">(telemetry ingestion) and</w:t>
      </w:r>
      <w:r>
        <w:t xml:space="preserve"> </w:t>
      </w:r>
      <w:r>
        <w:rPr>
          <w:b/>
          <w:bCs/>
        </w:rPr>
        <w:t xml:space="preserve">Quality on Demand (QoD)</w:t>
      </w:r>
      <w:r>
        <w:t xml:space="preserve"> </w:t>
      </w:r>
      <w:r>
        <w:t xml:space="preserve">(priority sessions), authenticated via OAuth2 client credentials against</w:t>
      </w:r>
      <w:r>
        <w:t xml:space="preserve"> </w:t>
      </w:r>
      <w:r>
        <w:rPr>
          <w:rStyle w:val="VerbatimChar"/>
        </w:rPr>
        <w:t xml:space="preserve">sandbox.opengateway.gsma.com</w:t>
      </w:r>
      <w:r>
        <w:t xml:space="preserve">. Right now it only runs in</w:t>
      </w:r>
      <w:r>
        <w:t xml:space="preserve"> </w:t>
      </w:r>
      <w:r>
        <w:rPr>
          <w:rStyle w:val="VerbatimChar"/>
        </w:rPr>
        <w:t xml:space="preserve">mock_mode=True</w:t>
      </w:r>
      <w:r>
        <w:t xml:space="preserve">. Here’s how to get real access:</w:t>
      </w:r>
    </w:p>
    <w:bookmarkStart w:id="20" w:name="Xe3dfcf861fa069d5517bd8f091bcdca75c17739"/>
    <w:p>
      <w:pPr>
        <w:pStyle w:val="2"/>
      </w:pPr>
      <w:r>
        <w:t xml:space="preserve">1. GSMA Open Gateway Developer Sandbox (the direct match for your client)</w:t>
      </w:r>
    </w:p>
    <w:p>
      <w:pPr>
        <w:pStyle w:val="FirstParagraph"/>
      </w:pPr>
      <w:r>
        <w:t xml:space="preserve">This is the environment your</w:t>
      </w:r>
      <w:r>
        <w:t xml:space="preserve"> </w:t>
      </w:r>
      <w:r>
        <w:rPr>
          <w:rStyle w:val="VerbatimChar"/>
        </w:rPr>
        <w:t xml:space="preserve">base_url</w:t>
      </w:r>
      <w:r>
        <w:t xml:space="preserve"> </w:t>
      </w:r>
      <w:r>
        <w:t xml:space="preserve">and</w:t>
      </w:r>
      <w:r>
        <w:t xml:space="preserve"> </w:t>
      </w:r>
      <w:r>
        <w:rPr>
          <w:rStyle w:val="VerbatimChar"/>
        </w:rPr>
        <w:t xml:space="preserve">auth_url</w:t>
      </w:r>
      <w:r>
        <w:t xml:space="preserve"> </w:t>
      </w:r>
      <w:r>
        <w:t xml:space="preserve">already point to. It’s free and uses CAMARA-compliant mock APIs with real OAuth2/OpenID Connect flows.</w:t>
      </w:r>
    </w:p>
    <w:p>
      <w:pPr>
        <w:pStyle w:val="Compact"/>
        <w:numPr>
          <w:ilvl w:val="0"/>
          <w:numId w:val="1001"/>
        </w:numPr>
      </w:pPr>
      <w:r>
        <w:rPr>
          <w:b/>
          <w:bCs/>
        </w:rPr>
        <w:t xml:space="preserve">Register here:</w:t>
      </w:r>
      <w:r>
        <w:t xml:space="preserve"> </w:t>
      </w:r>
      <w:r>
        <w:t xml:space="preserve">https://www.gsma.com/solutions-and-impact/gsma-open-gateway/gsma-developer-sandbox-registration/</w:t>
      </w:r>
    </w:p>
    <w:p>
      <w:pPr>
        <w:pStyle w:val="Compact"/>
        <w:numPr>
          <w:ilvl w:val="0"/>
          <w:numId w:val="1001"/>
        </w:numPr>
      </w:pPr>
      <w:r>
        <w:t xml:space="preserve">Registration is lightweight (GitHub sign-in) and you’ll get</w:t>
      </w:r>
      <w:r>
        <w:t xml:space="preserve"> </w:t>
      </w:r>
      <w:r>
        <w:rPr>
          <w:b/>
          <w:bCs/>
        </w:rPr>
        <w:t xml:space="preserve">client credentials</w:t>
      </w:r>
      <w:r>
        <w:t xml:space="preserve"> </w:t>
      </w:r>
      <w:r>
        <w:t xml:space="preserve">in minutes. The sandbox supports Client Credentials, CIBA, Authorization Code and JWT Bearer flows — your client’s</w:t>
      </w:r>
      <w:r>
        <w:t xml:space="preserve"> </w:t>
      </w:r>
      <w:r>
        <w:rPr>
          <w:rStyle w:val="VerbatimChar"/>
        </w:rPr>
        <w:t xml:space="preserve">client_credentials</w:t>
      </w:r>
      <w:r>
        <w:t xml:space="preserve"> </w:t>
      </w:r>
      <w:r>
        <w:t xml:space="preserve">grant is fully supported.</w:t>
      </w:r>
      <w:r>
        <w:br/>
      </w:r>
    </w:p>
    <w:p>
      <w:pPr>
        <w:pStyle w:val="Compact"/>
        <w:numPr>
          <w:ilvl w:val="0"/>
          <w:numId w:val="1001"/>
        </w:numPr>
      </w:pPr>
      <w:r>
        <w:t xml:space="preserve">Then set the env vars your code reads:</w:t>
      </w:r>
    </w:p>
    <w:p>
      <w:pPr>
        <w:pStyle w:val="SourceCode"/>
      </w:pPr>
      <w:r>
        <w:rPr>
          <w:rStyle w:val="BuiltInTok"/>
        </w:rPr>
        <w:t xml:space="preserve">export</w:t>
      </w:r>
      <w:r>
        <w:rPr>
          <w:rStyle w:val="NormalTok"/>
        </w:rPr>
        <w:t xml:space="preserve"> </w:t>
      </w:r>
      <w:r>
        <w:rPr>
          <w:rStyle w:val="VariableTok"/>
        </w:rPr>
        <w:t xml:space="preserve">CAMARA_CLIENT_ID</w:t>
      </w:r>
      <w:r>
        <w:rPr>
          <w:rStyle w:val="OperatorTok"/>
        </w:rPr>
        <w:t xml:space="preserve">=</w:t>
      </w:r>
      <w:r>
        <w:rPr>
          <w:rStyle w:val="StringTok"/>
        </w:rPr>
        <w:t xml:space="preserve">"your_client_id"</w:t>
      </w:r>
      <w:r>
        <w:br/>
      </w:r>
      <w:r>
        <w:rPr>
          <w:rStyle w:val="BuiltInTok"/>
        </w:rPr>
        <w:t xml:space="preserve">export</w:t>
      </w:r>
      <w:r>
        <w:rPr>
          <w:rStyle w:val="NormalTok"/>
        </w:rPr>
        <w:t xml:space="preserve"> </w:t>
      </w:r>
      <w:r>
        <w:rPr>
          <w:rStyle w:val="VariableTok"/>
        </w:rPr>
        <w:t xml:space="preserve">CAMARA_CLIENT_SECRET</w:t>
      </w:r>
      <w:r>
        <w:rPr>
          <w:rStyle w:val="OperatorTok"/>
        </w:rPr>
        <w:t xml:space="preserve">=</w:t>
      </w:r>
      <w:r>
        <w:rPr>
          <w:rStyle w:val="StringTok"/>
        </w:rPr>
        <w:t xml:space="preserve">"your_client_secret"</w:t>
      </w:r>
    </w:p>
    <w:p>
      <w:pPr>
        <w:pStyle w:val="FirstParagraph"/>
      </w:pPr>
      <w:r>
        <w:t xml:space="preserve">and instantiate with</w:t>
      </w:r>
      <w:r>
        <w:t xml:space="preserve"> </w:t>
      </w:r>
      <w:r>
        <w:rPr>
          <w:rStyle w:val="VerbatimChar"/>
        </w:rPr>
        <w:t xml:space="preserve">CamaraClient(mock_mode=False)</w:t>
      </w:r>
      <w:r>
        <w:t xml:space="preserve">.</w:t>
      </w:r>
    </w:p>
    <w:p>
      <w:pPr>
        <w:pStyle w:val="a0"/>
      </w:pPr>
      <w:r>
        <w:t xml:space="preserve">One catch to verify: the GSMA sandbox covers the standard Open Gateway catalogue (QoD, SIM Swap, Number Verification, Location, etc.).</w:t>
      </w:r>
      <w:r>
        <w:t xml:space="preserve"> </w:t>
      </w:r>
      <w:r>
        <w:t xml:space="preserve">“</w:t>
      </w:r>
      <w:r>
        <w:t xml:space="preserve">Network Insights</w:t>
      </w:r>
      <w:r>
        <w:t xml:space="preserve">”</w:t>
      </w:r>
      <w:r>
        <w:t xml:space="preserve"> </w:t>
      </w:r>
      <w:r>
        <w:t xml:space="preserve">as named in your code isn’t a single official CAMARA API — the closest real CAMARA equivalents are</w:t>
      </w:r>
      <w:r>
        <w:t xml:space="preserve"> </w:t>
      </w:r>
      <w:r>
        <w:rPr>
          <w:b/>
          <w:bCs/>
        </w:rPr>
        <w:t xml:space="preserve">Connectivity Insights</w:t>
      </w:r>
      <w:r>
        <w:t xml:space="preserve"> </w:t>
      </w:r>
      <w:r>
        <w:t xml:space="preserve">(network quality visibility per session) and</w:t>
      </w:r>
      <w:r>
        <w:t xml:space="preserve"> </w:t>
      </w:r>
      <w:r>
        <w:rPr>
          <w:b/>
          <w:bCs/>
        </w:rPr>
        <w:t xml:space="preserve">Session Insights</w:t>
      </w:r>
      <w:r>
        <w:t xml:space="preserve">. Check the sandbox catalogue at https://open-gateway.gsma.com/sandbox and map</w:t>
      </w:r>
      <w:r>
        <w:t xml:space="preserve"> </w:t>
      </w:r>
      <w:r>
        <w:rPr>
          <w:rStyle w:val="VerbatimChar"/>
        </w:rPr>
        <w:t xml:space="preserve">get_network_insights()</w:t>
      </w:r>
      <w:r>
        <w:t xml:space="preserve"> </w:t>
      </w:r>
      <w:r>
        <w:t xml:space="preserve">to whichever endpoint is actually offered.</w:t>
      </w:r>
    </w:p>
    <w:bookmarkEnd w:id="20"/>
    <w:bookmarkStart w:id="21" w:name="X52b0d8624f0f13feede1ab8e55c49b8880bd900"/>
    <w:p>
      <w:pPr>
        <w:pStyle w:val="2"/>
      </w:pPr>
      <w:r>
        <w:t xml:space="preserve">2. Nokia Network as Code (relevant for your context)</w:t>
      </w:r>
    </w:p>
    <w:p>
      <w:pPr>
        <w:pStyle w:val="FirstParagraph"/>
      </w:pPr>
      <w:r>
        <w:t xml:space="preserve">Your README mentions the project was built for the</w:t>
      </w:r>
      <w:r>
        <w:t xml:space="preserve"> </w:t>
      </w:r>
      <w:r>
        <w:rPr>
          <w:b/>
          <w:bCs/>
        </w:rPr>
        <w:t xml:space="preserve">GSMA + Nokia MENA Ignite 2026 hackathon</w:t>
      </w:r>
      <w:r>
        <w:t xml:space="preserve">. Nokia’s Network-as-Code platform is one of the official access routes for those hackathons, exposing CAMARA APIs including QoD. Register at Nokia’s developer portal (developer.networkascode.nokia.com) to get credentials — you’d just need to point</w:t>
      </w:r>
      <w:r>
        <w:t xml:space="preserve"> </w:t>
      </w:r>
      <w:r>
        <w:rPr>
          <w:rStyle w:val="VerbatimChar"/>
        </w:rPr>
        <w:t xml:space="preserve">base_url</w:t>
      </w:r>
      <w:r>
        <w:t xml:space="preserve">/</w:t>
      </w:r>
      <w:r>
        <w:rPr>
          <w:rStyle w:val="VerbatimChar"/>
        </w:rPr>
        <w:t xml:space="preserve">auth_url</w:t>
      </w:r>
      <w:r>
        <w:t xml:space="preserve"> </w:t>
      </w:r>
      <w:r>
        <w:t xml:space="preserve">at their endpoints instead.</w:t>
      </w:r>
    </w:p>
    <w:bookmarkEnd w:id="21"/>
    <w:bookmarkStart w:id="22" w:name="Xd0b2dc6c9b9ce83d0bb354efead303da5e9fe0b"/>
    <w:p>
      <w:pPr>
        <w:pStyle w:val="2"/>
      </w:pPr>
      <w:r>
        <w:t xml:space="preserve">3. Operator sandboxes (if you want a specific carrier’s network)</w:t>
      </w:r>
    </w:p>
    <w:p>
      <w:pPr>
        <w:pStyle w:val="Compact"/>
        <w:numPr>
          <w:ilvl w:val="0"/>
          <w:numId w:val="1002"/>
        </w:numPr>
      </w:pPr>
      <w:r>
        <w:rPr>
          <w:b/>
          <w:bCs/>
        </w:rPr>
        <w:t xml:space="preserve">Vodafone CAMARA Sandbox</w:t>
      </w:r>
      <w:r>
        <w:t xml:space="preserve"> </w:t>
      </w:r>
      <w:r>
        <w:t xml:space="preserve">— free, secure testing environment with pre-built examples: https://developer.vodafone.com/camara</w:t>
      </w:r>
    </w:p>
    <w:p>
      <w:pPr>
        <w:pStyle w:val="Compact"/>
        <w:numPr>
          <w:ilvl w:val="0"/>
          <w:numId w:val="1002"/>
        </w:numPr>
      </w:pPr>
      <w:r>
        <w:rPr>
          <w:b/>
          <w:bCs/>
        </w:rPr>
        <w:t xml:space="preserve">Telefónica Open Gateway Developer Hub</w:t>
      </w:r>
      <w:r>
        <w:t xml:space="preserve"> </w:t>
      </w:r>
      <w:r>
        <w:t xml:space="preserve">— register and obtain credentials directly: https://developers.opengateway.telefonica.com/</w:t>
      </w:r>
    </w:p>
    <w:bookmarkEnd w:id="22"/>
    <w:bookmarkStart w:id="23" w:name="Xc289023d163307ff09bf4c0bb547ebd3e3f41d8"/>
    <w:p>
      <w:pPr>
        <w:pStyle w:val="2"/>
      </w:pPr>
      <w:r>
        <w:t xml:space="preserve">4. No credentials at all? Run the spec locally</w:t>
      </w:r>
    </w:p>
    <w:p>
      <w:pPr>
        <w:pStyle w:val="FirstParagraph"/>
      </w:pPr>
      <w:r>
        <w:t xml:space="preserve">The CAMARA OpenAPI specs are fully open — you can serve</w:t>
      </w:r>
      <w:r>
        <w:t xml:space="preserve"> </w:t>
      </w:r>
      <w:r>
        <w:rPr>
          <w:b/>
          <w:bCs/>
        </w:rPr>
        <w:t xml:space="preserve">Connectivity Insights</w:t>
      </w:r>
      <w:r>
        <w:t xml:space="preserve"> </w:t>
      </w:r>
      <w:r>
        <w:t xml:space="preserve">or</w:t>
      </w:r>
      <w:r>
        <w:t xml:space="preserve"> </w:t>
      </w:r>
      <w:r>
        <w:rPr>
          <w:b/>
          <w:bCs/>
        </w:rPr>
        <w:t xml:space="preserve">QoD</w:t>
      </w:r>
      <w:r>
        <w:t xml:space="preserve"> </w:t>
      </w:r>
      <w:r>
        <w:t xml:space="preserve">locally with a mock server (e.g., Prism) and point your</w:t>
      </w:r>
      <w:r>
        <w:t xml:space="preserve"> </w:t>
      </w:r>
      <w:r>
        <w:rPr>
          <w:rStyle w:val="VerbatimChar"/>
        </w:rPr>
        <w:t xml:space="preserve">base_url</w:t>
      </w:r>
      <w:r>
        <w:t xml:space="preserve"> </w:t>
      </w:r>
      <w:r>
        <w:t xml:space="preserve">at</w:t>
      </w:r>
      <w:r>
        <w:t xml:space="preserve"> </w:t>
      </w:r>
      <w:r>
        <w:rPr>
          <w:rStyle w:val="VerbatimChar"/>
        </w:rPr>
        <w:t xml:space="preserve">http://localhost:4010</w:t>
      </w:r>
      <w:r>
        <w:t xml:space="preserve">. The QoD API is a stable CAMARA release, so the spec is solid.</w:t>
      </w:r>
    </w:p>
    <w:bookmarkEnd w:id="23"/>
    <w:bookmarkStart w:id="24" w:name="practical-suggestion"/>
    <w:p>
      <w:pPr>
        <w:pStyle w:val="2"/>
      </w:pPr>
      <w:r>
        <w:t xml:space="preserve">Practical suggestion</w:t>
      </w:r>
    </w:p>
    <w:p>
      <w:pPr>
        <w:pStyle w:val="FirstParagraph"/>
      </w:pPr>
      <w:r>
        <w:t xml:space="preserve">For the demo/benchmark, keep</w:t>
      </w:r>
      <w:r>
        <w:t xml:space="preserve"> </w:t>
      </w:r>
      <w:r>
        <w:rPr>
          <w:rStyle w:val="VerbatimChar"/>
        </w:rPr>
        <w:t xml:space="preserve">mock_mode=True</w:t>
      </w:r>
      <w:r>
        <w:t xml:space="preserve"> </w:t>
      </w:r>
      <w:r>
        <w:t xml:space="preserve">(as the repo does — all benchmarks run offline on the Milan dataset). For the hackathon/jury demo of the CAMARA brick, option 1 (GSMA sandbox) is the fastest path since your client code is already written against it — the only work needed is aligning</w:t>
      </w:r>
      <w:r>
        <w:t xml:space="preserve"> </w:t>
      </w:r>
      <w:r>
        <w:rPr>
          <w:rStyle w:val="VerbatimChar"/>
        </w:rPr>
        <w:t xml:space="preserve">get_network_insights()</w:t>
      </w:r>
      <w:r>
        <w:t xml:space="preserve"> </w:t>
      </w:r>
      <w:r>
        <w:t xml:space="preserve">with the actual sandbox endpoint naming and filling in the two</w:t>
      </w:r>
      <w:r>
        <w:t xml:space="preserve"> </w:t>
      </w:r>
      <w:r>
        <w:rPr>
          <w:rStyle w:val="VerbatimChar"/>
        </w:rPr>
        <w:t xml:space="preserve">return {}</w:t>
      </w:r>
      <w:r>
        <w:t xml:space="preserve"> </w:t>
      </w:r>
      <w:r>
        <w:t xml:space="preserve">stubs in the non-mock path.</w:t>
      </w:r>
    </w:p>
    <w:p>
      <w:pPr>
        <w:pStyle w:val="a0"/>
      </w:pPr>
      <w:r>
        <w:t xml:space="preserve">Want me to rewrite</w:t>
      </w:r>
      <w:r>
        <w:t xml:space="preserve"> </w:t>
      </w:r>
      <w:r>
        <w:rPr>
          <w:rStyle w:val="VerbatimChar"/>
        </w:rPr>
        <w:t xml:space="preserve">client.py</w:t>
      </w:r>
      <w:r>
        <w:t xml:space="preserve"> </w:t>
      </w:r>
      <w:r>
        <w:t xml:space="preserve">so the real (non-mock) methods make proper authenticated HTTP calls to the endpoints you get from the sandbox?</w:t>
      </w:r>
    </w:p>
    <w:p>
      <w:r>
        <w:pict>
          <v:rect style="width:0;height:1.5pt" o:hralign="center" o:hrstd="t" o:hr="t"/>
        </w:pict>
      </w:r>
    </w:p>
    <w:p>
      <w:pPr>
        <w:pStyle w:val="FirstParagraph"/>
      </w:pPr>
      <w:r>
        <w:rPr>
          <w:b/>
          <w:bCs/>
        </w:rPr>
        <w:t xml:space="preserve">User:</w:t>
      </w:r>
    </w:p>
    <w:p>
      <w:pPr>
        <w:pStyle w:val="a0"/>
      </w:pPr>
      <w:r>
        <w:t xml:space="preserve">gsma ne donne pas l’acces à tous les api camara ,pour d’autres , pouvez me donner le lien exacte</w:t>
      </w:r>
    </w:p>
    <w:p>
      <w:pPr>
        <w:pStyle w:val="a0"/>
      </w:pPr>
      <w:r>
        <w:t xml:space="preserve">maintenant dis moi etape par etape comment je pourrais obtenir ces api</w:t>
      </w:r>
      <w:r>
        <w:t xml:space="preserve"> </w:t>
      </w:r>
      <w:r>
        <w:t xml:space="preserve">; il faut donc verifier bien les liens que tu me donnes</w:t>
      </w:r>
      <w:r>
        <w:t xml:space="preserve"> </w:t>
      </w:r>
      <w:r>
        <w:t xml:space="preserve">et aider moi à penser à comment intégrer qod pour les zonnes qui restenet cogestionnés , coment les intégrer spécifiquement</w:t>
      </w:r>
      <w:r>
        <w:t xml:space="preserve"> </w:t>
      </w:r>
      <w:r>
        <w:t xml:space="preserve">et comment intégrer network insight ou density population ou similaire pour remplacer la data ou la simulations ou bien inhancing it</w:t>
      </w:r>
    </w:p>
    <w:p>
      <w:r>
        <w:pict>
          <v:rect style="width:0;height:1.5pt" o:hralign="center" o:hrstd="t" o:hr="t"/>
        </w:pict>
      </w:r>
    </w:p>
    <w:p>
      <w:pPr>
        <w:pStyle w:val="FirstParagraph"/>
      </w:pPr>
      <w:r>
        <w:rPr>
          <w:b/>
          <w:bCs/>
        </w:rPr>
        <w:t xml:space="preserve">Kimi:</w:t>
      </w:r>
    </w:p>
    <w:p>
      <w:pPr>
        <w:pStyle w:val="a0"/>
      </w:pPr>
      <w:r>
        <w:t xml:space="preserve">Je vais d’abord vérifier les liens exacts et les catalogues disponibles avant de vous donner la marche à suivre.Excellente question — et vous avez raison de soulever le point. J’ai vérifié les faits :</w:t>
      </w:r>
      <w:r>
        <w:t xml:space="preserve"> </w:t>
      </w:r>
      <w:r>
        <w:rPr>
          <w:b/>
          <w:bCs/>
        </w:rPr>
        <w:t xml:space="preserve">la GSMA n’expose aucune API en production elle-même</w:t>
      </w:r>
      <w:r>
        <w:t xml:space="preserve"> </w:t>
      </w:r>
      <w:r>
        <w:t xml:space="preserve">; elle certifie les implémentations CAMARA des opérateurs et partenaires. Le sandbox GSMA est un environnement de mocks, et certaines APIs ne s’y trouvent pas. Voici l’état exact des lieux avec des liens vérifiés.</w:t>
      </w:r>
    </w:p>
    <w:bookmarkEnd w:id="24"/>
    <w:bookmarkStart w:id="25" w:name="liens-exacts-et-vérifiés-par-api"/>
    <w:p>
      <w:pPr>
        <w:pStyle w:val="2"/>
      </w:pPr>
      <w:r>
        <w:t xml:space="preserve">1. Liens exacts et vérifiés par API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API dont vous avez besoin</w:t>
            </w:r>
          </w:p>
        </w:tc>
        <w:tc>
          <w:tcPr/>
          <w:p>
            <w:pPr>
              <w:pStyle w:val="Compact"/>
              <w:jc w:val="left"/>
            </w:pPr>
            <w:r>
              <w:t xml:space="preserve">Spécification CAMARA (open source, sans clé)</w:t>
            </w:r>
          </w:p>
        </w:tc>
        <w:tc>
          <w:tcPr/>
          <w:p>
            <w:pPr>
              <w:pStyle w:val="Compact"/>
              <w:jc w:val="left"/>
            </w:pPr>
            <w:r>
              <w:t xml:space="preserve">Accès</w:t>
            </w:r>
            <w:r>
              <w:t xml:space="preserve"> </w:t>
            </w:r>
            <w:r>
              <w:t xml:space="preserve">“</w:t>
            </w:r>
            <w:r>
              <w:t xml:space="preserve">live</w:t>
            </w:r>
            <w:r>
              <w:t xml:space="preserve">”</w:t>
            </w:r>
            <w:r>
              <w:t xml:space="preserve"> </w:t>
            </w:r>
            <w:r>
              <w:t xml:space="preserve">avec credentials</w:t>
            </w:r>
          </w:p>
        </w:tc>
      </w:tr>
      <w:tr>
        <w:tc>
          <w:tcPr/>
          <w:p>
            <w:pPr>
              <w:pStyle w:val="Compact"/>
              <w:jc w:val="left"/>
            </w:pPr>
            <w:r>
              <w:rPr>
                <w:b/>
                <w:bCs/>
              </w:rPr>
              <w:t xml:space="preserve">Quality on Demand (QoD)</w:t>
            </w:r>
          </w:p>
        </w:tc>
        <w:tc>
          <w:tcPr/>
          <w:p>
            <w:pPr>
              <w:pStyle w:val="Compact"/>
              <w:jc w:val="left"/>
            </w:pPr>
            <w:r>
              <w:t xml:space="preserve">https://github.com/camaraproject/QualityOnDemand (release r3.2,</w:t>
            </w:r>
            <w:r>
              <w:t xml:space="preserve"> </w:t>
            </w:r>
            <w:r>
              <w:rPr>
                <w:rStyle w:val="VerbatimChar"/>
              </w:rPr>
              <w:t xml:space="preserve">quality-on-demand 1.1.0</w:t>
            </w:r>
            <w:r>
              <w:t xml:space="preserve"> </w:t>
            </w:r>
            <w:r>
              <w:t xml:space="preserve">)</w:t>
            </w:r>
          </w:p>
        </w:tc>
        <w:tc>
          <w:tcPr/>
          <w:p>
            <w:pPr>
              <w:pStyle w:val="Compact"/>
              <w:jc w:val="left"/>
            </w:pPr>
            <w:r>
              <w:t xml:space="preserve">Sandbox GSMA : https://open-gateway.gsma.com/sandbox ; production via opérateurs/partenaires</w:t>
            </w:r>
          </w:p>
        </w:tc>
      </w:tr>
      <w:tr>
        <w:tc>
          <w:tcPr/>
          <w:p>
            <w:pPr>
              <w:pStyle w:val="Compact"/>
              <w:jc w:val="left"/>
            </w:pPr>
            <w:r>
              <w:rPr>
                <w:b/>
                <w:bCs/>
              </w:rPr>
              <w:t xml:space="preserve">“</w:t>
            </w:r>
            <w:r>
              <w:rPr>
                <w:b/>
                <w:bCs/>
              </w:rPr>
              <w:t xml:space="preserve">Network Insights</w:t>
            </w:r>
            <w:r>
              <w:rPr>
                <w:b/>
                <w:bCs/>
              </w:rPr>
              <w:t xml:space="preserve">”</w:t>
            </w:r>
            <w:r>
              <w:t xml:space="preserve"> </w:t>
            </w:r>
            <w:r>
              <w:t xml:space="preserve">→ l’équivalent CAMARA réel s’appelle</w:t>
            </w:r>
            <w:r>
              <w:t xml:space="preserve"> </w:t>
            </w:r>
            <w:r>
              <w:rPr>
                <w:b/>
                <w:bCs/>
              </w:rPr>
              <w:t xml:space="preserve">Connectivity Insights</w:t>
            </w:r>
            <w:r>
              <w:t xml:space="preserve"> </w:t>
            </w:r>
            <w:r>
              <w:t xml:space="preserve">(+ Subscriptions)</w:t>
            </w:r>
          </w:p>
        </w:tc>
        <w:tc>
          <w:tcPr/>
          <w:p>
            <w:pPr>
              <w:pStyle w:val="Compact"/>
              <w:jc w:val="left"/>
            </w:pPr>
            <w:r>
              <w:t xml:space="preserve">https://github.com/camaraproject/ConnectivityInsights (v0.6.0, encore en incubation )</w:t>
            </w:r>
          </w:p>
        </w:tc>
        <w:tc>
          <w:tcPr/>
          <w:p>
            <w:pPr>
              <w:pStyle w:val="Compact"/>
              <w:jc w:val="left"/>
            </w:pPr>
            <w:r>
              <w:t xml:space="preserve">Peu déployée commercialement ; à vérifier dans le catalogue</w:t>
            </w:r>
          </w:p>
        </w:tc>
      </w:tr>
      <w:tr>
        <w:tc>
          <w:tcPr/>
          <w:p>
            <w:pPr>
              <w:pStyle w:val="Compact"/>
              <w:jc w:val="left"/>
            </w:pPr>
            <w:r>
              <w:rPr>
                <w:b/>
                <w:bCs/>
              </w:rPr>
              <w:t xml:space="preserve">Population Density Data</w:t>
            </w:r>
            <w:r>
              <w:t xml:space="preserve"> </w:t>
            </w:r>
            <w:r>
              <w:t xml:space="preserve">(ce que vous cherchez pour la densité !)</w:t>
            </w:r>
          </w:p>
        </w:tc>
        <w:tc>
          <w:tcPr/>
          <w:p>
            <w:pPr>
              <w:pStyle w:val="Compact"/>
              <w:jc w:val="left"/>
            </w:pPr>
            <w:r>
              <w:t xml:space="preserve">https://github.com/camaraproject/PopulationDensityData (v0.3.0 )</w:t>
            </w:r>
          </w:p>
        </w:tc>
        <w:tc>
          <w:tcPr/>
          <w:p>
            <w:pPr>
              <w:pStyle w:val="Compact"/>
              <w:jc w:val="left"/>
            </w:pPr>
            <w:r>
              <w:t xml:space="preserve">Très peu d’opérateurs la proposent encore ; à vérifier au cas par cas</w:t>
            </w:r>
          </w:p>
        </w:tc>
      </w:tr>
      <w:tr>
        <w:tc>
          <w:tcPr/>
          <w:p>
            <w:pPr>
              <w:pStyle w:val="Compact"/>
              <w:jc w:val="left"/>
            </w:pPr>
            <w:r>
              <w:rPr>
                <w:b/>
                <w:bCs/>
              </w:rPr>
              <w:t xml:space="preserve">QoS Profiles</w:t>
            </w:r>
            <w:r>
              <w:t xml:space="preserve"> </w:t>
            </w:r>
            <w:r>
              <w:t xml:space="preserve">(prérequis pour savoir quels profils QoD demander)</w:t>
            </w:r>
          </w:p>
        </w:tc>
        <w:tc>
          <w:tcPr/>
          <w:p>
            <w:pPr>
              <w:pStyle w:val="Compact"/>
              <w:jc w:val="left"/>
            </w:pPr>
            <w:r>
              <w:t xml:space="preserve">même repo que QoD : https://github.com/camaraproject/QualityOnDemand</w:t>
            </w:r>
          </w:p>
        </w:tc>
        <w:tc>
          <w:tcPr/>
          <w:p>
            <w:pPr>
              <w:pStyle w:val="Compact"/>
              <w:jc w:val="left"/>
            </w:pPr>
            <w:r>
              <w:t xml:space="preserve">idem</w:t>
            </w:r>
          </w:p>
        </w:tc>
      </w:tr>
    </w:tbl>
    <w:p>
      <w:pPr>
        <w:pStyle w:val="a0"/>
      </w:pPr>
      <w:r>
        <w:t xml:space="preserve">Portails développeurs vérifiés pour obtenir de vraies clés (la GSMA renvoie elle-même vers ses opérateurs et partenaires — Aduna, Nokia, Vonage, Infobip, Sinch, Twilio ) :</w:t>
      </w:r>
    </w:p>
    <w:p>
      <w:pPr>
        <w:pStyle w:val="Compact"/>
        <w:numPr>
          <w:ilvl w:val="0"/>
          <w:numId w:val="1003"/>
        </w:numPr>
      </w:pPr>
      <w:r>
        <w:rPr>
          <w:b/>
          <w:bCs/>
        </w:rPr>
        <w:t xml:space="preserve">GSMA Sandbox (gratuit, connexion GitHub)</w:t>
      </w:r>
      <w:r>
        <w:t xml:space="preserve"> </w:t>
      </w:r>
      <w:r>
        <w:t xml:space="preserve">: https://www.gsma.com/solutions-and-impact/gsma-open-gateway/gsma-developer-sandbox-registration/ — mock APIs conformes CAMARA, flux OAuth2 réels, client credentials supporté</w:t>
      </w:r>
    </w:p>
    <w:p>
      <w:pPr>
        <w:pStyle w:val="Compact"/>
        <w:numPr>
          <w:ilvl w:val="0"/>
          <w:numId w:val="1003"/>
        </w:numPr>
      </w:pPr>
      <w:r>
        <w:rPr>
          <w:b/>
          <w:bCs/>
        </w:rPr>
        <w:t xml:space="preserve">Nokia Network as Code</w:t>
      </w:r>
      <w:r>
        <w:t xml:space="preserve"> </w:t>
      </w:r>
      <w:r>
        <w:t xml:space="preserve">: https://www.nokia.com/networks/network-as-code/ — pertinent pour vous car le projet vise le hackathon MENA Ignite ; QoD, device status, location, SDK + sandbox</w:t>
      </w:r>
    </w:p>
    <w:p>
      <w:pPr>
        <w:pStyle w:val="Compact"/>
        <w:numPr>
          <w:ilvl w:val="0"/>
          <w:numId w:val="1003"/>
        </w:numPr>
      </w:pPr>
      <w:r>
        <w:rPr>
          <w:b/>
          <w:bCs/>
        </w:rPr>
        <w:t xml:space="preserve">Telefónica Open Gateway Developer Hub</w:t>
      </w:r>
      <w:r>
        <w:t xml:space="preserve"> </w:t>
      </w:r>
      <w:r>
        <w:t xml:space="preserve">: https://developers.opengateway.telefonica.com/</w:t>
      </w:r>
    </w:p>
    <w:p>
      <w:pPr>
        <w:pStyle w:val="Compact"/>
        <w:numPr>
          <w:ilvl w:val="0"/>
          <w:numId w:val="1003"/>
        </w:numPr>
      </w:pPr>
      <w:r>
        <w:rPr>
          <w:b/>
          <w:bCs/>
        </w:rPr>
        <w:t xml:space="preserve">GSMA Operator Map</w:t>
      </w:r>
      <w:r>
        <w:t xml:space="preserve"> </w:t>
      </w:r>
      <w:r>
        <w:t xml:space="preserve">(qui expose quoi, où, en production) : https://open-gateway.gsma.com — c’est ici qu’il faut vérifier la disponibilité réelle de Population Density Data avant de promettre quoi que ce soit au jury.</w:t>
      </w:r>
    </w:p>
    <w:p>
      <w:pPr>
        <w:pStyle w:val="FirstParagraph"/>
      </w:pPr>
      <w:r>
        <w:t xml:space="preserve">⚠️ Note honnête :</w:t>
      </w:r>
      <w:r>
        <w:t xml:space="preserve"> </w:t>
      </w:r>
      <w:r>
        <w:t xml:space="preserve">“</w:t>
      </w:r>
      <w:r>
        <w:t xml:space="preserve">Network Insights</w:t>
      </w:r>
      <w:r>
        <w:t xml:space="preserve">”</w:t>
      </w:r>
      <w:r>
        <w:t xml:space="preserve"> </w:t>
      </w:r>
      <w:r>
        <w:t xml:space="preserve">tel que nommé dans votre</w:t>
      </w:r>
      <w:r>
        <w:t xml:space="preserve"> </w:t>
      </w:r>
      <w:r>
        <w:rPr>
          <w:rStyle w:val="VerbatimChar"/>
        </w:rPr>
        <w:t xml:space="preserve">client.py</w:t>
      </w:r>
      <w:r>
        <w:t xml:space="preserve"> </w:t>
      </w:r>
      <w:r>
        <w:t xml:space="preserve">n’existe pas comme API CAMARA officielle. L’équivalent réel est</w:t>
      </w:r>
      <w:r>
        <w:t xml:space="preserve"> </w:t>
      </w:r>
      <w:r>
        <w:rPr>
          <w:b/>
          <w:bCs/>
        </w:rPr>
        <w:t xml:space="preserve">Connectivity Insights</w:t>
      </w:r>
      <w:r>
        <w:t xml:space="preserve"> </w:t>
      </w:r>
      <w:r>
        <w:t xml:space="preserve">(qualité réseau par session) et</w:t>
      </w:r>
      <w:r>
        <w:t xml:space="preserve"> </w:t>
      </w:r>
      <w:r>
        <w:rPr>
          <w:b/>
          <w:bCs/>
        </w:rPr>
        <w:t xml:space="preserve">Population Density Data</w:t>
      </w:r>
      <w:r>
        <w:t xml:space="preserve"> </w:t>
      </w:r>
      <w:r>
        <w:t xml:space="preserve">(densité d’appareils par zone géographique — exactement votre besoin</w:t>
      </w:r>
      <w:r>
        <w:t xml:space="preserve"> </w:t>
      </w:r>
      <w:r>
        <w:t xml:space="preserve">“</w:t>
      </w:r>
      <w:r>
        <w:t xml:space="preserve">densité de population</w:t>
      </w:r>
      <w:r>
        <w:t xml:space="preserve">”</w:t>
      </w:r>
      <w:r>
        <w:t xml:space="preserve">). Il faudra renommer/mapper côté code.</w:t>
      </w:r>
    </w:p>
    <w:bookmarkEnd w:id="25"/>
    <w:bookmarkStart w:id="26" w:name="marche-à-suivre-étape-par-étape"/>
    <w:p>
      <w:pPr>
        <w:pStyle w:val="2"/>
      </w:pPr>
      <w:r>
        <w:t xml:space="preserve">2. Marche à suivre, étape par étape</w:t>
      </w:r>
    </w:p>
    <w:p>
      <w:pPr>
        <w:pStyle w:val="FirstParagraph"/>
      </w:pPr>
      <w:r>
        <w:rPr>
          <w:b/>
          <w:bCs/>
        </w:rPr>
        <w:t xml:space="preserve">Étape 1 — Sandbox GSMA (aujourd’hui, gratuit, 15 min)</w:t>
      </w:r>
      <w:r>
        <w:t xml:space="preserve"> </w:t>
      </w:r>
      <w:r>
        <w:t xml:space="preserve">1. Aller sur https://www.gsma.com/solutions-and-impact/gsma-open-gateway/gsma-developer-sandbox-registration/</w:t>
      </w:r>
      <w:r>
        <w:t xml:space="preserve"> </w:t>
      </w:r>
      <w:r>
        <w:t xml:space="preserve">2. S’inscrire avec votre compte GitHub (c’est le seul prérequis).</w:t>
      </w:r>
      <w:r>
        <w:t xml:space="preserve"> </w:t>
      </w:r>
      <w:r>
        <w:t xml:space="preserve">3. Récupérer</w:t>
      </w:r>
      <w:r>
        <w:t xml:space="preserve"> </w:t>
      </w:r>
      <w:r>
        <w:rPr>
          <w:rStyle w:val="VerbatimChar"/>
        </w:rPr>
        <w:t xml:space="preserve">client_id</w:t>
      </w:r>
      <w:r>
        <w:t xml:space="preserve"> </w:t>
      </w:r>
      <w:r>
        <w:t xml:space="preserve">/</w:t>
      </w:r>
      <w:r>
        <w:t xml:space="preserve"> </w:t>
      </w:r>
      <w:r>
        <w:rPr>
          <w:rStyle w:val="VerbatimChar"/>
        </w:rPr>
        <w:t xml:space="preserve">client_secret</w:t>
      </w:r>
      <w:r>
        <w:t xml:space="preserve">.</w:t>
      </w:r>
      <w:r>
        <w:t xml:space="preserve"> </w:t>
      </w:r>
      <w:r>
        <w:t xml:space="preserve">4.</w:t>
      </w:r>
      <w:r>
        <w:t xml:space="preserve"> </w:t>
      </w:r>
      <w:r>
        <w:rPr>
          <w:rStyle w:val="VerbatimChar"/>
        </w:rPr>
        <w:t xml:space="preserve">export CAMARA_CLIENT_ID=... CAMARA_CLIENT_SECRET=...</w:t>
      </w:r>
      <w:r>
        <w:t xml:space="preserve"> </w:t>
      </w:r>
      <w:r>
        <w:t xml:space="preserve">et lancer votre client en</w:t>
      </w:r>
      <w:r>
        <w:t xml:space="preserve"> </w:t>
      </w:r>
      <w:r>
        <w:rPr>
          <w:rStyle w:val="VerbatimChar"/>
        </w:rPr>
        <w:t xml:space="preserve">mock_mode=False</w:t>
      </w:r>
      <w:r>
        <w:t xml:space="preserve">.</w:t>
      </w:r>
      <w:r>
        <w:t xml:space="preserve"> </w:t>
      </w:r>
      <w:r>
        <w:t xml:space="preserve">5. Vérifier dans le catalogue du sandbox quelles APIs sont réellement mockées (QoD y est ; vérifiez Connectivity Insights et Population Density Data — si absentes, passer à l’étape 2).</w:t>
      </w:r>
    </w:p>
    <w:p>
      <w:pPr>
        <w:pStyle w:val="a0"/>
      </w:pPr>
      <w:r>
        <w:rPr>
          <w:b/>
          <w:bCs/>
        </w:rPr>
        <w:t xml:space="preserve">Étape 2 — Spécifications locales sans aucune inscription (développement)</w:t>
      </w:r>
      <w:r>
        <w:t xml:space="preserve"> </w:t>
      </w:r>
      <w:r>
        <w:t xml:space="preserve">1. Cloner https://github.com/camaraproject/QualityOnDemand et https://github.com/camaraproject/PopulationDensityData.</w:t>
      </w:r>
      <w:r>
        <w:t xml:space="preserve"> </w:t>
      </w:r>
      <w:r>
        <w:t xml:space="preserve">2. Servir les YAML OpenAPI avec un mock server (Prism, ou</w:t>
      </w:r>
      <w:r>
        <w:t xml:space="preserve"> </w:t>
      </w:r>
      <w:r>
        <w:rPr>
          <w:rStyle w:val="VerbatimChar"/>
        </w:rPr>
        <w:t xml:space="preserve">python -m</w:t>
      </w:r>
      <w:r>
        <w:t xml:space="preserve"> </w:t>
      </w:r>
      <w:r>
        <w:t xml:space="preserve">avec un stub FastAPI) sur</w:t>
      </w:r>
      <w:r>
        <w:t xml:space="preserve"> </w:t>
      </w:r>
      <w:r>
        <w:rPr>
          <w:rStyle w:val="VerbatimChar"/>
        </w:rPr>
        <w:t xml:space="preserve">localhost</w:t>
      </w:r>
      <w:r>
        <w:t xml:space="preserve">.</w:t>
      </w:r>
      <w:r>
        <w:t xml:space="preserve"> </w:t>
      </w:r>
      <w:r>
        <w:t xml:space="preserve">3. Pointer votre</w:t>
      </w:r>
      <w:r>
        <w:t xml:space="preserve"> </w:t>
      </w:r>
      <w:r>
        <w:rPr>
          <w:rStyle w:val="VerbatimChar"/>
        </w:rPr>
        <w:t xml:space="preserve">CamaraClient</w:t>
      </w:r>
      <w:r>
        <w:t xml:space="preserve"> </w:t>
      </w:r>
      <w:r>
        <w:t xml:space="preserve">vers</w:t>
      </w:r>
      <w:r>
        <w:t xml:space="preserve"> </w:t>
      </w:r>
      <w:r>
        <w:rPr>
          <w:rStyle w:val="VerbatimChar"/>
        </w:rPr>
        <w:t xml:space="preserve">http://localhost:...</w:t>
      </w:r>
      <w:r>
        <w:t xml:space="preserve"> </w:t>
      </w:r>
      <w:r>
        <w:t xml:space="preserve">— parfait pour la démo offline et les tests automatisés.</w:t>
      </w:r>
    </w:p>
    <w:p>
      <w:pPr>
        <w:pStyle w:val="a0"/>
      </w:pPr>
      <w:r>
        <w:rPr>
          <w:b/>
          <w:bCs/>
        </w:rPr>
        <w:t xml:space="preserve">Étape 3 — Production / hackathon MENA Ignite</w:t>
      </w:r>
      <w:r>
        <w:t xml:space="preserve"> </w:t>
      </w:r>
      <w:r>
        <w:t xml:space="preserve">1. S’inscrire sur le portail Nokia Network as Code (lien ci-dessus) — c’est le canal le plus direct vu le contexte du projet.</w:t>
      </w:r>
      <w:r>
        <w:t xml:space="preserve"> </w:t>
      </w:r>
      <w:r>
        <w:t xml:space="preserve">2. Alternative : contacter un opérateur directement via son developer hub (Telefónica, Vodafone, etc.) ou un agrégateur (Aduna, Vonage…).</w:t>
      </w:r>
      <w:r>
        <w:t xml:space="preserve"> </w:t>
      </w:r>
      <w:r>
        <w:t xml:space="preserve">3. Vérifier sur https://open-gateway.gsma.com la couverture pays/opérateur de chaque API avant de l’intégrer au storyline.</w:t>
      </w:r>
    </w:p>
    <w:bookmarkEnd w:id="26"/>
    <w:bookmarkStart w:id="27" w:name="X501a8926266d7c8e6f53e04ae70791bba5b2793"/>
    <w:p>
      <w:pPr>
        <w:pStyle w:val="2"/>
      </w:pPr>
      <w:r>
        <w:t xml:space="preserve">3. Intégrer QoD spécifiquement pour les zones résiduellement congestionnées</w:t>
      </w:r>
    </w:p>
    <w:p>
      <w:pPr>
        <w:pStyle w:val="FirstParagraph"/>
      </w:pPr>
      <w:r>
        <w:t xml:space="preserve">Point crucial à intégrer honnêtement dans le rapport :</w:t>
      </w:r>
      <w:r>
        <w:t xml:space="preserve"> </w:t>
      </w:r>
      <w:r>
        <w:rPr>
          <w:b/>
          <w:bCs/>
        </w:rPr>
        <w:t xml:space="preserve">QoD ne crée pas de capacité</w:t>
      </w:r>
      <w:r>
        <w:t xml:space="preserve">. Un secteur à 130% de charge restera saturé en PRB ; QoD priorise certains flux au détriment d’autres. C’est exactement ce que votre README décrit comme</w:t>
      </w:r>
      <w:r>
        <w:t xml:space="preserve"> </w:t>
      </w:r>
      <w:r>
        <w:t xml:space="preserve">“</w:t>
      </w:r>
      <w:r>
        <w:t xml:space="preserve">filet de sécurité</w:t>
      </w:r>
      <w:r>
        <w:t xml:space="preserve">”</w:t>
      </w:r>
      <w:r>
        <w:t xml:space="preserve"> </w:t>
      </w:r>
      <w:r>
        <w:t xml:space="preserve">— c’est la bonne intuition. Voici l’intégration concrète :</w:t>
      </w:r>
    </w:p>
    <w:p>
      <w:pPr>
        <w:pStyle w:val="a0"/>
      </w:pPr>
      <w:r>
        <w:rPr>
          <w:b/>
          <w:bCs/>
        </w:rPr>
        <w:t xml:space="preserve">Déclencheur</w:t>
      </w:r>
      <w:r>
        <w:t xml:space="preserve"> </w:t>
      </w:r>
      <w:r>
        <w:t xml:space="preserve">— après résolution du MILP, vous avez déjà les variables d’excédent</w:t>
      </w:r>
      <w:r>
        <w:t xml:space="preserve"> </w:t>
      </w:r>
      <w:r>
        <w:rPr>
          <w:rStyle w:val="VerbatimChar"/>
        </w:rPr>
        <w:t xml:space="preserve">e_{s,f}</w:t>
      </w:r>
      <w:r>
        <w:t xml:space="preserve"> </w:t>
      </w:r>
      <w:r>
        <w:t xml:space="preserve">(congestion résiduelle par cellule radio). Le flux devient :</w:t>
      </w:r>
    </w:p>
    <w:p>
      <w:pPr>
        <w:pStyle w:val="SourceCode"/>
      </w:pPr>
      <w:r>
        <w:rPr>
          <w:rStyle w:val="VerbatimChar"/>
        </w:rPr>
        <w:t xml:space="preserve">e_{s,f} = sortie du MILP (Mo résiduels)</w:t>
      </w:r>
      <w:r>
        <w:br/>
      </w:r>
      <w:r>
        <w:rPr>
          <w:rStyle w:val="VerbatimChar"/>
        </w:rPr>
        <w:t xml:space="preserve">    │</w:t>
      </w:r>
      <w:r>
        <w:br/>
      </w:r>
      <w:r>
        <w:rPr>
          <w:rStyle w:val="VerbatimChar"/>
        </w:rPr>
        <w:t xml:space="preserve">    ▼ si e_{s,f} &gt; SEUIL_RESIDUEL (ex. 5% de la capacité)</w:t>
      </w:r>
      <w:r>
        <w:br/>
      </w:r>
      <w:r>
        <w:rPr>
          <w:rStyle w:val="VerbatimChar"/>
        </w:rPr>
        <w:t xml:space="preserve">Identifier les utilisateurs CRITIQUES dans la cellule (s,f)</w:t>
      </w:r>
      <w:r>
        <w:br/>
      </w:r>
      <w:r>
        <w:rPr>
          <w:rStyle w:val="VerbatimChar"/>
        </w:rPr>
        <w:t xml:space="preserve">    │   (numéros d'urgence, flottes prioritaires — registre MSISDN par cellule)</w:t>
      </w:r>
      <w:r>
        <w:br/>
      </w:r>
      <w:r>
        <w:rPr>
          <w:rStyle w:val="VerbatimChar"/>
        </w:rPr>
        <w:t xml:space="preserve">    ▼</w:t>
      </w:r>
      <w:r>
        <w:br/>
      </w:r>
      <w:r>
        <w:rPr>
          <w:rStyle w:val="VerbatimChar"/>
        </w:rPr>
        <w:t xml:space="preserve">GET /qos-profiles  →  choisir le profil disponible (QOS_S / QOS_M / QOS_L)</w:t>
      </w:r>
      <w:r>
        <w:br/>
      </w:r>
      <w:r>
        <w:rPr>
          <w:rStyle w:val="VerbatimChar"/>
        </w:rPr>
        <w:t xml:space="preserve">    ▼</w:t>
      </w:r>
      <w:r>
        <w:br/>
      </w:r>
      <w:r>
        <w:rPr>
          <w:rStyle w:val="VerbatimChar"/>
        </w:rPr>
        <w:t xml:space="preserve">POST /sessions  {device, applicationServer, qosProfile, duration: 1800}</w:t>
      </w:r>
      <w:r>
        <w:br/>
      </w:r>
      <w:r>
        <w:rPr>
          <w:rStyle w:val="VerbatimChar"/>
        </w:rPr>
        <w:t xml:space="preserve">    ▼</w:t>
      </w:r>
      <w:r>
        <w:br/>
      </w:r>
      <w:r>
        <w:rPr>
          <w:rStyle w:val="VerbatimChar"/>
        </w:rPr>
        <w:t xml:space="preserve">CloudEvents webhook  →  suivre status (AVAILABLE / UNAVAILABLE / NETWORK_TERMINATED)</w:t>
      </w:r>
      <w:r>
        <w:br/>
      </w:r>
      <w:r>
        <w:rPr>
          <w:rStyle w:val="VerbatimChar"/>
        </w:rPr>
        <w:t xml:space="preserve">    ▼</w:t>
      </w:r>
      <w:r>
        <w:br/>
      </w:r>
      <w:r>
        <w:rPr>
          <w:rStyle w:val="VerbatimChar"/>
        </w:rPr>
        <w:t xml:space="preserve">DELETE /sessions/{id} en fin de créneau (ou duration auto-expire)</w:t>
      </w:r>
    </w:p>
    <w:p>
      <w:pPr>
        <w:pStyle w:val="FirstParagraph"/>
      </w:pPr>
      <w:r>
        <w:rPr>
          <w:b/>
          <w:bCs/>
        </w:rPr>
        <w:t xml:space="preserve">Détails d’implémentation dans votre code :</w:t>
      </w:r>
      <w:r>
        <w:t xml:space="preserve"> </w:t>
      </w:r>
      <w:r>
        <w:t xml:space="preserve">- Dans</w:t>
      </w:r>
      <w:r>
        <w:t xml:space="preserve"> </w:t>
      </w:r>
      <w:r>
        <w:rPr>
          <w:rStyle w:val="VerbatimChar"/>
        </w:rPr>
        <w:t xml:space="preserve">milp_engine_v1_5.py</w:t>
      </w:r>
      <w:r>
        <w:t xml:space="preserve">, exporter la liste</w:t>
      </w:r>
      <w:r>
        <w:t xml:space="preserve"> </w:t>
      </w:r>
      <w:r>
        <w:rPr>
          <w:rStyle w:val="VerbatimChar"/>
        </w:rPr>
        <w:t xml:space="preserve">[(s, f, e_{s,f})]</w:t>
      </w:r>
      <w:r>
        <w:t xml:space="preserve"> </w:t>
      </w:r>
      <w:r>
        <w:t xml:space="preserve">où</w:t>
      </w:r>
      <w:r>
        <w:t xml:space="preserve"> </w:t>
      </w:r>
      <w:r>
        <w:rPr>
          <w:rStyle w:val="VerbatimChar"/>
        </w:rPr>
        <w:t xml:space="preserve">e_{s,f} &gt; seuil</w:t>
      </w:r>
      <w:r>
        <w:t xml:space="preserve"> </w:t>
      </w:r>
      <w:r>
        <w:t xml:space="preserve">— c’est votre liste de déclenchement.</w:t>
      </w:r>
      <w:r>
        <w:t xml:space="preserve"> </w:t>
      </w:r>
      <w:r>
        <w:t xml:space="preserve">- Dans</w:t>
      </w:r>
      <w:r>
        <w:t xml:space="preserve"> </w:t>
      </w:r>
      <w:r>
        <w:rPr>
          <w:rStyle w:val="VerbatimChar"/>
        </w:rPr>
        <w:t xml:space="preserve">client.py</w:t>
      </w:r>
      <w:r>
        <w:t xml:space="preserve">, remplacer</w:t>
      </w:r>
      <w:r>
        <w:t xml:space="preserve"> </w:t>
      </w:r>
      <w:r>
        <w:rPr>
          <w:rStyle w:val="VerbatimChar"/>
        </w:rPr>
        <w:t xml:space="preserve">request_qod_session(user_phone, ...)</w:t>
      </w:r>
      <w:r>
        <w:t xml:space="preserve"> </w:t>
      </w:r>
      <w:r>
        <w:t xml:space="preserve">par le vrai endpoint</w:t>
      </w:r>
      <w:r>
        <w:t xml:space="preserve"> </w:t>
      </w:r>
      <w:r>
        <w:rPr>
          <w:rStyle w:val="VerbatimChar"/>
        </w:rPr>
        <w:t xml:space="preserve">POST /sessions</w:t>
      </w:r>
      <w:r>
        <w:t xml:space="preserve"> </w:t>
      </w:r>
      <w:r>
        <w:t xml:space="preserve">de la spec 1.1.0 , et ajouter</w:t>
      </w:r>
      <w:r>
        <w:t xml:space="preserve"> </w:t>
      </w:r>
      <w:r>
        <w:rPr>
          <w:rStyle w:val="VerbatimChar"/>
        </w:rPr>
        <w:t xml:space="preserve">get_qos_profiles()</w:t>
      </w:r>
      <w:r>
        <w:t xml:space="preserve"> </w:t>
      </w:r>
      <w:r>
        <w:t xml:space="preserve">(GET</w:t>
      </w:r>
      <w:r>
        <w:t xml:space="preserve"> </w:t>
      </w:r>
      <w:r>
        <w:rPr>
          <w:rStyle w:val="VerbatimChar"/>
        </w:rPr>
        <w:t xml:space="preserve">/qos-profiles</w:t>
      </w:r>
      <w:r>
        <w:t xml:space="preserve">) car les profils disponibles dépendent de l’opérateur.</w:t>
      </w:r>
      <w:r>
        <w:t xml:space="preserve"> </w:t>
      </w:r>
      <w:r>
        <w:t xml:space="preserve">- Ajouter un</w:t>
      </w:r>
      <w:r>
        <w:t xml:space="preserve"> </w:t>
      </w:r>
      <w:r>
        <w:rPr>
          <w:b/>
          <w:bCs/>
        </w:rPr>
        <w:t xml:space="preserve">garde-fou budget</w:t>
      </w:r>
      <w:r>
        <w:t xml:space="preserve"> </w:t>
      </w:r>
      <w:r>
        <w:t xml:space="preserve">: sessions QoD facturables → plafond de N sessions par créneau, priorité stricte (urgences &gt; premium &gt; standard).</w:t>
      </w:r>
      <w:r>
        <w:t xml:space="preserve"> </w:t>
      </w:r>
      <w:r>
        <w:t xml:space="preserve">- Ajouter la notification asynchrone : QoD pousse des CloudEvents (DURATION_EXPIRED, NETWORK_TERMINATED) — utile pour le dashboard Streamlit.</w:t>
      </w:r>
      <w:r>
        <w:t xml:space="preserve"> </w:t>
      </w:r>
      <w:r>
        <w:t xml:space="preserve">- Nuance importante pour le jury : QoD cible un</w:t>
      </w:r>
      <w:r>
        <w:t xml:space="preserve"> </w:t>
      </w:r>
      <w:r>
        <w:rPr>
          <w:b/>
          <w:bCs/>
        </w:rPr>
        <w:t xml:space="preserve">appareil + flux applicatif</w:t>
      </w:r>
      <w:r>
        <w:t xml:space="preserve"> </w:t>
      </w:r>
      <w:r>
        <w:t xml:space="preserve">(phoneNumber + applicationServer), pas une cellule entière. Votre déclencheur est au niveau cellule (s,f), mais l’action se fait par utilisateur critique identifié dans cette cellule.</w:t>
      </w:r>
    </w:p>
    <w:bookmarkEnd w:id="27"/>
    <w:bookmarkStart w:id="28" w:name="X34c95886528be8b42997c8f68330be2c18635dd"/>
    <w:p>
      <w:pPr>
        <w:pStyle w:val="2"/>
      </w:pPr>
      <w:r>
        <w:t xml:space="preserve">4. Population Density / Network Insights pour remplacer ou renforcer les données Milan</w:t>
      </w:r>
    </w:p>
    <w:p>
      <w:pPr>
        <w:pStyle w:val="FirstParagraph"/>
      </w:pPr>
      <w:r>
        <w:t xml:space="preserve">C’est ici que le projet peut gagner beaucoup en crédibilité.</w:t>
      </w:r>
      <w:r>
        <w:t xml:space="preserve"> </w:t>
      </w:r>
      <w:r>
        <w:rPr>
          <w:b/>
          <w:bCs/>
        </w:rPr>
        <w:t xml:space="preserve">Population Density Data</w:t>
      </w:r>
      <w:r>
        <w:t xml:space="preserve"> </w:t>
      </w:r>
      <w:r>
        <w:t xml:space="preserve">fait exactement ce que fait votre dataset Telecom Italia : des comptages agrégés et anonymisés d’appareils par zone géographique sur une fenêtre temporelle . Trois stratégies, par ordre de prudence :</w:t>
      </w:r>
    </w:p>
    <w:p>
      <w:pPr>
        <w:pStyle w:val="a0"/>
      </w:pPr>
      <w:r>
        <w:rPr>
          <w:b/>
          <w:bCs/>
        </w:rPr>
        <w:t xml:space="preserve">Stratégie A — Enhancement (recommandée, conserve votre preuve scientifique)</w:t>
      </w:r>
      <w:r>
        <w:t xml:space="preserve"> </w:t>
      </w:r>
      <w:r>
        <w:t xml:space="preserve">- Garder Milan comme</w:t>
      </w:r>
      <w:r>
        <w:t xml:space="preserve"> </w:t>
      </w:r>
      <w:r>
        <w:rPr>
          <w:i/>
          <w:iCs/>
        </w:rPr>
        <w:t xml:space="preserve">modèle structurel</w:t>
      </w:r>
      <w:r>
        <w:t xml:space="preserve"> </w:t>
      </w:r>
      <w:r>
        <w:t xml:space="preserve">(formes des courbes de trafic par</w:t>
      </w:r>
      <w:r>
        <w:t xml:space="preserve"> </w:t>
      </w:r>
      <w:r>
        <w:rPr>
          <w:rStyle w:val="VerbatimChar"/>
        </w:rPr>
        <w:t xml:space="preserve">square_id</w:t>
      </w:r>
      <w:r>
        <w:t xml:space="preserve">, saisonnalité).</w:t>
      </w:r>
      <w:r>
        <w:t xml:space="preserve"> </w:t>
      </w:r>
      <w:r>
        <w:t xml:space="preserve">- Utiliser Population Density Data live comme</w:t>
      </w:r>
      <w:r>
        <w:t xml:space="preserve"> </w:t>
      </w:r>
      <w:r>
        <w:rPr>
          <w:b/>
          <w:bCs/>
        </w:rPr>
        <w:t xml:space="preserve">facteur d’échelle</w:t>
      </w:r>
      <w:r>
        <w:t xml:space="preserve"> </w:t>
      </w:r>
      <w:r>
        <w:t xml:space="preserve">:</w:t>
      </w:r>
      <w:r>
        <w:t xml:space="preserve"> </w:t>
      </w:r>
      <w:r>
        <w:rPr>
          <w:rStyle w:val="VerbatimChar"/>
        </w:rPr>
        <w:t xml:space="preserve">v_c(t) = density_api(c, t) × ratio_historique_milan(c, heure)</w:t>
      </w:r>
      <w:r>
        <w:t xml:space="preserve">. Le ML q80 s’entraîne sur Milan, la calibration live corrige le niveau absolu. Zéro réentraînement, déploiement incrémental.</w:t>
      </w:r>
    </w:p>
    <w:p>
      <w:pPr>
        <w:pStyle w:val="a0"/>
      </w:pPr>
      <w:r>
        <w:rPr>
          <w:b/>
          <w:bCs/>
        </w:rPr>
        <w:t xml:space="preserve">Stratégie B — Remplacement de la télémétrie (production)</w:t>
      </w:r>
      <w:r>
        <w:t xml:space="preserve"> </w:t>
      </w:r>
      <w:r>
        <w:t xml:space="preserve">- Population Density Data remplace</w:t>
      </w:r>
      <w:r>
        <w:t xml:space="preserve"> </w:t>
      </w:r>
      <w:r>
        <w:rPr>
          <w:rStyle w:val="VerbatimChar"/>
        </w:rPr>
        <w:t xml:space="preserve">work_1024cells.parquet</w:t>
      </w:r>
      <w:r>
        <w:t xml:space="preserve"> </w:t>
      </w:r>
      <w:r>
        <w:t xml:space="preserve">comme entrée de prédiction</w:t>
      </w:r>
      <w:r>
        <w:t xml:space="preserve"> </w:t>
      </w:r>
      <w:r>
        <w:rPr>
          <w:rStyle w:val="VerbatimChar"/>
        </w:rPr>
        <w:t xml:space="preserve">v_c</w:t>
      </w:r>
      <w:r>
        <w:t xml:space="preserve"> </w:t>
      </w:r>
      <w:r>
        <w:t xml:space="preserve">(demande au sol par carré).</w:t>
      </w:r>
      <w:r>
        <w:t xml:space="preserve"> </w:t>
      </w:r>
      <w:r>
        <w:rPr>
          <w:b/>
          <w:bCs/>
        </w:rPr>
        <w:t xml:space="preserve">Cela préserve votre immunité à la critique de Lucas</w:t>
      </w:r>
      <w:r>
        <w:t xml:space="preserve"> </w:t>
      </w:r>
      <w:r>
        <w:t xml:space="preserve">— c’est toujours une mesure géographique exogène, pas un compteur post-handover. L’architecture prediction(geo) → control(radio) reste intacte.</w:t>
      </w:r>
      <w:r>
        <w:t xml:space="preserve"> </w:t>
      </w:r>
      <w:r>
        <w:t xml:space="preserve">- La physique (RSRP, pathloss, fractions H) reste simulée : aucune API CAMARA ne fournit ça, et vous ne voulez pas la remplacer — c’est votre moteur et il est conforme 3GPP.</w:t>
      </w:r>
    </w:p>
    <w:p>
      <w:pPr>
        <w:pStyle w:val="a0"/>
      </w:pPr>
      <w:r>
        <w:rPr>
          <w:b/>
          <w:bCs/>
        </w:rPr>
        <w:t xml:space="preserve">Stratégie C — Calibration par Connectivity Insights</w:t>
      </w:r>
      <w:r>
        <w:t xml:space="preserve"> </w:t>
      </w:r>
      <w:r>
        <w:t xml:space="preserve">- Utiliser Connectivity Insights comme</w:t>
      </w:r>
      <w:r>
        <w:t xml:space="preserve"> </w:t>
      </w:r>
      <w:r>
        <w:rPr>
          <w:b/>
          <w:bCs/>
        </w:rPr>
        <w:t xml:space="preserve">vérité terrain</w:t>
      </w:r>
      <w:r>
        <w:t xml:space="preserve"> </w:t>
      </w:r>
      <w:r>
        <w:t xml:space="preserve">de congestion réelle pour mesurer l’erreur de votre simulation (prédit vs observé), sans jamais l’injecter dans l’entraînement. C’est une boucle de validation, pas de données.</w:t>
      </w:r>
    </w:p>
    <w:p>
      <w:pPr>
        <w:pStyle w:val="a0"/>
      </w:pPr>
      <w:r>
        <w:t xml:space="preserve">⚠️ Réserve honnête pour le rapport : Population Density Data est en v0.3.0 (incubation) et Connectivity Insights en v0.6.0 — aucune des deux n’a une couverture opérateur large. Présentez-les comme</w:t>
      </w:r>
      <w:r>
        <w:t xml:space="preserve"> </w:t>
      </w:r>
      <w:r>
        <w:rPr>
          <w:i/>
          <w:iCs/>
        </w:rPr>
        <w:t xml:space="preserve">capability demonstrée en sandbox</w:t>
      </w:r>
      <w:r>
        <w:t xml:space="preserve"> </w:t>
      </w:r>
      <w:r>
        <w:t xml:space="preserve">et vérifiez leur présence sur le sandbox GSMA / la map opérateur avant d’en faire un pilier de la démo.</w:t>
      </w:r>
    </w:p>
    <w:p>
      <w:pPr>
        <w:pStyle w:val="a0"/>
      </w:pPr>
      <w:r>
        <w:t xml:space="preserve">Voulez-vous que je réécrive</w:t>
      </w:r>
      <w:r>
        <w:t xml:space="preserve"> </w:t>
      </w:r>
      <w:r>
        <w:rPr>
          <w:rStyle w:val="VerbatimChar"/>
        </w:rPr>
        <w:t xml:space="preserve">src/camara/client.py</w:t>
      </w:r>
      <w:r>
        <w:t xml:space="preserve"> </w:t>
      </w:r>
      <w:r>
        <w:t xml:space="preserve">avec les vrais endpoints (</w:t>
      </w:r>
      <w:r>
        <w:rPr>
          <w:rStyle w:val="VerbatimChar"/>
        </w:rPr>
        <w:t xml:space="preserve">POST /sessions</w:t>
      </w:r>
      <w:r>
        <w:t xml:space="preserve">,</w:t>
      </w:r>
      <w:r>
        <w:t xml:space="preserve"> </w:t>
      </w:r>
      <w:r>
        <w:rPr>
          <w:rStyle w:val="VerbatimChar"/>
        </w:rPr>
        <w:t xml:space="preserve">GET /qos-profiles</w:t>
      </w:r>
      <w:r>
        <w:t xml:space="preserve">, mappings Population Density) et le code de déclenchement QoD branché sur les résidus</w:t>
      </w:r>
      <w:r>
        <w:t xml:space="preserve"> </w:t>
      </w:r>
      <w:r>
        <w:rPr>
          <w:rStyle w:val="VerbatimChar"/>
        </w:rPr>
        <w:t xml:space="preserve">e_{s,f}</w:t>
      </w:r>
      <w:r>
        <w:t xml:space="preserve"> </w:t>
      </w:r>
      <w:r>
        <w:t xml:space="preserve">du MILP ?</w:t>
      </w:r>
    </w:p>
    <w:p>
      <w:r>
        <w:pict>
          <v:rect style="width:0;height:1.5pt" o:hralign="center" o:hrstd="t" o:hr="t"/>
        </w:pict>
      </w:r>
    </w:p>
    <w:p>
      <w:pPr>
        <w:pStyle w:val="FirstParagraph"/>
      </w:pPr>
      <w:r>
        <w:rPr>
          <w:b/>
          <w:bCs/>
        </w:rPr>
        <w:t xml:space="preserve">User:</w:t>
      </w:r>
    </w:p>
    <w:p>
      <w:pPr>
        <w:pStyle w:val="Compact"/>
        <w:numPr>
          <w:ilvl w:val="0"/>
          <w:numId w:val="1004"/>
        </w:numPr>
      </w:pPr>
      <w:r>
        <w:t xml:space="preserve">image.png</w:t>
      </w:r>
    </w:p>
    <w:p>
      <w:pPr>
        <w:pStyle w:val="Compact"/>
        <w:numPr>
          <w:ilvl w:val="0"/>
          <w:numId w:val="1004"/>
        </w:numPr>
      </w:pPr>
      <w:r>
        <w:t xml:space="preserve">image(1).png</w:t>
      </w:r>
    </w:p>
    <w:p>
      <w:pPr>
        <w:pStyle w:val="Compact"/>
        <w:numPr>
          <w:ilvl w:val="0"/>
          <w:numId w:val="1004"/>
        </w:numPr>
      </w:pPr>
      <w:r>
        <w:t xml:space="preserve">image(2).png</w:t>
      </w:r>
    </w:p>
    <w:p>
      <w:pPr>
        <w:pStyle w:val="FirstParagraph"/>
      </w:pPr>
      <w:r>
        <w:t xml:space="preserve">https://github.com/samya818/spatial-son-milp comment reelement iet intelligemaent integrer les bonnes apis camara pour mon projet</w:t>
      </w:r>
    </w:p>
    <w:p>
      <w:r>
        <w:pict>
          <v:rect style="width:0;height:1.5pt" o:hralign="center" o:hrstd="t" o:hr="t"/>
        </w:pict>
      </w:r>
    </w:p>
    <w:p>
      <w:pPr>
        <w:pStyle w:val="FirstParagraph"/>
      </w:pPr>
      <w:r>
        <w:rPr>
          <w:b/>
          <w:bCs/>
        </w:rPr>
        <w:t xml:space="preserve">Kimi:</w:t>
      </w:r>
    </w:p>
    <w:p>
      <w:pPr>
        <w:pStyle w:val="a0"/>
      </w:pPr>
      <w:r>
        <w:t xml:space="preserve">Parfait — ces captures changent la donne, et c’est une excellente nouvelle. Le portail Vodafone expose</w:t>
      </w:r>
      <w:r>
        <w:t xml:space="preserve"> </w:t>
      </w:r>
      <w:r>
        <w:rPr>
          <w:b/>
          <w:bCs/>
        </w:rPr>
        <w:t xml:space="preserve">exactement les deux familles d’API dont WiseNet a besoin</w:t>
      </w:r>
      <w:r>
        <w:t xml:space="preserve">, et même mieux que prévu : leurs APIs</w:t>
      </w:r>
      <w:r>
        <w:t xml:space="preserve"> </w:t>
      </w:r>
      <w:r>
        <w:rPr>
          <w:b/>
          <w:bCs/>
        </w:rPr>
        <w:t xml:space="preserve">Analytics Footfall</w:t>
      </w:r>
      <w:r>
        <w:t xml:space="preserve"> </w:t>
      </w:r>
      <w:r>
        <w:t xml:space="preserve">sont l’implémentation concrète de ce que CAMARA appelle</w:t>
      </w:r>
      <w:r>
        <w:t xml:space="preserve"> </w:t>
      </w:r>
      <w:r>
        <w:rPr>
          <w:i/>
          <w:iCs/>
        </w:rPr>
        <w:t xml:space="preserve">Population Density Data</w:t>
      </w:r>
      <w:r>
        <w:t xml:space="preserve">. Voici comment les intégrer intelligemment.</w:t>
      </w:r>
    </w:p>
    <w:bookmarkEnd w:id="28"/>
    <w:bookmarkStart w:id="29" w:name="X9fee1670c27831c3386363eed7d760ad4e8e323"/>
    <w:p>
      <w:pPr>
        <w:pStyle w:val="2"/>
      </w:pPr>
      <w:r>
        <w:t xml:space="preserve">1. Lecture de votre catalogue : les 3 APIs qui comptent pour WiseNet</w:t>
      </w:r>
    </w:p>
    <w:p>
      <w:pPr>
        <w:pStyle w:val="FirstParagraph"/>
      </w:pPr>
      <w:r>
        <w:t xml:space="preserve">Sur les 30 APIs affichées, tout le reste (Number Verification, SIM Swap, Match, Tenure…) est de la famille</w:t>
      </w:r>
      <w:r>
        <w:t xml:space="preserve"> </w:t>
      </w:r>
      <w:r>
        <w:rPr>
          <w:b/>
          <w:bCs/>
        </w:rPr>
        <w:t xml:space="preserve">Identity</w:t>
      </w:r>
      <w:r>
        <w:t xml:space="preserve"> </w:t>
      </w:r>
      <w:r>
        <w:t xml:space="preserve">— inutile pour un optimiseur réseau. Il n’en reste que 3 qui comptent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API (vu sur vos captures)</w:t>
            </w:r>
          </w:p>
        </w:tc>
        <w:tc>
          <w:tcPr/>
          <w:p>
            <w:pPr>
              <w:pStyle w:val="Compact"/>
              <w:jc w:val="left"/>
            </w:pPr>
            <w:r>
              <w:t xml:space="preserve">Rôle dans WiseNet</w:t>
            </w:r>
          </w:p>
        </w:tc>
        <w:tc>
          <w:tcPr/>
          <w:p>
            <w:pPr>
              <w:pStyle w:val="Compact"/>
              <w:jc w:val="left"/>
            </w:pPr>
            <w:r>
              <w:t xml:space="preserve">Statut</w:t>
            </w:r>
          </w:p>
        </w:tc>
      </w:tr>
      <w:tr>
        <w:tc>
          <w:tcPr/>
          <w:p>
            <w:pPr>
              <w:pStyle w:val="Compact"/>
              <w:jc w:val="left"/>
            </w:pPr>
            <w:r>
              <w:rPr>
                <w:b/>
                <w:bCs/>
              </w:rPr>
              <w:t xml:space="preserve">Analytics Realtime Footfall</w:t>
            </w:r>
            <w:r>
              <w:t xml:space="preserve"> </w:t>
            </w:r>
            <w:r>
              <w:t xml:space="preserve">+</w:t>
            </w:r>
            <w:r>
              <w:t xml:space="preserve"> </w:t>
            </w:r>
            <w:r>
              <w:rPr>
                <w:b/>
                <w:bCs/>
              </w:rPr>
              <w:t xml:space="preserve">Reference QuadKey</w:t>
            </w:r>
            <w:r>
              <w:t xml:space="preserve"> </w:t>
            </w:r>
            <w:r>
              <w:t xml:space="preserve">(+ Historic Footfall)</w:t>
            </w:r>
          </w:p>
        </w:tc>
        <w:tc>
          <w:tcPr/>
          <w:p>
            <w:pPr>
              <w:pStyle w:val="Compact"/>
              <w:jc w:val="left"/>
            </w:pPr>
            <w:r>
              <w:t xml:space="preserve">Remplace/améliore le dataset Milan → signal de demande géographique</w:t>
            </w:r>
            <w:r>
              <w:t xml:space="preserve"> </w:t>
            </w:r>
            <w:r>
              <w:rPr>
                <w:rStyle w:val="VerbatimChar"/>
              </w:rPr>
              <w:t xml:space="preserve">v_c</w:t>
            </w:r>
          </w:p>
        </w:tc>
        <w:tc>
          <w:tcPr/>
          <w:p>
            <w:pPr>
              <w:pStyle w:val="Compact"/>
              <w:jc w:val="left"/>
            </w:pPr>
            <w:r>
              <w:t xml:space="preserve">Sandbox, DE/GB</w:t>
            </w:r>
          </w:p>
        </w:tc>
      </w:tr>
      <w:tr>
        <w:tc>
          <w:tcPr/>
          <w:p>
            <w:pPr>
              <w:pStyle w:val="Compact"/>
              <w:jc w:val="left"/>
            </w:pPr>
            <w:r>
              <w:rPr>
                <w:b/>
                <w:bCs/>
              </w:rPr>
              <w:t xml:space="preserve">Quality-on-Demand</w:t>
            </w:r>
          </w:p>
        </w:tc>
        <w:tc>
          <w:tcPr/>
          <w:p>
            <w:pPr>
              <w:pStyle w:val="Compact"/>
              <w:jc w:val="left"/>
            </w:pPr>
            <w:r>
              <w:t xml:space="preserve">Filet de sécurité sur les cellules résiduellement congestionnées</w:t>
            </w:r>
          </w:p>
        </w:tc>
        <w:tc>
          <w:tcPr/>
          <w:p>
            <w:pPr>
              <w:pStyle w:val="Compact"/>
              <w:jc w:val="left"/>
            </w:pPr>
            <w:r>
              <w:t xml:space="preserve">Sandbox, DE/GB</w:t>
            </w:r>
          </w:p>
        </w:tc>
      </w:tr>
      <w:tr>
        <w:tc>
          <w:tcPr/>
          <w:p>
            <w:pPr>
              <w:pStyle w:val="Compact"/>
              <w:jc w:val="left"/>
            </w:pPr>
            <w:r>
              <w:rPr>
                <w:b/>
                <w:bCs/>
              </w:rPr>
              <w:t xml:space="preserve">QoS Profiles</w:t>
            </w:r>
          </w:p>
        </w:tc>
        <w:tc>
          <w:tcPr/>
          <w:p>
            <w:pPr>
              <w:pStyle w:val="Compact"/>
              <w:jc w:val="left"/>
            </w:pPr>
            <w:r>
              <w:t xml:space="preserve">Prérequis : liste les profils QoS réellement disponibles avant de demander une session QoD</w:t>
            </w:r>
          </w:p>
        </w:tc>
        <w:tc>
          <w:tcPr/>
          <w:p>
            <w:pPr>
              <w:pStyle w:val="Compact"/>
              <w:jc w:val="left"/>
            </w:pPr>
            <w:r>
              <w:t xml:space="preserve">Sandbox, DE/GB</w:t>
            </w:r>
          </w:p>
        </w:tc>
      </w:tr>
    </w:tbl>
    <w:p>
      <w:pPr>
        <w:pStyle w:val="a0"/>
      </w:pPr>
      <w:r>
        <w:t xml:space="preserve">Le point clé :</w:t>
      </w:r>
      <w:r>
        <w:t xml:space="preserve"> </w:t>
      </w:r>
      <w:r>
        <w:rPr>
          <w:b/>
          <w:bCs/>
        </w:rPr>
        <w:t xml:space="preserve">Footfall = comptage agrégé et anonymisé d’appareils par tuile géographique (QuadKey)</w:t>
      </w:r>
      <w:r>
        <w:t xml:space="preserve">. C’est exactement la même nature de donnée que votre</w:t>
      </w:r>
      <w:r>
        <w:t xml:space="preserve"> </w:t>
      </w:r>
      <w:r>
        <w:rPr>
          <w:rStyle w:val="VerbatimChar"/>
        </w:rPr>
        <w:t xml:space="preserve">work_1024cells.parquet</w:t>
      </w:r>
      <w:r>
        <w:t xml:space="preserve"> </w:t>
      </w:r>
      <w:r>
        <w:t xml:space="preserve">Telecom Italia (densité de devices par carré de 235 m). C’est la correspondance parfaite, pas une approximation.</w:t>
      </w:r>
    </w:p>
    <w:bookmarkEnd w:id="29"/>
    <w:bookmarkStart w:id="30" w:name="X74ef202bc02aa95e5a17c7cd2f7bec0056a8a1a"/>
    <w:p>
      <w:pPr>
        <w:pStyle w:val="2"/>
      </w:pPr>
      <w:r>
        <w:t xml:space="preserve">2. L’architecture intelligente : ne cassez rien, branchez en amont et en aval</w:t>
      </w:r>
    </w:p>
    <w:p>
      <w:pPr>
        <w:pStyle w:val="FirstParagraph"/>
      </w:pPr>
      <w:r>
        <w:t xml:space="preserve">Votre force actuelle est la séparation causale prédiction(geo) → contrôle(radio) qui vous immunise contre la critique de Lucas. Les APIs se branchent</w:t>
      </w:r>
      <w:r>
        <w:t xml:space="preserve"> </w:t>
      </w:r>
      <w:r>
        <w:rPr>
          <w:b/>
          <w:bCs/>
        </w:rPr>
        <w:t xml:space="preserve">sans toucher au cœur</w:t>
      </w:r>
      <w:r>
        <w:t xml:space="preserve"> </w:t>
      </w:r>
      <w:r>
        <w:t xml:space="preserve">:</w:t>
      </w:r>
    </w:p>
    <w:p>
      <w:pPr>
        <w:pStyle w:val="SourceCode"/>
      </w:pPr>
      <w:r>
        <w:rPr>
          <w:rStyle w:val="VerbatimChar"/>
        </w:rPr>
        <w:t xml:space="preserve"> [Footfall API]                    [VOTRE SYSTÈME ACTUEL]                  [QoD API]</w:t>
      </w:r>
      <w:r>
        <w:br/>
      </w:r>
      <w:r>
        <w:rPr>
          <w:rStyle w:val="VerbatimChar"/>
        </w:rPr>
        <w:t xml:space="preserve">      │                                                                    │</w:t>
      </w:r>
      <w:r>
        <w:br/>
      </w:r>
      <w:r>
        <w:rPr>
          <w:rStyle w:val="VerbatimChar"/>
        </w:rPr>
        <w:t xml:space="preserve">      ▼                                                                    ▼</w:t>
      </w:r>
      <w:r>
        <w:br/>
      </w:r>
      <w:r>
        <w:rPr>
          <w:rStyle w:val="VerbatimChar"/>
        </w:rPr>
        <w:t xml:space="preserve">┌──────────────┐   v_c    ┌──────────────────┐  offsets  ┌─────────┐  e_{s,f}&gt;seuil  ┌─────────┐</w:t>
      </w:r>
      <w:r>
        <w:br/>
      </w:r>
      <w:r>
        <w:rPr>
          <w:rStyle w:val="VerbatimChar"/>
        </w:rPr>
        <w:t xml:space="preserve">│ Densité live │ ───────► │ XGBoost q80      │ ────────► │ MILP    │ ──────────────► │ Sessions│</w:t>
      </w:r>
      <w:r>
        <w:br/>
      </w:r>
      <w:r>
        <w:rPr>
          <w:rStyle w:val="VerbatimChar"/>
        </w:rPr>
        <w:t xml:space="preserve">│ par QuadKey  │          │ (Milan entraîne) │           │ CBC     │                 │ QoD par │</w:t>
      </w:r>
      <w:r>
        <w:br/>
      </w:r>
      <w:r>
        <w:rPr>
          <w:rStyle w:val="VerbatimChar"/>
        </w:rPr>
        <w:t xml:space="preserve">│ (exogène)    │          └──────────────────┘           └─────────┘                 │ device  │</w:t>
      </w:r>
      <w:r>
        <w:br/>
      </w:r>
      <w:r>
        <w:rPr>
          <w:rStyle w:val="VerbatimChar"/>
        </w:rPr>
        <w:t xml:space="preserve">└──────────────┘                                                                    └─────────┘</w:t>
      </w:r>
      <w:r>
        <w:br/>
      </w:r>
      <w:r>
        <w:rPr>
          <w:rStyle w:val="VerbatimChar"/>
        </w:rPr>
        <w:t xml:space="preserve">      │  calibration                                                                    │ status</w:t>
      </w:r>
      <w:r>
        <w:br/>
      </w:r>
      <w:r>
        <w:rPr>
          <w:rStyle w:val="VerbatimChar"/>
        </w:rPr>
        <w:t xml:space="preserve">      └────────────────────── ratio de mise à l'échelle ──────────────────────────────┘</w:t>
      </w:r>
      <w:r>
        <w:br/>
      </w:r>
      <w:r>
        <w:rPr>
          <w:rStyle w:val="VerbatimChar"/>
        </w:rPr>
        <w:t xml:space="preserve">                              (erreur prédite vs observée)</w:t>
      </w:r>
    </w:p>
    <w:p>
      <w:pPr>
        <w:pStyle w:val="FirstParagraph"/>
      </w:pPr>
      <w:r>
        <w:rPr>
          <w:b/>
          <w:bCs/>
        </w:rPr>
        <w:t xml:space="preserve">Règle d’or : les APIs ne remplacent jamais votre simulation physique.</w:t>
      </w:r>
      <w:r>
        <w:t xml:space="preserve"> </w:t>
      </w:r>
      <w:r>
        <w:t xml:space="preserve">Le RSRP 3GPP, les fractions H, le MILP restent — aucune API au monde ne fournit ça, et c’est votre valeur. Les APIs alimentent (Footfall) et protègent (QoD) le pipeline.</w:t>
      </w:r>
    </w:p>
    <w:bookmarkEnd w:id="30"/>
    <w:bookmarkStart w:id="31" w:name="X9e64f978ed7ddaa564ecd5fb063a4db06446fc1"/>
    <w:p>
      <w:pPr>
        <w:pStyle w:val="2"/>
      </w:pPr>
      <w:r>
        <w:t xml:space="preserve">3. Intégration Footfall → prédiction (le vrai gain)</w:t>
      </w:r>
    </w:p>
    <w:p>
      <w:pPr>
        <w:pStyle w:val="FirstParagraph"/>
      </w:pPr>
      <w:r>
        <w:rPr>
          <w:b/>
          <w:bCs/>
        </w:rPr>
        <w:t xml:space="preserve">Étape A — Mapping spatial.</w:t>
      </w:r>
      <w:r>
        <w:t xml:space="preserve"> </w:t>
      </w:r>
      <w:r>
        <w:t xml:space="preserve">Vos carrés Milan sont en</w:t>
      </w:r>
      <w:r>
        <w:t xml:space="preserve"> </w:t>
      </w:r>
      <w:r>
        <w:rPr>
          <w:rStyle w:val="VerbatimChar"/>
        </w:rPr>
        <w:t xml:space="preserve">square_id</w:t>
      </w:r>
      <w:r>
        <w:t xml:space="preserve"> </w:t>
      </w:r>
      <w:r>
        <w:t xml:space="preserve">(235 m) ; Vodafone raisonne en</w:t>
      </w:r>
      <w:r>
        <w:t xml:space="preserve"> </w:t>
      </w:r>
      <w:r>
        <w:rPr>
          <w:b/>
          <w:bCs/>
        </w:rPr>
        <w:t xml:space="preserve">QuadKey</w:t>
      </w:r>
      <w:r>
        <w:t xml:space="preserve">. Utilisez</w:t>
      </w:r>
      <w:r>
        <w:t xml:space="preserve"> </w:t>
      </w:r>
      <w:r>
        <w:rPr>
          <w:rStyle w:val="VerbatimChar"/>
        </w:rPr>
        <w:t xml:space="preserve">Vodafone Analytics Reference QuadKey</w:t>
      </w:r>
      <w:r>
        <w:t xml:space="preserve"> </w:t>
      </w:r>
      <w:r>
        <w:t xml:space="preserve">pour convertir le centroïde de chacun de vos 1024 carrés en QuadKey (une fois, offline, dans</w:t>
      </w:r>
      <w:r>
        <w:t xml:space="preserve"> </w:t>
      </w:r>
      <w:r>
        <w:rPr>
          <w:rStyle w:val="VerbatimChar"/>
        </w:rPr>
        <w:t xml:space="preserve">src/topology/</w:t>
      </w:r>
      <w:r>
        <w:t xml:space="preserve">). Stockez</w:t>
      </w:r>
      <w:r>
        <w:t xml:space="preserve"> </w:t>
      </w:r>
      <w:r>
        <w:rPr>
          <w:rStyle w:val="VerbatimChar"/>
        </w:rPr>
        <w:t xml:space="preserve">square_id → [quadkeys]</w:t>
      </w:r>
      <w:r>
        <w:t xml:space="preserve">.</w:t>
      </w:r>
    </w:p>
    <w:p>
      <w:pPr>
        <w:pStyle w:val="a0"/>
      </w:pPr>
      <w:r>
        <w:rPr>
          <w:b/>
          <w:bCs/>
        </w:rPr>
        <w:t xml:space="preserve">Étape B — Signal de demande.</w:t>
      </w:r>
      <w:r>
        <w:t xml:space="preserve"> </w:t>
      </w:r>
      <w:r>
        <w:t xml:space="preserve">À chaque créneau,</w:t>
      </w:r>
      <w:r>
        <w:t xml:space="preserve"> </w:t>
      </w:r>
      <w:r>
        <w:rPr>
          <w:rStyle w:val="VerbatimChar"/>
        </w:rPr>
        <w:t xml:space="preserve">Realtime Footfall</w:t>
      </w:r>
      <w:r>
        <w:t xml:space="preserve"> </w:t>
      </w:r>
      <w:r>
        <w:t xml:space="preserve">vous donne le nombre d’appareils par tuile. Agrégéz les QuadKeys par</w:t>
      </w:r>
      <w:r>
        <w:t xml:space="preserve"> </w:t>
      </w:r>
      <w:r>
        <w:rPr>
          <w:rStyle w:val="VerbatimChar"/>
        </w:rPr>
        <w:t xml:space="preserve">square_id</w:t>
      </w:r>
      <w:r>
        <w:t xml:space="preserve"> </w:t>
      </w:r>
      <w:r>
        <w:t xml:space="preserve">→ c’est votre</w:t>
      </w:r>
      <w:r>
        <w:t xml:space="preserve"> </w:t>
      </w:r>
      <w:r>
        <w:rPr>
          <w:rStyle w:val="VerbatimChar"/>
        </w:rPr>
        <w:t xml:space="preserve">v_c(t)</w:t>
      </w:r>
      <w:r>
        <w:t xml:space="preserve"> </w:t>
      </w:r>
      <w:r>
        <w:t xml:space="preserve">live, exactement à la place du parquet Milan.</w:t>
      </w:r>
    </w:p>
    <w:p>
      <w:pPr>
        <w:pStyle w:val="a0"/>
      </w:pPr>
      <w:r>
        <w:rPr>
          <w:b/>
          <w:bCs/>
        </w:rPr>
        <w:t xml:space="preserve">Étape C — Calibration honnête (Stratégie hybride, recommandée).</w:t>
      </w:r>
      <w:r>
        <w:t xml:space="preserve"> </w:t>
      </w:r>
      <w:r>
        <w:t xml:space="preserve">Footfall compte des</w:t>
      </w:r>
      <w:r>
        <w:t xml:space="preserve"> </w:t>
      </w:r>
      <w:r>
        <w:rPr>
          <w:i/>
          <w:iCs/>
        </w:rPr>
        <w:t xml:space="preserve">appareils</w:t>
      </w:r>
      <w:r>
        <w:t xml:space="preserve">, Milan mesurait des</w:t>
      </w:r>
      <w:r>
        <w:t xml:space="preserve"> </w:t>
      </w:r>
      <w:r>
        <w:rPr>
          <w:i/>
          <w:iCs/>
        </w:rPr>
        <w:t xml:space="preserve">Mo de trafic</w:t>
      </w:r>
      <w:r>
        <w:t xml:space="preserve">. Le lien entre les deux est un facteur par carré et par heure de la journée :</w:t>
      </w:r>
    </w:p>
    <w:p>
      <w:pPr>
        <w:pStyle w:val="SourceCode"/>
      </w:pPr>
      <w:r>
        <w:rPr>
          <w:rStyle w:val="VerbatimChar"/>
        </w:rPr>
        <w:t xml:space="preserve">v_c(t) = footfall_live(c,t) × ratio_milan(c, heure(t))</w:t>
      </w:r>
      <w:r>
        <w:br/>
      </w:r>
      <w:r>
        <w:rPr>
          <w:rStyle w:val="VerbatimChar"/>
        </w:rPr>
        <w:t xml:space="preserve">       où ratio_milan = trafic_milan(c,heure) / densité_moyenne(c,heure)</w:t>
      </w:r>
    </w:p>
    <w:p>
      <w:pPr>
        <w:pStyle w:val="Compact"/>
        <w:numPr>
          <w:ilvl w:val="0"/>
          <w:numId w:val="1005"/>
        </w:numPr>
      </w:pPr>
      <w:r>
        <w:t xml:space="preserve">Le XGBoost q80</w:t>
      </w:r>
      <w:r>
        <w:t xml:space="preserve"> </w:t>
      </w:r>
      <w:r>
        <w:rPr>
          <w:b/>
          <w:bCs/>
        </w:rPr>
        <w:t xml:space="preserve">continue de s’entraîner sur Milan</w:t>
      </w:r>
      <w:r>
        <w:t xml:space="preserve"> </w:t>
      </w:r>
      <w:r>
        <w:t xml:space="preserve">(forme des courbes, saisonnalité — votre preuve scientifique reste valide).</w:t>
      </w:r>
    </w:p>
    <w:p>
      <w:pPr>
        <w:pStyle w:val="Compact"/>
        <w:numPr>
          <w:ilvl w:val="0"/>
          <w:numId w:val="1005"/>
        </w:numPr>
      </w:pPr>
      <w:r>
        <w:t xml:space="preserve">Le facteur live corrige le niveau absolu et la dérive.</w:t>
      </w:r>
    </w:p>
    <w:p>
      <w:pPr>
        <w:pStyle w:val="Compact"/>
        <w:numPr>
          <w:ilvl w:val="0"/>
          <w:numId w:val="1005"/>
        </w:numPr>
      </w:pPr>
      <w:r>
        <w:rPr>
          <w:rStyle w:val="VerbatimChar"/>
        </w:rPr>
        <w:t xml:space="preserve">Historic Footfall Order</w:t>
      </w:r>
      <w:r>
        <w:t xml:space="preserve"> </w:t>
      </w:r>
      <w:r>
        <w:t xml:space="preserve">sert à reconstruire la même calibration sur l’historique.</w:t>
      </w:r>
    </w:p>
    <w:p>
      <w:pPr>
        <w:pStyle w:val="FirstParagraph"/>
      </w:pPr>
      <w:r>
        <w:rPr>
          <w:b/>
          <w:bCs/>
        </w:rPr>
        <w:t xml:space="preserve">Étape D — Immunité Lucas préservée.</w:t>
      </w:r>
      <w:r>
        <w:t xml:space="preserve"> </w:t>
      </w:r>
      <w:r>
        <w:t xml:space="preserve">Footfall est une mesure géographique exogène — les handovers ne déplacent ni les personnes ni leurs compteurs de présence. Votre ∂v/∂δ = 0 tient toujours. C’est même</w:t>
      </w:r>
      <w:r>
        <w:t xml:space="preserve"> </w:t>
      </w:r>
      <w:r>
        <w:rPr>
          <w:i/>
          <w:iCs/>
        </w:rPr>
        <w:t xml:space="preserve">plus</w:t>
      </w:r>
      <w:r>
        <w:t xml:space="preserve"> </w:t>
      </w:r>
      <w:r>
        <w:t xml:space="preserve">solide que des compteurs d’antennes post-handover que votre propre README met en garde.</w:t>
      </w:r>
    </w:p>
    <w:p>
      <w:pPr>
        <w:pStyle w:val="a0"/>
      </w:pPr>
      <w:r>
        <w:t xml:space="preserve">💡 Bonus démo : l’API</w:t>
      </w:r>
      <w:r>
        <w:t xml:space="preserve"> </w:t>
      </w:r>
      <w:r>
        <w:rPr>
          <w:b/>
          <w:bCs/>
        </w:rPr>
        <w:t xml:space="preserve">“</w:t>
      </w:r>
      <w:r>
        <w:rPr>
          <w:b/>
          <w:bCs/>
        </w:rPr>
        <w:t xml:space="preserve">Analytics - Free Location Dataset</w:t>
      </w:r>
      <w:r>
        <w:rPr>
          <w:b/>
          <w:bCs/>
        </w:rPr>
        <w:t xml:space="preserve">”</w:t>
      </w:r>
      <w:r>
        <w:t xml:space="preserve"> </w:t>
      </w:r>
      <w:r>
        <w:t xml:space="preserve">(Live, visible sur votre capture) donne gratuitement le footfall mensuel d’une grande ville européenne — parfait pour montrer le pipeline Footfall→XGBoost→MILP</w:t>
      </w:r>
      <w:r>
        <w:t xml:space="preserve"> </w:t>
      </w:r>
      <w:r>
        <w:rPr>
          <w:b/>
          <w:bCs/>
        </w:rPr>
        <w:t xml:space="preserve">sans même attendre de credentials sandbox</w:t>
      </w:r>
      <w:r>
        <w:t xml:space="preserve">.</w:t>
      </w:r>
    </w:p>
    <w:bookmarkEnd w:id="31"/>
    <w:bookmarkStart w:id="32" w:name="X7a306545553ffe04b9c325dfa558ac899c82664"/>
    <w:p>
      <w:pPr>
        <w:pStyle w:val="2"/>
      </w:pPr>
      <w:r>
        <w:t xml:space="preserve">4. Intégration QoD → filet de sécurité (le rôle exact, pas plus)</w:t>
      </w:r>
    </w:p>
    <w:p>
      <w:pPr>
        <w:pStyle w:val="FirstParagraph"/>
      </w:pPr>
      <w:r>
        <w:t xml:space="preserve">Comme discuté : QoD priorise des flux, il ne crée pas de capacité. L’intégration chirurgicale :</w:t>
      </w:r>
    </w:p>
    <w:p>
      <w:pPr>
        <w:pStyle w:val="Compact"/>
        <w:numPr>
          <w:ilvl w:val="0"/>
          <w:numId w:val="1006"/>
        </w:numPr>
      </w:pPr>
      <w:r>
        <w:t xml:space="preserve">Le MILP sort déjà les excédents</w:t>
      </w:r>
      <w:r>
        <w:t xml:space="preserve"> </w:t>
      </w:r>
      <w:r>
        <w:rPr>
          <w:rStyle w:val="VerbatimChar"/>
        </w:rPr>
        <w:t xml:space="preserve">e_{s,f}</w:t>
      </w:r>
      <w:r>
        <w:t xml:space="preserve"> </w:t>
      </w:r>
      <w:r>
        <w:t xml:space="preserve">par cellule (s,f).</w:t>
      </w:r>
      <w:r>
        <w:t xml:space="preserve"> </w:t>
      </w:r>
      <w:r>
        <w:rPr>
          <w:b/>
          <w:bCs/>
        </w:rPr>
        <w:t xml:space="preserve">Déclencheur :</w:t>
      </w:r>
      <w:r>
        <w:t xml:space="preserve"> </w:t>
      </w:r>
      <w:r>
        <w:rPr>
          <w:rStyle w:val="VerbatimChar"/>
        </w:rPr>
        <w:t xml:space="preserve">e_{s,f} &gt; seuil</w:t>
      </w:r>
      <w:r>
        <w:t xml:space="preserve"> </w:t>
      </w:r>
      <w:r>
        <w:t xml:space="preserve">(ex. 3% de la capacité de la porteuse).</w:t>
      </w:r>
    </w:p>
    <w:p>
      <w:pPr>
        <w:pStyle w:val="Compact"/>
        <w:numPr>
          <w:ilvl w:val="0"/>
          <w:numId w:val="1006"/>
        </w:numPr>
      </w:pPr>
      <w:r>
        <w:rPr>
          <w:b/>
          <w:bCs/>
        </w:rPr>
        <w:t xml:space="preserve">Avant toute session :</w:t>
      </w:r>
      <w:r>
        <w:t xml:space="preserve"> </w:t>
      </w:r>
      <w:r>
        <w:rPr>
          <w:rStyle w:val="VerbatimChar"/>
        </w:rPr>
        <w:t xml:space="preserve">GET /qos-profiles</w:t>
      </w:r>
      <w:r>
        <w:t xml:space="preserve"> </w:t>
      </w:r>
      <w:r>
        <w:t xml:space="preserve">(API QoS Profiles sur votre capture) pour connaître les profils réellement offerts par le réseau (QOS_S/L/M…) — ne jamais coder un profil en dur.</w:t>
      </w:r>
    </w:p>
    <w:p>
      <w:pPr>
        <w:pStyle w:val="Compact"/>
        <w:numPr>
          <w:ilvl w:val="0"/>
          <w:numId w:val="1006"/>
        </w:numPr>
      </w:pPr>
      <w:r>
        <w:rPr>
          <w:b/>
          <w:bCs/>
        </w:rPr>
        <w:t xml:space="preserve">Action :</w:t>
      </w:r>
      <w:r>
        <w:t xml:space="preserve"> </w:t>
      </w:r>
      <w:r>
        <w:t xml:space="preserve">pour chaque</w:t>
      </w:r>
      <w:r>
        <w:t xml:space="preserve"> </w:t>
      </w:r>
      <w:r>
        <w:rPr>
          <w:i/>
          <w:iCs/>
        </w:rPr>
        <w:t xml:space="preserve">device critique</w:t>
      </w:r>
      <w:r>
        <w:t xml:space="preserve"> </w:t>
      </w:r>
      <w:r>
        <w:t xml:space="preserve">identifié dans la cellule (registre MSISDN : urgences, flottes),</w:t>
      </w:r>
      <w:r>
        <w:t xml:space="preserve"> </w:t>
      </w:r>
      <w:r>
        <w:rPr>
          <w:rStyle w:val="VerbatimChar"/>
        </w:rPr>
        <w:t xml:space="preserve">POST /sessions</w:t>
      </w:r>
      <w:r>
        <w:t xml:space="preserve"> </w:t>
      </w:r>
      <w:r>
        <w:t xml:space="preserve">QoD avec</w:t>
      </w:r>
      <w:r>
        <w:t xml:space="preserve"> </w:t>
      </w:r>
      <w:r>
        <w:rPr>
          <w:rStyle w:val="VerbatimChar"/>
        </w:rPr>
        <w:t xml:space="preserve">duration = 1800</w:t>
      </w:r>
      <w:r>
        <w:t xml:space="preserve"> </w:t>
      </w:r>
      <w:r>
        <w:t xml:space="preserve">(le créneau), puis suivi des statuts (AVAILABLE/NETWORK_TERMINATED) et DELETE en fin de créneau.</w:t>
      </w:r>
    </w:p>
    <w:p>
      <w:pPr>
        <w:pStyle w:val="Compact"/>
        <w:numPr>
          <w:ilvl w:val="0"/>
          <w:numId w:val="1006"/>
        </w:numPr>
      </w:pPr>
      <w:r>
        <w:rPr>
          <w:b/>
          <w:bCs/>
        </w:rPr>
        <w:t xml:space="preserve">Garde-fous :</w:t>
      </w:r>
      <w:r>
        <w:t xml:space="preserve"> </w:t>
      </w:r>
      <w:r>
        <w:t xml:space="preserve">plafond de sessions/créneau (coût), priorité stricte urgences &gt; premium, fallback mock automatique (déjà dans votre</w:t>
      </w:r>
      <w:r>
        <w:t xml:space="preserve"> </w:t>
      </w:r>
      <w:r>
        <w:rPr>
          <w:rStyle w:val="VerbatimChar"/>
        </w:rPr>
        <w:t xml:space="preserve">client.py</w:t>
      </w:r>
      <w:r>
        <w:t xml:space="preserve">).</w:t>
      </w:r>
    </w:p>
    <w:p>
      <w:pPr>
        <w:pStyle w:val="Compact"/>
        <w:numPr>
          <w:ilvl w:val="0"/>
          <w:numId w:val="1006"/>
        </w:numPr>
      </w:pPr>
      <w:r>
        <w:rPr>
          <w:b/>
          <w:bCs/>
        </w:rPr>
        <w:t xml:space="preserve">Affichage :</w:t>
      </w:r>
      <w:r>
        <w:t xml:space="preserve"> </w:t>
      </w:r>
      <w:r>
        <w:t xml:space="preserve">une section du dashboard Streamlit</w:t>
      </w:r>
      <w:r>
        <w:t xml:space="preserve"> </w:t>
      </w:r>
      <w:r>
        <w:t xml:space="preserve">“</w:t>
      </w:r>
      <w:r>
        <w:t xml:space="preserve">Sessions QoD actives par cellule (s,f)</w:t>
      </w:r>
      <w:r>
        <w:t xml:space="preserve">”</w:t>
      </w:r>
      <w:r>
        <w:t xml:space="preserve"> </w:t>
      </w:r>
      <w:r>
        <w:t xml:space="preserve">— très parlant pour un jury.</w:t>
      </w:r>
    </w:p>
    <w:bookmarkEnd w:id="32"/>
    <w:bookmarkStart w:id="33" w:name="marche-à-suivre-concrète-ordre-logique"/>
    <w:p>
      <w:pPr>
        <w:pStyle w:val="2"/>
      </w:pPr>
      <w:r>
        <w:t xml:space="preserve">5. Marche à suivre concrète (ordre logique)</w:t>
      </w:r>
    </w:p>
    <w:p>
      <w:pPr>
        <w:pStyle w:val="Compact"/>
        <w:numPr>
          <w:ilvl w:val="0"/>
          <w:numId w:val="1007"/>
        </w:numPr>
      </w:pPr>
      <w:r>
        <w:rPr>
          <w:b/>
          <w:bCs/>
        </w:rPr>
        <w:t xml:space="preserve">developer.vodafone.com</w:t>
      </w:r>
      <w:r>
        <w:t xml:space="preserve"> </w:t>
      </w:r>
      <w:r>
        <w:t xml:space="preserve">→ créer un compte → créer une app → souscrire les 4 APIs : Realtime Footfall, Reference QuadKey, Quality-on-Demand, QoS Profiles → récupérer clé API + credentials OAuth2.</w:t>
      </w:r>
    </w:p>
    <w:p>
      <w:pPr>
        <w:pStyle w:val="Compact"/>
        <w:numPr>
          <w:ilvl w:val="0"/>
          <w:numId w:val="1007"/>
        </w:numPr>
      </w:pPr>
      <w:r>
        <w:rPr>
          <w:b/>
          <w:bCs/>
        </w:rPr>
        <w:t xml:space="preserve">Offline d’abord :</w:t>
      </w:r>
      <w:r>
        <w:t xml:space="preserve"> </w:t>
      </w:r>
      <w:r>
        <w:t xml:space="preserve">écrire</w:t>
      </w:r>
      <w:r>
        <w:t xml:space="preserve"> </w:t>
      </w:r>
      <w:r>
        <w:rPr>
          <w:rStyle w:val="VerbatimChar"/>
        </w:rPr>
        <w:t xml:space="preserve">src/camara/footfall_client.py</w:t>
      </w:r>
      <w:r>
        <w:t xml:space="preserve"> </w:t>
      </w:r>
      <w:r>
        <w:t xml:space="preserve">(mode mock reproduisant la densité Milan) et tester le mapping QuadKey→square_id sur vos 1024 carrés.</w:t>
      </w:r>
    </w:p>
    <w:p>
      <w:pPr>
        <w:pStyle w:val="Compact"/>
        <w:numPr>
          <w:ilvl w:val="0"/>
          <w:numId w:val="1007"/>
        </w:numPr>
      </w:pPr>
      <w:r>
        <w:rPr>
          <w:b/>
          <w:bCs/>
        </w:rPr>
        <w:t xml:space="preserve">Brancher l’entrée :</w:t>
      </w:r>
      <w:r>
        <w:t xml:space="preserve"> </w:t>
      </w:r>
      <w:r>
        <w:t xml:space="preserve">nouveau chargeur dans</w:t>
      </w:r>
      <w:r>
        <w:t xml:space="preserve"> </w:t>
      </w:r>
      <w:r>
        <w:rPr>
          <w:rStyle w:val="VerbatimChar"/>
        </w:rPr>
        <w:t xml:space="preserve">src/ml/predictor.py</w:t>
      </w:r>
      <w:r>
        <w:t xml:space="preserve"> </w:t>
      </w:r>
      <w:r>
        <w:t xml:space="preserve">:</w:t>
      </w:r>
      <w:r>
        <w:t xml:space="preserve"> </w:t>
      </w:r>
      <w:r>
        <w:rPr>
          <w:rStyle w:val="VerbatimChar"/>
        </w:rPr>
        <w:t xml:space="preserve">v_c = footfall × ratio_milan</w:t>
      </w:r>
      <w:r>
        <w:t xml:space="preserve">, avec commutateur</w:t>
      </w:r>
      <w:r>
        <w:t xml:space="preserve"> </w:t>
      </w:r>
      <w:r>
        <w:rPr>
          <w:rStyle w:val="VerbatimChar"/>
        </w:rPr>
        <w:t xml:space="preserve">--source milan|footfall|hybrid</w:t>
      </w:r>
      <w:r>
        <w:t xml:space="preserve">.</w:t>
      </w:r>
    </w:p>
    <w:p>
      <w:pPr>
        <w:pStyle w:val="Compact"/>
        <w:numPr>
          <w:ilvl w:val="0"/>
          <w:numId w:val="1007"/>
        </w:numPr>
      </w:pPr>
      <w:r>
        <w:rPr>
          <w:b/>
          <w:bCs/>
        </w:rPr>
        <w:t xml:space="preserve">Brancher la sortie :</w:t>
      </w:r>
      <w:r>
        <w:t xml:space="preserve"> </w:t>
      </w:r>
      <w:r>
        <w:t xml:space="preserve">dans</w:t>
      </w:r>
      <w:r>
        <w:t xml:space="preserve"> </w:t>
      </w:r>
      <w:r>
        <w:rPr>
          <w:rStyle w:val="VerbatimChar"/>
        </w:rPr>
        <w:t xml:space="preserve">closed_loop_v1_5.py</w:t>
      </w:r>
      <w:r>
        <w:t xml:space="preserve">, après le solve MILP, extraire les cellules à</w:t>
      </w:r>
      <w:r>
        <w:t xml:space="preserve"> </w:t>
      </w:r>
      <w:r>
        <w:rPr>
          <w:rStyle w:val="VerbatimChar"/>
        </w:rPr>
        <w:t xml:space="preserve">e_{s,f} &gt; seuil</w:t>
      </w:r>
      <w:r>
        <w:t xml:space="preserve"> </w:t>
      </w:r>
      <w:r>
        <w:t xml:space="preserve">→ appels QoD via</w:t>
      </w:r>
      <w:r>
        <w:t xml:space="preserve"> </w:t>
      </w:r>
      <w:r>
        <w:rPr>
          <w:rStyle w:val="VerbatimChar"/>
        </w:rPr>
        <w:t xml:space="preserve">client.py</w:t>
      </w:r>
      <w:r>
        <w:t xml:space="preserve"> </w:t>
      </w:r>
      <w:r>
        <w:t xml:space="preserve">(à compléter avec les vrais endpoints</w:t>
      </w:r>
      <w:r>
        <w:t xml:space="preserve"> </w:t>
      </w:r>
      <w:r>
        <w:rPr>
          <w:rStyle w:val="VerbatimChar"/>
        </w:rPr>
        <w:t xml:space="preserve">/sessions</w:t>
      </w:r>
      <w:r>
        <w:t xml:space="preserve"> </w:t>
      </w:r>
      <w:r>
        <w:t xml:space="preserve">et</w:t>
      </w:r>
      <w:r>
        <w:t xml:space="preserve"> </w:t>
      </w:r>
      <w:r>
        <w:rPr>
          <w:rStyle w:val="VerbatimChar"/>
        </w:rPr>
        <w:t xml:space="preserve">/qos-profiles</w:t>
      </w:r>
      <w:r>
        <w:t xml:space="preserve">).</w:t>
      </w:r>
    </w:p>
    <w:p>
      <w:pPr>
        <w:pStyle w:val="Compact"/>
        <w:numPr>
          <w:ilvl w:val="0"/>
          <w:numId w:val="1007"/>
        </w:numPr>
      </w:pPr>
      <w:r>
        <w:rPr>
          <w:b/>
          <w:bCs/>
        </w:rPr>
        <w:t xml:space="preserve">Valider :</w:t>
      </w:r>
      <w:r>
        <w:t xml:space="preserve"> </w:t>
      </w:r>
      <w:r>
        <w:t xml:space="preserve">la boucle 24h doit donner des résultats quasi identiques en mode</w:t>
      </w:r>
      <w:r>
        <w:t xml:space="preserve"> </w:t>
      </w:r>
      <w:r>
        <w:rPr>
          <w:rStyle w:val="VerbatimChar"/>
        </w:rPr>
        <w:t xml:space="preserve">hybrid</w:t>
      </w:r>
      <w:r>
        <w:t xml:space="preserve"> </w:t>
      </w:r>
      <w:r>
        <w:t xml:space="preserve">qu’en mode</w:t>
      </w:r>
      <w:r>
        <w:t xml:space="preserve"> </w:t>
      </w:r>
      <w:r>
        <w:rPr>
          <w:rStyle w:val="VerbatimChar"/>
        </w:rPr>
        <w:t xml:space="preserve">milan</w:t>
      </w:r>
      <w:r>
        <w:t xml:space="preserve"> </w:t>
      </w:r>
      <w:r>
        <w:t xml:space="preserve">pur (c’est le test que l’intégration ne casse rien), puis montrer la sensibilité au signal live.</w:t>
      </w:r>
    </w:p>
    <w:bookmarkEnd w:id="33"/>
    <w:bookmarkStart w:id="34" w:name="Xbe76480e8255ca837c3207d838910c2af078fa0"/>
    <w:p>
      <w:pPr>
        <w:pStyle w:val="2"/>
      </w:pPr>
      <w:r>
        <w:t xml:space="preserve">6. Limites à assumer honnêtement (à mettre dans le rapport)</w:t>
      </w:r>
    </w:p>
    <w:p>
      <w:pPr>
        <w:pStyle w:val="Compact"/>
        <w:numPr>
          <w:ilvl w:val="0"/>
          <w:numId w:val="1008"/>
        </w:numPr>
      </w:pPr>
      <w:r>
        <w:rPr>
          <w:b/>
          <w:bCs/>
        </w:rPr>
        <w:t xml:space="preserve">Disponibilité DE/GB uniquement</w:t>
      </w:r>
      <w:r>
        <w:t xml:space="preserve"> </w:t>
      </w:r>
      <w:r>
        <w:t xml:space="preserve">(visible sur vos captures) : pour une production à Milan il faudrait un opérateur italien. Présentez-le comme</w:t>
      </w:r>
      <w:r>
        <w:t xml:space="preserve"> </w:t>
      </w:r>
      <w:r>
        <w:rPr>
          <w:i/>
          <w:iCs/>
        </w:rPr>
        <w:t xml:space="preserve">capability démontrée sur sandbox Vodafone</w:t>
      </w:r>
      <w:r>
        <w:t xml:space="preserve">, aligné GSMA Open Gateway — c’est exactement le discours hackathon.</w:t>
      </w:r>
    </w:p>
    <w:p>
      <w:pPr>
        <w:pStyle w:val="Compact"/>
        <w:numPr>
          <w:ilvl w:val="0"/>
          <w:numId w:val="1008"/>
        </w:numPr>
      </w:pPr>
      <w:r>
        <w:rPr>
          <w:b/>
          <w:bCs/>
        </w:rPr>
        <w:t xml:space="preserve">Footfall ≠ trafic</w:t>
      </w:r>
      <w:r>
        <w:t xml:space="preserve"> </w:t>
      </w:r>
      <w:r>
        <w:t xml:space="preserve">: la calibration</w:t>
      </w:r>
      <w:r>
        <w:t xml:space="preserve"> </w:t>
      </w:r>
      <w:r>
        <w:rPr>
          <w:rStyle w:val="VerbatimChar"/>
        </w:rPr>
        <w:t xml:space="preserve">ratio_milan</w:t>
      </w:r>
      <w:r>
        <w:t xml:space="preserve"> </w:t>
      </w:r>
      <w:r>
        <w:t xml:space="preserve">est un modèle, pas une vérité. Mesurez son erreur et affichez-la.</w:t>
      </w:r>
    </w:p>
    <w:p>
      <w:pPr>
        <w:pStyle w:val="Compact"/>
        <w:numPr>
          <w:ilvl w:val="0"/>
          <w:numId w:val="1008"/>
        </w:numPr>
      </w:pPr>
      <w:r>
        <w:rPr>
          <w:b/>
          <w:bCs/>
        </w:rPr>
        <w:t xml:space="preserve">Population Density Data</w:t>
      </w:r>
      <w:r>
        <w:t xml:space="preserve"> </w:t>
      </w:r>
      <w:r>
        <w:t xml:space="preserve">(repo CAMARA officiel) reste la voie standardisée long-terme ; Footfall Vodafone en est une implémentation opérateur. Gardez l’abstraction</w:t>
      </w:r>
      <w:r>
        <w:t xml:space="preserve"> </w:t>
      </w:r>
      <w:r>
        <w:rPr>
          <w:rStyle w:val="VerbatimChar"/>
        </w:rPr>
        <w:t xml:space="preserve">DemandSource</w:t>
      </w:r>
      <w:r>
        <w:t xml:space="preserve"> </w:t>
      </w:r>
      <w:r>
        <w:t xml:space="preserve">dans le code pour pouvoir basculer.</w:t>
      </w:r>
    </w:p>
    <w:p>
      <w:pPr>
        <w:pStyle w:val="FirstParagraph"/>
      </w:pPr>
      <w:r>
        <w:t xml:space="preserve">Voulez-vous que je produise le code des deux nouveaux modules (</w:t>
      </w:r>
      <w:r>
        <w:rPr>
          <w:rStyle w:val="VerbatimChar"/>
        </w:rPr>
        <w:t xml:space="preserve">footfall_client.py</w:t>
      </w:r>
      <w:r>
        <w:t xml:space="preserve"> </w:t>
      </w:r>
      <w:r>
        <w:t xml:space="preserve">avec mock + mapping QuadKey, et le déclencheur QoD branché sur les</w:t>
      </w:r>
      <w:r>
        <w:t xml:space="preserve"> </w:t>
      </w:r>
      <w:r>
        <w:rPr>
          <w:rStyle w:val="VerbatimChar"/>
        </w:rPr>
        <w:t xml:space="preserve">e_{s,f}</w:t>
      </w:r>
      <w:r>
        <w:t xml:space="preserve">) prêts à déposer dans le dépôt ?</w:t>
      </w:r>
    </w:p>
    <w:p>
      <w:r>
        <w:pict>
          <v:rect style="width:0;height:1.5pt" o:hralign="center" o:hrstd="t" o:hr="t"/>
        </w:pict>
      </w:r>
    </w:p>
    <w:bookmarkEnd w:id="3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2026-09-09T17:14:10Z</dcterms:created>
  <dcterms:modified xsi:type="dcterms:W3CDTF">2026-09-09T17:14:10Z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90r3a1vb51krionr2p0-1a087078-8ba2-8b15-8000-096a4fa97490-20260910011411","ReservedCode1":"","ContentPropagator":"001191110108MACG2KBH8F20000","PropagateID":"d90r3a1vb51krionr2p0-1a087078-8ba2-8b15-8000-096a4fa97490-20260910011411","ReservedCode2":""}</vt:lpwstr>
  </property>
</Properties>
</file>