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Calibri" w:hAnsi="Calibri"/>
          <w:b/>
          <w:color w:val="3B1772"/>
          <w:sz w:val="44"/>
        </w:rPr>
        <w:t>DOCLINE — Mémorandum d'Information Confidentiel</w:t>
      </w:r>
    </w:p>
    <w:p>
      <w:pPr>
        <w:pBdr>
          <w:bottom w:val="single" w:sz="6" w:space="1" w:color="3B1772"/>
        </w:pBdr>
        <w:spacing w:before="80" w:after="80"/>
      </w:pPr>
    </w:p>
    <w:p>
      <w:pPr>
        <w:spacing w:before="320" w:after="100"/>
      </w:pPr>
      <w:r>
        <w:rPr>
          <w:rFonts w:ascii="Calibri" w:hAnsi="Calibri"/>
          <w:b/>
          <w:color w:val="3B1772"/>
          <w:sz w:val="34"/>
        </w:rPr>
        <w:t>Plateforme SaaS HealthTech — Algérie</w:t>
      </w:r>
    </w:p>
    <w:p>
      <w:pPr>
        <w:pBdr>
          <w:bottom w:val="single" w:sz="6" w:space="1" w:color="3B1772"/>
        </w:pBdr>
        <w:spacing w:before="80" w:after="80"/>
      </w:pPr>
    </w:p>
    <w:p>
      <w:pPr>
        <w:spacing w:before="40" w:after="80"/>
      </w:pPr>
      <w:r>
        <w:rPr>
          <w:rFonts w:ascii="Calibri" w:hAnsi="Calibri"/>
          <w:b w:val="0"/>
          <w:i w:val="0"/>
          <w:sz w:val="22"/>
        </w:rPr>
      </w:r>
      <w:r>
        <w:rPr>
          <w:rFonts w:ascii="Calibri" w:hAnsi="Calibri"/>
          <w:b/>
          <w:i w:val="0"/>
          <w:sz w:val="22"/>
        </w:rPr>
        <w:t>Préparé par : Équipe Analyse Stratégique &amp; Direction Technique</w:t>
      </w:r>
      <w:r>
        <w:rPr>
          <w:rFonts w:ascii="Calibri" w:hAnsi="Calibri"/>
          <w:b w:val="0"/>
          <w:i w:val="0"/>
          <w:sz w:val="22"/>
        </w:rPr>
      </w:r>
    </w:p>
    <w:p>
      <w:pPr>
        <w:spacing w:before="40" w:after="80"/>
      </w:pPr>
      <w:r>
        <w:rPr>
          <w:rFonts w:ascii="Calibri" w:hAnsi="Calibri"/>
          <w:b w:val="0"/>
          <w:i w:val="0"/>
          <w:sz w:val="22"/>
        </w:rPr>
        <w:t>Version 2.0 — Mai 2026 | STRICTEMENT CONFIDENTIEL</w:t>
      </w:r>
    </w:p>
    <w:p>
      <w:pPr>
        <w:spacing w:after="40"/>
      </w:pPr>
    </w:p>
    <w:p>
      <w:pPr>
        <w:spacing w:before="80" w:after="80"/>
        <w:ind w:left="567"/>
      </w:pPr>
      <w:r>
        <w:rPr>
          <w:rFonts w:ascii="Calibri" w:hAnsi="Calibri"/>
          <w:b w:val="0"/>
          <w:i/>
          <w:color w:val="4A5068"/>
          <w:sz w:val="20"/>
        </w:rPr>
        <w:t>*Ce document est destiné exclusivement à des fins d'information. Il ne constitue pas une offre de vente ni une sollicitation d'achat. Les projections financières sont basées sur des hypothèses raisonnables et ne garantissent pas les performances futures.*</w:t>
      </w:r>
    </w:p>
    <w:p>
      <w:pPr>
        <w:spacing w:after="40"/>
      </w:pPr>
    </w:p>
    <w:p>
      <w:pPr>
        <w:pBdr>
          <w:bottom w:val="single" w:sz="6" w:space="1" w:color="3B1772"/>
        </w:pBdr>
        <w:spacing w:before="80" w:after="80"/>
      </w:pPr>
    </w:p>
    <w:p>
      <w:pPr>
        <w:spacing w:after="40"/>
      </w:pPr>
    </w:p>
    <w:p>
      <w:pPr>
        <w:spacing w:before="320" w:after="100"/>
      </w:pPr>
      <w:r>
        <w:rPr>
          <w:rFonts w:ascii="Calibri" w:hAnsi="Calibri"/>
          <w:b/>
          <w:color w:val="3B1772"/>
          <w:sz w:val="34"/>
        </w:rPr>
        <w:t>SOMMAIRE EXÉCUTIF</w:t>
      </w:r>
    </w:p>
    <w:p>
      <w:pPr>
        <w:pBdr>
          <w:bottom w:val="single" w:sz="6" w:space="1" w:color="3B1772"/>
        </w:pBdr>
        <w:spacing w:before="80" w:after="80"/>
      </w:pPr>
    </w:p>
    <w:p>
      <w:pPr>
        <w:spacing w:after="40"/>
      </w:pPr>
    </w:p>
    <w:p>
      <w:pPr>
        <w:spacing w:before="40" w:after="80"/>
      </w:pPr>
      <w:r>
        <w:rPr>
          <w:rFonts w:ascii="Calibri" w:hAnsi="Calibri"/>
          <w:b w:val="0"/>
          <w:i w:val="0"/>
          <w:sz w:val="22"/>
        </w:rPr>
        <w:t xml:space="preserve">Docline est une plateforme SaaS verticale de gestion médicale, conçue et optimisée pour le marché algérien — le plus grand marché médical d'Afrique du Nord avec </w:t>
      </w:r>
      <w:r>
        <w:rPr>
          <w:rFonts w:ascii="Calibri" w:hAnsi="Calibri"/>
          <w:b/>
          <w:i w:val="0"/>
          <w:sz w:val="22"/>
        </w:rPr>
        <w:t>36 000 médecins enregistrés</w:t>
      </w:r>
      <w:r>
        <w:rPr>
          <w:rFonts w:ascii="Calibri" w:hAnsi="Calibri"/>
          <w:b w:val="0"/>
          <w:i w:val="0"/>
          <w:sz w:val="22"/>
        </w:rPr>
        <w:t xml:space="preserve"> et un taux de digitalisation inférieur à </w:t>
      </w:r>
      <w:r>
        <w:rPr>
          <w:rFonts w:ascii="Calibri" w:hAnsi="Calibri"/>
          <w:b/>
          <w:i w:val="0"/>
          <w:sz w:val="22"/>
        </w:rPr>
        <w:t>3 %</w:t>
      </w:r>
      <w:r>
        <w:rPr>
          <w:rFonts w:ascii="Calibri" w:hAnsi="Calibri"/>
          <w:b w:val="0"/>
          <w:i w:val="0"/>
          <w:sz w:val="22"/>
        </w:rPr>
        <w:t>.</w:t>
      </w:r>
    </w:p>
    <w:p>
      <w:pPr>
        <w:spacing w:after="40"/>
      </w:pPr>
    </w:p>
    <w:p>
      <w:pPr>
        <w:spacing w:before="40" w:after="80"/>
      </w:pPr>
      <w:r>
        <w:rPr>
          <w:rFonts w:ascii="Calibri" w:hAnsi="Calibri"/>
          <w:b w:val="0"/>
          <w:i w:val="0"/>
          <w:sz w:val="22"/>
        </w:rPr>
        <w:t>La plateforme adresse un pain point critique : l'absence de solution numérique intégrée, abordable et conforme aux réalités locales (facturation en DA, CNAS/CASNOS, documents en français, KYC ONAM). Les alternatives existantes sont soit étrangères et inadaptées, soit locales et techniquement obsolètes.</w:t>
      </w:r>
    </w:p>
    <w:p>
      <w:pPr>
        <w:spacing w:after="40"/>
      </w:pPr>
    </w:p>
    <w:p>
      <w:pPr>
        <w:spacing w:before="40" w:after="80"/>
      </w:pPr>
      <w:r>
        <w:rPr>
          <w:rFonts w:ascii="Calibri" w:hAnsi="Calibri"/>
          <w:b w:val="0"/>
          <w:i w:val="0"/>
          <w:sz w:val="22"/>
        </w:rPr>
      </w:r>
      <w:r>
        <w:rPr>
          <w:rFonts w:ascii="Calibri" w:hAnsi="Calibri"/>
          <w:b/>
          <w:i w:val="0"/>
          <w:sz w:val="22"/>
        </w:rPr>
        <w:t>Thèse d'investissement en 3 points :</w:t>
      </w:r>
      <w:r>
        <w:rPr>
          <w:rFonts w:ascii="Calibri" w:hAnsi="Calibri"/>
          <w:b w:val="0"/>
          <w:i w:val="0"/>
          <w:sz w:val="22"/>
        </w:rPr>
      </w:r>
    </w:p>
    <w:p>
      <w:pPr>
        <w:pStyle w:val="ListNumber"/>
        <w:spacing w:before="20" w:after="20"/>
      </w:pPr>
      <w:r>
        <w:rPr>
          <w:rFonts w:ascii="Calibri" w:hAnsi="Calibri"/>
          <w:b w:val="0"/>
          <w:i w:val="0"/>
          <w:sz w:val="22"/>
        </w:rPr>
      </w:r>
      <w:r>
        <w:rPr>
          <w:rFonts w:ascii="Calibri" w:hAnsi="Calibri"/>
          <w:b/>
          <w:i w:val="0"/>
          <w:sz w:val="22"/>
        </w:rPr>
        <w:t>Marché sous-digitalisé</w:t>
      </w:r>
      <w:r>
        <w:rPr>
          <w:rFonts w:ascii="Calibri" w:hAnsi="Calibri"/>
          <w:b w:val="0"/>
          <w:i w:val="0"/>
          <w:sz w:val="22"/>
        </w:rPr>
        <w:t xml:space="preserve"> : 97 % des cabinets médicaux algériens fonctionnent encore avec des outils papier ou Excel</w:t>
      </w:r>
    </w:p>
    <w:p>
      <w:pPr>
        <w:pStyle w:val="ListNumber"/>
        <w:spacing w:before="20" w:after="20"/>
      </w:pPr>
      <w:r>
        <w:rPr>
          <w:rFonts w:ascii="Calibri" w:hAnsi="Calibri"/>
          <w:b w:val="0"/>
          <w:i w:val="0"/>
          <w:sz w:val="22"/>
        </w:rPr>
      </w:r>
      <w:r>
        <w:rPr>
          <w:rFonts w:ascii="Calibri" w:hAnsi="Calibri"/>
          <w:b/>
          <w:i w:val="0"/>
          <w:sz w:val="22"/>
        </w:rPr>
        <w:t>Modèle économique éprouvé</w:t>
      </w:r>
      <w:r>
        <w:rPr>
          <w:rFonts w:ascii="Calibri" w:hAnsi="Calibri"/>
          <w:b w:val="0"/>
          <w:i w:val="0"/>
          <w:sz w:val="22"/>
        </w:rPr>
        <w:t xml:space="preserve"> : SaaS récurrent, faible churn attendu (switching cost élevé une fois les données patient migrées), LTV/CAC &gt; 20x</w:t>
      </w:r>
    </w:p>
    <w:p>
      <w:pPr>
        <w:pStyle w:val="ListNumber"/>
        <w:spacing w:before="20" w:after="20"/>
      </w:pPr>
      <w:r>
        <w:rPr>
          <w:rFonts w:ascii="Calibri" w:hAnsi="Calibri"/>
          <w:b w:val="0"/>
          <w:i w:val="0"/>
          <w:sz w:val="22"/>
        </w:rPr>
      </w:r>
      <w:r>
        <w:rPr>
          <w:rFonts w:ascii="Calibri" w:hAnsi="Calibri"/>
          <w:b/>
          <w:i w:val="0"/>
          <w:sz w:val="22"/>
        </w:rPr>
        <w:t>Infrastructure quasi-gratuite</w:t>
      </w:r>
      <w:r>
        <w:rPr>
          <w:rFonts w:ascii="Calibri" w:hAnsi="Calibri"/>
          <w:b w:val="0"/>
          <w:i w:val="0"/>
          <w:sz w:val="22"/>
        </w:rPr>
        <w:t xml:space="preserve"> : stack technique à 116 DA/mois jusqu'à 500+ clients payants — marge brute &gt; 90 %</w:t>
      </w:r>
    </w:p>
    <w:p>
      <w:pPr>
        <w:spacing w:after="40"/>
      </w:pPr>
    </w:p>
    <w:p>
      <w:pPr>
        <w:pBdr>
          <w:bottom w:val="single" w:sz="6" w:space="1" w:color="3B1772"/>
        </w:pBdr>
        <w:spacing w:before="80" w:after="80"/>
      </w:pPr>
    </w:p>
    <w:p>
      <w:pPr>
        <w:spacing w:after="40"/>
      </w:pPr>
    </w:p>
    <w:p>
      <w:pPr>
        <w:spacing w:before="320" w:after="100"/>
      </w:pPr>
      <w:r>
        <w:rPr>
          <w:rFonts w:ascii="Calibri" w:hAnsi="Calibri"/>
          <w:b/>
          <w:color w:val="3B1772"/>
          <w:sz w:val="34"/>
        </w:rPr>
        <w:t>SOMMAIRE</w:t>
      </w:r>
    </w:p>
    <w:p>
      <w:pPr>
        <w:pBdr>
          <w:bottom w:val="single" w:sz="6" w:space="1" w:color="3B1772"/>
        </w:pBdr>
        <w:spacing w:before="80" w:after="80"/>
      </w:pPr>
    </w:p>
    <w:p>
      <w:pPr>
        <w:spacing w:after="40"/>
      </w:pPr>
    </w:p>
    <w:p>
      <w:pPr>
        <w:pStyle w:val="ListNumber"/>
        <w:spacing w:before="20" w:after="20"/>
      </w:pPr>
      <w:r>
        <w:rPr>
          <w:rFonts w:ascii="Calibri" w:hAnsi="Calibri"/>
          <w:b w:val="0"/>
          <w:i w:val="0"/>
          <w:sz w:val="22"/>
        </w:rPr>
        <w:t>Analyse de Marché (TAM / SAM / SOM)</w:t>
      </w:r>
    </w:p>
    <w:p>
      <w:pPr>
        <w:pStyle w:val="ListNumber"/>
        <w:spacing w:before="20" w:after="20"/>
      </w:pPr>
      <w:r>
        <w:rPr>
          <w:rFonts w:ascii="Calibri" w:hAnsi="Calibri"/>
          <w:b w:val="0"/>
          <w:i w:val="0"/>
          <w:sz w:val="22"/>
        </w:rPr>
        <w:t>Architecture Technique &amp; Infrastructure</w:t>
      </w:r>
    </w:p>
    <w:p>
      <w:pPr>
        <w:pStyle w:val="ListNumber"/>
        <w:spacing w:before="20" w:after="20"/>
      </w:pPr>
      <w:r>
        <w:rPr>
          <w:rFonts w:ascii="Calibri" w:hAnsi="Calibri"/>
          <w:b w:val="0"/>
          <w:i w:val="0"/>
          <w:sz w:val="22"/>
        </w:rPr>
        <w:t>Fonctionnalités &amp; Roadmap Produit</w:t>
      </w:r>
    </w:p>
    <w:p>
      <w:pPr>
        <w:pStyle w:val="ListNumber"/>
        <w:spacing w:before="20" w:after="20"/>
      </w:pPr>
      <w:r>
        <w:rPr>
          <w:rFonts w:ascii="Calibri" w:hAnsi="Calibri"/>
          <w:b w:val="0"/>
          <w:i w:val="0"/>
          <w:sz w:val="22"/>
        </w:rPr>
        <w:t>Plans &amp; Abonnements</w:t>
      </w:r>
    </w:p>
    <w:p>
      <w:pPr>
        <w:pStyle w:val="ListNumber"/>
        <w:spacing w:before="20" w:after="20"/>
      </w:pPr>
      <w:r>
        <w:rPr>
          <w:rFonts w:ascii="Calibri" w:hAnsi="Calibri"/>
          <w:b w:val="0"/>
          <w:i w:val="0"/>
          <w:sz w:val="22"/>
        </w:rPr>
        <w:t>Modélisation Financière</w:t>
      </w:r>
    </w:p>
    <w:p>
      <w:pPr>
        <w:pStyle w:val="ListNumber"/>
        <w:spacing w:before="20" w:after="20"/>
      </w:pPr>
      <w:r>
        <w:rPr>
          <w:rFonts w:ascii="Calibri" w:hAnsi="Calibri"/>
          <w:b w:val="0"/>
          <w:i w:val="0"/>
          <w:sz w:val="22"/>
        </w:rPr>
        <w:t>Économie Unitaire (Unit Economics)</w:t>
      </w:r>
    </w:p>
    <w:p>
      <w:pPr>
        <w:pStyle w:val="ListNumber"/>
        <w:spacing w:before="20" w:after="20"/>
      </w:pPr>
      <w:r>
        <w:rPr>
          <w:rFonts w:ascii="Calibri" w:hAnsi="Calibri"/>
          <w:b w:val="0"/>
          <w:i w:val="0"/>
          <w:sz w:val="22"/>
        </w:rPr>
        <w:t>Analyse Concurrentielle</w:t>
      </w:r>
    </w:p>
    <w:p>
      <w:pPr>
        <w:pStyle w:val="ListNumber"/>
        <w:spacing w:before="20" w:after="20"/>
      </w:pPr>
      <w:r>
        <w:rPr>
          <w:rFonts w:ascii="Calibri" w:hAnsi="Calibri"/>
          <w:b w:val="0"/>
          <w:i w:val="0"/>
          <w:sz w:val="22"/>
        </w:rPr>
        <w:t>Analyse des Risques &amp; Mitigants</w:t>
      </w:r>
    </w:p>
    <w:p>
      <w:pPr>
        <w:pStyle w:val="ListNumber"/>
        <w:spacing w:before="20" w:after="20"/>
      </w:pPr>
      <w:r>
        <w:rPr>
          <w:rFonts w:ascii="Calibri" w:hAnsi="Calibri"/>
          <w:b w:val="0"/>
          <w:i w:val="0"/>
          <w:sz w:val="22"/>
        </w:rPr>
        <w:t>Go-to-Market Strategy</w:t>
      </w:r>
    </w:p>
    <w:p>
      <w:pPr>
        <w:pStyle w:val="ListNumber"/>
        <w:spacing w:before="20" w:after="20"/>
      </w:pPr>
      <w:r>
        <w:rPr>
          <w:rFonts w:ascii="Calibri" w:hAnsi="Calibri"/>
          <w:b w:val="0"/>
          <w:i w:val="0"/>
          <w:sz w:val="22"/>
        </w:rPr>
        <w:t>Valorisation</w:t>
      </w:r>
    </w:p>
    <w:p>
      <w:pPr>
        <w:pStyle w:val="ListNumber"/>
        <w:spacing w:before="20" w:after="20"/>
      </w:pPr>
      <w:r>
        <w:rPr>
          <w:rFonts w:ascii="Calibri" w:hAnsi="Calibri"/>
          <w:b w:val="0"/>
          <w:i w:val="0"/>
          <w:sz w:val="22"/>
        </w:rPr>
        <w:t>Conditions de Cession</w:t>
      </w:r>
    </w:p>
    <w:p>
      <w:pPr>
        <w:pStyle w:val="ListNumber"/>
        <w:spacing w:before="20" w:after="20"/>
      </w:pPr>
      <w:r>
        <w:rPr>
          <w:rFonts w:ascii="Calibri" w:hAnsi="Calibri"/>
          <w:b w:val="0"/>
          <w:i w:val="0"/>
          <w:sz w:val="22"/>
        </w:rPr>
        <w:t>Annexes Techniques</w:t>
      </w:r>
    </w:p>
    <w:p>
      <w:pPr>
        <w:spacing w:after="40"/>
      </w:pPr>
    </w:p>
    <w:p>
      <w:pPr>
        <w:pBdr>
          <w:bottom w:val="single" w:sz="6" w:space="1" w:color="3B1772"/>
        </w:pBdr>
        <w:spacing w:before="80" w:after="80"/>
      </w:pPr>
    </w:p>
    <w:p>
      <w:pPr>
        <w:spacing w:after="40"/>
      </w:pPr>
    </w:p>
    <w:p>
      <w:pPr>
        <w:spacing w:before="320" w:after="100"/>
      </w:pPr>
      <w:r>
        <w:rPr>
          <w:rFonts w:ascii="Calibri" w:hAnsi="Calibri"/>
          <w:b/>
          <w:color w:val="3B1772"/>
          <w:sz w:val="34"/>
        </w:rPr>
        <w:t>1. ANALYSE DE MARCHÉ</w:t>
      </w:r>
    </w:p>
    <w:p>
      <w:pPr>
        <w:pBdr>
          <w:bottom w:val="single" w:sz="6" w:space="1" w:color="3B1772"/>
        </w:pBdr>
        <w:spacing w:before="80" w:after="80"/>
      </w:pPr>
    </w:p>
    <w:p>
      <w:pPr>
        <w:spacing w:after="40"/>
      </w:pPr>
    </w:p>
    <w:p>
      <w:pPr>
        <w:spacing w:before="280" w:after="80"/>
      </w:pPr>
      <w:r>
        <w:rPr>
          <w:rFonts w:ascii="Calibri" w:hAnsi="Calibri"/>
          <w:b/>
          <w:color w:val="5C359C"/>
          <w:sz w:val="28"/>
        </w:rPr>
        <w:t>1.1 Définition du marché</w:t>
      </w:r>
    </w:p>
    <w:p>
      <w:pPr>
        <w:spacing w:after="40"/>
      </w:pPr>
    </w:p>
    <w:p>
      <w:pPr>
        <w:spacing w:before="200" w:after="60"/>
      </w:pPr>
      <w:r>
        <w:rPr>
          <w:rFonts w:ascii="Calibri" w:hAnsi="Calibri"/>
          <w:b/>
          <w:color w:val="0D0F14"/>
          <w:sz w:val="24"/>
        </w:rPr>
        <w:t>TAM — Total Addressable Market</w:t>
      </w:r>
    </w:p>
    <w:p>
      <w:pPr>
        <w:spacing w:before="40" w:after="80"/>
      </w:pPr>
      <w:r>
        <w:rPr>
          <w:rFonts w:ascii="Calibri" w:hAnsi="Calibri"/>
          <w:b w:val="0"/>
          <w:i w:val="0"/>
          <w:sz w:val="22"/>
        </w:rPr>
      </w:r>
      <w:r>
        <w:rPr>
          <w:rFonts w:ascii="Calibri" w:hAnsi="Calibri"/>
          <w:b w:val="0"/>
          <w:i/>
          <w:sz w:val="22"/>
        </w:rPr>
        <w:t>L'ensemble du marché potentiellement adressable</w:t>
      </w:r>
      <w:r>
        <w:rPr>
          <w:rFonts w:ascii="Calibri" w:hAnsi="Calibri"/>
          <w:b w:val="0"/>
          <w:i w:val="0"/>
          <w:sz w:val="22"/>
        </w:rPr>
      </w:r>
    </w:p>
    <w:p>
      <w:pPr>
        <w:spacing w:after="40"/>
      </w:pP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3B1772"/>
          </w:tcPr>
          <w:p>
            <w:r>
              <w:rPr>
                <w:rFonts w:ascii="Calibri" w:hAnsi="Calibri"/>
                <w:b/>
                <w:i w:val="0"/>
                <w:color w:val="FFFFFF"/>
                <w:sz w:val="18"/>
              </w:rPr>
              <w:t>Segment</w:t>
            </w:r>
          </w:p>
        </w:tc>
        <w:tc>
          <w:tcPr>
            <w:tcW w:type="dxa" w:w="3024"/>
            <w:shd w:val="clear" w:color="auto" w:fill="3B1772"/>
          </w:tcPr>
          <w:p>
            <w:r>
              <w:rPr>
                <w:rFonts w:ascii="Calibri" w:hAnsi="Calibri"/>
                <w:b/>
                <w:i w:val="0"/>
                <w:color w:val="FFFFFF"/>
                <w:sz w:val="18"/>
              </w:rPr>
              <w:t>Volume</w:t>
            </w:r>
          </w:p>
        </w:tc>
        <w:tc>
          <w:tcPr>
            <w:tcW w:type="dxa" w:w="3024"/>
            <w:shd w:val="clear" w:color="auto" w:fill="3B1772"/>
          </w:tcPr>
          <w:p>
            <w:r>
              <w:rPr>
                <w:rFonts w:ascii="Calibri" w:hAnsi="Calibri"/>
                <w:b/>
                <w:i w:val="0"/>
                <w:color w:val="FFFFFF"/>
                <w:sz w:val="18"/>
              </w:rPr>
              <w:t>Valeur annuelle potentielle</w:t>
            </w:r>
          </w:p>
        </w:tc>
      </w:tr>
      <w:tr>
        <w:tc>
          <w:tcPr>
            <w:tcW w:type="dxa" w:w="3024"/>
            <w:shd w:val="clear" w:color="auto" w:fill="FFFFFF"/>
          </w:tcPr>
          <w:p>
            <w:r>
              <w:rPr>
                <w:rFonts w:ascii="Calibri" w:hAnsi="Calibri"/>
                <w:b w:val="0"/>
                <w:i w:val="0"/>
                <w:color w:val="0D0F14"/>
                <w:sz w:val="18"/>
              </w:rPr>
              <w:t>Médecins libéraux (Algérie)</w:t>
            </w:r>
          </w:p>
        </w:tc>
        <w:tc>
          <w:tcPr>
            <w:tcW w:type="dxa" w:w="3024"/>
            <w:shd w:val="clear" w:color="auto" w:fill="FFFFFF"/>
          </w:tcPr>
          <w:p>
            <w:r>
              <w:rPr>
                <w:rFonts w:ascii="Calibri" w:hAnsi="Calibri"/>
                <w:b w:val="0"/>
                <w:i w:val="0"/>
                <w:color w:val="0D0F14"/>
                <w:sz w:val="18"/>
              </w:rPr>
              <w:t>36 000</w:t>
            </w:r>
          </w:p>
        </w:tc>
        <w:tc>
          <w:tcPr>
            <w:tcW w:type="dxa" w:w="3024"/>
            <w:shd w:val="clear" w:color="auto" w:fill="FFFFFF"/>
          </w:tcPr>
          <w:p>
            <w:r>
              <w:rPr>
                <w:rFonts w:ascii="Calibri" w:hAnsi="Calibri"/>
                <w:b w:val="0"/>
                <w:i w:val="0"/>
                <w:color w:val="0D0F14"/>
                <w:sz w:val="18"/>
              </w:rPr>
              <w:t>2,5 Mds DA/an (au tarif Pro)</w:t>
            </w:r>
          </w:p>
        </w:tc>
      </w:tr>
      <w:tr>
        <w:tc>
          <w:tcPr>
            <w:tcW w:type="dxa" w:w="3024"/>
            <w:shd w:val="clear" w:color="auto" w:fill="F4F7FF"/>
          </w:tcPr>
          <w:p>
            <w:r>
              <w:rPr>
                <w:rFonts w:ascii="Calibri" w:hAnsi="Calibri"/>
                <w:b w:val="0"/>
                <w:i w:val="0"/>
                <w:color w:val="0D0F14"/>
                <w:sz w:val="18"/>
              </w:rPr>
              <w:t>Cliniques privées</w:t>
            </w:r>
          </w:p>
        </w:tc>
        <w:tc>
          <w:tcPr>
            <w:tcW w:type="dxa" w:w="3024"/>
            <w:shd w:val="clear" w:color="auto" w:fill="F4F7FF"/>
          </w:tcPr>
          <w:p>
            <w:r>
              <w:rPr>
                <w:rFonts w:ascii="Calibri" w:hAnsi="Calibri"/>
                <w:b w:val="0"/>
                <w:i w:val="0"/>
                <w:color w:val="0D0F14"/>
                <w:sz w:val="18"/>
              </w:rPr>
              <w:t>3 200</w:t>
            </w:r>
          </w:p>
        </w:tc>
        <w:tc>
          <w:tcPr>
            <w:tcW w:type="dxa" w:w="3024"/>
            <w:shd w:val="clear" w:color="auto" w:fill="F4F7FF"/>
          </w:tcPr>
          <w:p>
            <w:r>
              <w:rPr>
                <w:rFonts w:ascii="Calibri" w:hAnsi="Calibri"/>
                <w:b w:val="0"/>
                <w:i w:val="0"/>
                <w:color w:val="0D0F14"/>
                <w:sz w:val="18"/>
              </w:rPr>
              <w:t>534 M DA/an (au tarif Clinique)</w:t>
            </w:r>
          </w:p>
        </w:tc>
      </w:tr>
      <w:tr>
        <w:tc>
          <w:tcPr>
            <w:tcW w:type="dxa" w:w="3024"/>
            <w:shd w:val="clear" w:color="auto" w:fill="FFFFFF"/>
          </w:tcPr>
          <w:p>
            <w:r>
              <w:rPr>
                <w:rFonts w:ascii="Calibri" w:hAnsi="Calibri"/>
                <w:b w:val="0"/>
                <w:i w:val="0"/>
                <w:color w:val="0D0F14"/>
                <w:sz w:val="18"/>
              </w:rPr>
              <w:t>Paramédicaux (dentistes, kiné…)</w:t>
            </w:r>
          </w:p>
        </w:tc>
        <w:tc>
          <w:tcPr>
            <w:tcW w:type="dxa" w:w="3024"/>
            <w:shd w:val="clear" w:color="auto" w:fill="FFFFFF"/>
          </w:tcPr>
          <w:p>
            <w:r>
              <w:rPr>
                <w:rFonts w:ascii="Calibri" w:hAnsi="Calibri"/>
                <w:b w:val="0"/>
                <w:i w:val="0"/>
                <w:color w:val="0D0F14"/>
                <w:sz w:val="18"/>
              </w:rPr>
              <w:t>28 000</w:t>
            </w:r>
          </w:p>
        </w:tc>
        <w:tc>
          <w:tcPr>
            <w:tcW w:type="dxa" w:w="3024"/>
            <w:shd w:val="clear" w:color="auto" w:fill="FFFFFF"/>
          </w:tcPr>
          <w:p>
            <w:r>
              <w:rPr>
                <w:rFonts w:ascii="Calibri" w:hAnsi="Calibri"/>
                <w:b w:val="0"/>
                <w:i w:val="0"/>
                <w:color w:val="0D0F14"/>
                <w:sz w:val="18"/>
              </w:rPr>
              <w:t>1,9 Mds DA/an</w:t>
            </w:r>
          </w:p>
        </w:tc>
      </w:tr>
      <w:tr>
        <w:tc>
          <w:tcPr>
            <w:tcW w:type="dxa" w:w="3024"/>
            <w:shd w:val="clear" w:color="auto" w:fill="F4F7FF"/>
          </w:tcPr>
          <w:p>
            <w:r>
              <w:rPr>
                <w:rFonts w:ascii="Calibri" w:hAnsi="Calibri"/>
                <w:b w:val="0"/>
                <w:i w:val="0"/>
                <w:color w:val="0D0F14"/>
                <w:sz w:val="18"/>
              </w:rPr>
              <w:t>**TAM total**</w:t>
            </w:r>
          </w:p>
        </w:tc>
        <w:tc>
          <w:tcPr>
            <w:tcW w:type="dxa" w:w="3024"/>
            <w:shd w:val="clear" w:color="auto" w:fill="F4F7FF"/>
          </w:tcPr>
          <w:p>
            <w:r>
              <w:rPr>
                <w:rFonts w:ascii="Calibri" w:hAnsi="Calibri"/>
                <w:b w:val="0"/>
                <w:i w:val="0"/>
                <w:color w:val="0D0F14"/>
                <w:sz w:val="18"/>
              </w:rPr>
              <w:t>**~67 000 praticiens**</w:t>
            </w:r>
          </w:p>
        </w:tc>
        <w:tc>
          <w:tcPr>
            <w:tcW w:type="dxa" w:w="3024"/>
            <w:shd w:val="clear" w:color="auto" w:fill="F4F7FF"/>
          </w:tcPr>
          <w:p>
            <w:r>
              <w:rPr>
                <w:rFonts w:ascii="Calibri" w:hAnsi="Calibri"/>
                <w:b w:val="0"/>
                <w:i w:val="0"/>
                <w:color w:val="0D0F14"/>
                <w:sz w:val="18"/>
              </w:rPr>
              <w:t>**~5 Mds DA/an (~33 M €)**</w:t>
            </w:r>
          </w:p>
        </w:tc>
      </w:tr>
    </w:tbl>
    <w:p/>
    <w:p>
      <w:pPr>
        <w:spacing w:after="40"/>
      </w:pPr>
    </w:p>
    <w:p>
      <w:pPr>
        <w:spacing w:before="200" w:after="60"/>
      </w:pPr>
      <w:r>
        <w:rPr>
          <w:rFonts w:ascii="Calibri" w:hAnsi="Calibri"/>
          <w:b/>
          <w:color w:val="0D0F14"/>
          <w:sz w:val="24"/>
        </w:rPr>
        <w:t>SAM — Serviceable Addressable Market</w:t>
      </w:r>
    </w:p>
    <w:p>
      <w:pPr>
        <w:spacing w:before="40" w:after="80"/>
      </w:pPr>
      <w:r>
        <w:rPr>
          <w:rFonts w:ascii="Calibri" w:hAnsi="Calibri"/>
          <w:b w:val="0"/>
          <w:i w:val="0"/>
          <w:sz w:val="22"/>
        </w:rPr>
      </w:r>
      <w:r>
        <w:rPr>
          <w:rFonts w:ascii="Calibri" w:hAnsi="Calibri"/>
          <w:b w:val="0"/>
          <w:i/>
          <w:sz w:val="22"/>
        </w:rPr>
        <w:t>Segment réellement atteignable avec le produit actuel</w:t>
      </w:r>
      <w:r>
        <w:rPr>
          <w:rFonts w:ascii="Calibri" w:hAnsi="Calibri"/>
          <w:b w:val="0"/>
          <w:i w:val="0"/>
          <w:sz w:val="22"/>
        </w:rPr>
      </w:r>
    </w:p>
    <w:p>
      <w:pPr>
        <w:spacing w:after="40"/>
      </w:pPr>
    </w:p>
    <w:p>
      <w:pPr>
        <w:spacing w:before="40" w:after="80"/>
      </w:pPr>
      <w:r>
        <w:rPr>
          <w:rFonts w:ascii="Calibri" w:hAnsi="Calibri"/>
          <w:b w:val="0"/>
          <w:i w:val="0"/>
          <w:sz w:val="22"/>
        </w:rPr>
        <w:t>Critères de qualification :</w:t>
      </w:r>
    </w:p>
    <w:p>
      <w:pPr>
        <w:pStyle w:val="ListBullet"/>
        <w:spacing w:before="20" w:after="20"/>
        <w:ind w:left="283"/>
      </w:pPr>
      <w:r>
        <w:rPr>
          <w:rFonts w:ascii="Calibri" w:hAnsi="Calibri"/>
          <w:b w:val="0"/>
          <w:i w:val="0"/>
          <w:sz w:val="22"/>
        </w:rPr>
        <w:t>- Médecin libéral ou clinique privée (secteur public exclu phase 1)</w:t>
      </w:r>
    </w:p>
    <w:p>
      <w:pPr>
        <w:pStyle w:val="ListBullet"/>
        <w:spacing w:before="20" w:after="20"/>
        <w:ind w:left="283"/>
      </w:pPr>
      <w:r>
        <w:rPr>
          <w:rFonts w:ascii="Calibri" w:hAnsi="Calibri"/>
          <w:b w:val="0"/>
          <w:i w:val="0"/>
          <w:sz w:val="22"/>
        </w:rPr>
        <w:t>- Ayant accès à Internet (estimé à 62 % des médecins urbains)</w:t>
      </w:r>
    </w:p>
    <w:p>
      <w:pPr>
        <w:pStyle w:val="ListBullet"/>
        <w:spacing w:before="20" w:after="20"/>
        <w:ind w:left="283"/>
      </w:pPr>
      <w:r>
        <w:rPr>
          <w:rFonts w:ascii="Calibri" w:hAnsi="Calibri"/>
          <w:b w:val="0"/>
          <w:i w:val="0"/>
          <w:sz w:val="22"/>
        </w:rPr>
        <w:t>- Prêt à payer une solution numérique (estimé à 25 % du total)</w:t>
      </w:r>
    </w:p>
    <w:p>
      <w:pPr>
        <w:spacing w:after="40"/>
      </w:pP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3B1772"/>
          </w:tcPr>
          <w:p>
            <w:r>
              <w:rPr>
                <w:rFonts w:ascii="Calibri" w:hAnsi="Calibri"/>
                <w:b/>
                <w:i w:val="0"/>
                <w:color w:val="FFFFFF"/>
                <w:sz w:val="18"/>
              </w:rPr>
              <w:t>Segment</w:t>
            </w:r>
          </w:p>
        </w:tc>
        <w:tc>
          <w:tcPr>
            <w:tcW w:type="dxa" w:w="3024"/>
            <w:shd w:val="clear" w:color="auto" w:fill="3B1772"/>
          </w:tcPr>
          <w:p>
            <w:r>
              <w:rPr>
                <w:rFonts w:ascii="Calibri" w:hAnsi="Calibri"/>
                <w:b/>
                <w:i w:val="0"/>
                <w:color w:val="FFFFFF"/>
                <w:sz w:val="18"/>
              </w:rPr>
              <w:t>Volume qualifié</w:t>
            </w:r>
          </w:p>
        </w:tc>
        <w:tc>
          <w:tcPr>
            <w:tcW w:type="dxa" w:w="3024"/>
            <w:shd w:val="clear" w:color="auto" w:fill="3B1772"/>
          </w:tcPr>
          <w:p>
            <w:r>
              <w:rPr>
                <w:rFonts w:ascii="Calibri" w:hAnsi="Calibri"/>
                <w:b/>
                <w:i w:val="0"/>
                <w:color w:val="FFFFFF"/>
                <w:sz w:val="18"/>
              </w:rPr>
              <w:t>Valeur SAM</w:t>
            </w:r>
          </w:p>
        </w:tc>
      </w:tr>
      <w:tr>
        <w:tc>
          <w:tcPr>
            <w:tcW w:type="dxa" w:w="3024"/>
            <w:shd w:val="clear" w:color="auto" w:fill="FFFFFF"/>
          </w:tcPr>
          <w:p>
            <w:r>
              <w:rPr>
                <w:rFonts w:ascii="Calibri" w:hAnsi="Calibri"/>
                <w:b w:val="0"/>
                <w:i w:val="0"/>
                <w:color w:val="0D0F14"/>
                <w:sz w:val="18"/>
              </w:rPr>
              <w:t>Médecins libéraux</w:t>
            </w:r>
          </w:p>
        </w:tc>
        <w:tc>
          <w:tcPr>
            <w:tcW w:type="dxa" w:w="3024"/>
            <w:shd w:val="clear" w:color="auto" w:fill="FFFFFF"/>
          </w:tcPr>
          <w:p>
            <w:r>
              <w:rPr>
                <w:rFonts w:ascii="Calibri" w:hAnsi="Calibri"/>
                <w:b w:val="0"/>
                <w:i w:val="0"/>
                <w:color w:val="0D0F14"/>
                <w:sz w:val="18"/>
              </w:rPr>
              <w:t>9 000</w:t>
            </w:r>
          </w:p>
        </w:tc>
        <w:tc>
          <w:tcPr>
            <w:tcW w:type="dxa" w:w="3024"/>
            <w:shd w:val="clear" w:color="auto" w:fill="FFFFFF"/>
          </w:tcPr>
          <w:p>
            <w:r>
              <w:rPr>
                <w:rFonts w:ascii="Calibri" w:hAnsi="Calibri"/>
                <w:b w:val="0"/>
                <w:i w:val="0"/>
                <w:color w:val="0D0F14"/>
                <w:sz w:val="18"/>
              </w:rPr>
              <w:t>638 M DA/an</w:t>
            </w:r>
          </w:p>
        </w:tc>
      </w:tr>
      <w:tr>
        <w:tc>
          <w:tcPr>
            <w:tcW w:type="dxa" w:w="3024"/>
            <w:shd w:val="clear" w:color="auto" w:fill="F4F7FF"/>
          </w:tcPr>
          <w:p>
            <w:r>
              <w:rPr>
                <w:rFonts w:ascii="Calibri" w:hAnsi="Calibri"/>
                <w:b w:val="0"/>
                <w:i w:val="0"/>
                <w:color w:val="0D0F14"/>
                <w:sz w:val="18"/>
              </w:rPr>
              <w:t>Cliniques privées</w:t>
            </w:r>
          </w:p>
        </w:tc>
        <w:tc>
          <w:tcPr>
            <w:tcW w:type="dxa" w:w="3024"/>
            <w:shd w:val="clear" w:color="auto" w:fill="F4F7FF"/>
          </w:tcPr>
          <w:p>
            <w:r>
              <w:rPr>
                <w:rFonts w:ascii="Calibri" w:hAnsi="Calibri"/>
                <w:b w:val="0"/>
                <w:i w:val="0"/>
                <w:color w:val="0D0F14"/>
                <w:sz w:val="18"/>
              </w:rPr>
              <w:t>800</w:t>
            </w:r>
          </w:p>
        </w:tc>
        <w:tc>
          <w:tcPr>
            <w:tcW w:type="dxa" w:w="3024"/>
            <w:shd w:val="clear" w:color="auto" w:fill="F4F7FF"/>
          </w:tcPr>
          <w:p>
            <w:r>
              <w:rPr>
                <w:rFonts w:ascii="Calibri" w:hAnsi="Calibri"/>
                <w:b w:val="0"/>
                <w:i w:val="0"/>
                <w:color w:val="0D0F14"/>
                <w:sz w:val="18"/>
              </w:rPr>
              <w:t>134 M DA/an</w:t>
            </w:r>
          </w:p>
        </w:tc>
      </w:tr>
      <w:tr>
        <w:tc>
          <w:tcPr>
            <w:tcW w:type="dxa" w:w="3024"/>
            <w:shd w:val="clear" w:color="auto" w:fill="FFFFFF"/>
          </w:tcPr>
          <w:p>
            <w:r>
              <w:rPr>
                <w:rFonts w:ascii="Calibri" w:hAnsi="Calibri"/>
                <w:b w:val="0"/>
                <w:i w:val="0"/>
                <w:color w:val="0D0F14"/>
                <w:sz w:val="18"/>
              </w:rPr>
              <w:t>**SAM total**</w:t>
            </w:r>
          </w:p>
        </w:tc>
        <w:tc>
          <w:tcPr>
            <w:tcW w:type="dxa" w:w="3024"/>
            <w:shd w:val="clear" w:color="auto" w:fill="FFFFFF"/>
          </w:tcPr>
          <w:p>
            <w:r>
              <w:rPr>
                <w:rFonts w:ascii="Calibri" w:hAnsi="Calibri"/>
                <w:b w:val="0"/>
                <w:i w:val="0"/>
                <w:color w:val="0D0F14"/>
                <w:sz w:val="18"/>
              </w:rPr>
              <w:t>**9 800 praticiens**</w:t>
            </w:r>
          </w:p>
        </w:tc>
        <w:tc>
          <w:tcPr>
            <w:tcW w:type="dxa" w:w="3024"/>
            <w:shd w:val="clear" w:color="auto" w:fill="FFFFFF"/>
          </w:tcPr>
          <w:p>
            <w:r>
              <w:rPr>
                <w:rFonts w:ascii="Calibri" w:hAnsi="Calibri"/>
                <w:b w:val="0"/>
                <w:i w:val="0"/>
                <w:color w:val="0D0F14"/>
                <w:sz w:val="18"/>
              </w:rPr>
              <w:t>**~772 M DA/an (~5 M €)**</w:t>
            </w:r>
          </w:p>
        </w:tc>
      </w:tr>
    </w:tbl>
    <w:p/>
    <w:p>
      <w:pPr>
        <w:spacing w:after="40"/>
      </w:pPr>
    </w:p>
    <w:p>
      <w:pPr>
        <w:spacing w:before="200" w:after="60"/>
      </w:pPr>
      <w:r>
        <w:rPr>
          <w:rFonts w:ascii="Calibri" w:hAnsi="Calibri"/>
          <w:b/>
          <w:color w:val="0D0F14"/>
          <w:sz w:val="24"/>
        </w:rPr>
        <w:t>SOM — Serviceable Obtainable Market</w:t>
      </w:r>
    </w:p>
    <w:p>
      <w:pPr>
        <w:spacing w:before="40" w:after="80"/>
      </w:pPr>
      <w:r>
        <w:rPr>
          <w:rFonts w:ascii="Calibri" w:hAnsi="Calibri"/>
          <w:b w:val="0"/>
          <w:i w:val="0"/>
          <w:sz w:val="22"/>
        </w:rPr>
      </w:r>
      <w:r>
        <w:rPr>
          <w:rFonts w:ascii="Calibri" w:hAnsi="Calibri"/>
          <w:b w:val="0"/>
          <w:i/>
          <w:sz w:val="22"/>
        </w:rPr>
        <w:t>Part réaliste à capturer sur 36 mois</w:t>
      </w:r>
      <w:r>
        <w:rPr>
          <w:rFonts w:ascii="Calibri" w:hAnsi="Calibri"/>
          <w:b w:val="0"/>
          <w:i w:val="0"/>
          <w:sz w:val="22"/>
        </w:rPr>
      </w:r>
    </w:p>
    <w:p>
      <w:pPr>
        <w:spacing w:after="40"/>
      </w:pPr>
    </w:p>
    <w:p>
      <w:pPr>
        <w:spacing w:before="40" w:after="80"/>
      </w:pPr>
      <w:r>
        <w:rPr>
          <w:rFonts w:ascii="Calibri" w:hAnsi="Calibri"/>
          <w:b w:val="0"/>
          <w:i w:val="0"/>
          <w:sz w:val="22"/>
        </w:rPr>
        <w:t>Hypothèse de pénétration : 8 % du SAM en 36 mois (benchmarké sur Doctolib France : 15 % en 5 ans dans un marché plus mature)</w:t>
      </w:r>
    </w:p>
    <w:p>
      <w:pPr>
        <w:spacing w:after="40"/>
      </w:pP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3B1772"/>
          </w:tcPr>
          <w:p>
            <w:r>
              <w:rPr>
                <w:rFonts w:ascii="Calibri" w:hAnsi="Calibri"/>
                <w:b/>
                <w:i w:val="0"/>
                <w:color w:val="FFFFFF"/>
                <w:sz w:val="18"/>
              </w:rPr>
              <w:t>Horizon</w:t>
            </w:r>
          </w:p>
        </w:tc>
        <w:tc>
          <w:tcPr>
            <w:tcW w:type="dxa" w:w="3024"/>
            <w:shd w:val="clear" w:color="auto" w:fill="3B1772"/>
          </w:tcPr>
          <w:p>
            <w:r>
              <w:rPr>
                <w:rFonts w:ascii="Calibri" w:hAnsi="Calibri"/>
                <w:b/>
                <w:i w:val="0"/>
                <w:color w:val="FFFFFF"/>
                <w:sz w:val="18"/>
              </w:rPr>
              <w:t>Clients cibles</w:t>
            </w:r>
          </w:p>
        </w:tc>
        <w:tc>
          <w:tcPr>
            <w:tcW w:type="dxa" w:w="3024"/>
            <w:shd w:val="clear" w:color="auto" w:fill="3B1772"/>
          </w:tcPr>
          <w:p>
            <w:r>
              <w:rPr>
                <w:rFonts w:ascii="Calibri" w:hAnsi="Calibri"/>
                <w:b/>
                <w:i w:val="0"/>
                <w:color w:val="FFFFFF"/>
                <w:sz w:val="18"/>
              </w:rPr>
              <w:t>Revenu annuel</w:t>
            </w:r>
          </w:p>
        </w:tc>
      </w:tr>
      <w:tr>
        <w:tc>
          <w:tcPr>
            <w:tcW w:type="dxa" w:w="3024"/>
            <w:shd w:val="clear" w:color="auto" w:fill="FFFFFF"/>
          </w:tcPr>
          <w:p>
            <w:r>
              <w:rPr>
                <w:rFonts w:ascii="Calibri" w:hAnsi="Calibri"/>
                <w:b w:val="0"/>
                <w:i w:val="0"/>
                <w:color w:val="0D0F14"/>
                <w:sz w:val="18"/>
              </w:rPr>
              <w:t>12 mois</w:t>
            </w:r>
          </w:p>
        </w:tc>
        <w:tc>
          <w:tcPr>
            <w:tcW w:type="dxa" w:w="3024"/>
            <w:shd w:val="clear" w:color="auto" w:fill="FFFFFF"/>
          </w:tcPr>
          <w:p>
            <w:r>
              <w:rPr>
                <w:rFonts w:ascii="Calibri" w:hAnsi="Calibri"/>
                <w:b w:val="0"/>
                <w:i w:val="0"/>
                <w:color w:val="0D0F14"/>
                <w:sz w:val="18"/>
              </w:rPr>
              <w:t>400</w:t>
            </w:r>
          </w:p>
        </w:tc>
        <w:tc>
          <w:tcPr>
            <w:tcW w:type="dxa" w:w="3024"/>
            <w:shd w:val="clear" w:color="auto" w:fill="FFFFFF"/>
          </w:tcPr>
          <w:p>
            <w:r>
              <w:rPr>
                <w:rFonts w:ascii="Calibri" w:hAnsi="Calibri"/>
                <w:b w:val="0"/>
                <w:i w:val="0"/>
                <w:color w:val="0D0F14"/>
                <w:sz w:val="18"/>
              </w:rPr>
              <w:t>~28 M DA/an</w:t>
            </w:r>
          </w:p>
        </w:tc>
      </w:tr>
      <w:tr>
        <w:tc>
          <w:tcPr>
            <w:tcW w:type="dxa" w:w="3024"/>
            <w:shd w:val="clear" w:color="auto" w:fill="F4F7FF"/>
          </w:tcPr>
          <w:p>
            <w:r>
              <w:rPr>
                <w:rFonts w:ascii="Calibri" w:hAnsi="Calibri"/>
                <w:b w:val="0"/>
                <w:i w:val="0"/>
                <w:color w:val="0D0F14"/>
                <w:sz w:val="18"/>
              </w:rPr>
              <w:t>24 mois</w:t>
            </w:r>
          </w:p>
        </w:tc>
        <w:tc>
          <w:tcPr>
            <w:tcW w:type="dxa" w:w="3024"/>
            <w:shd w:val="clear" w:color="auto" w:fill="F4F7FF"/>
          </w:tcPr>
          <w:p>
            <w:r>
              <w:rPr>
                <w:rFonts w:ascii="Calibri" w:hAnsi="Calibri"/>
                <w:b w:val="0"/>
                <w:i w:val="0"/>
                <w:color w:val="0D0F14"/>
                <w:sz w:val="18"/>
              </w:rPr>
              <w:t>900</w:t>
            </w:r>
          </w:p>
        </w:tc>
        <w:tc>
          <w:tcPr>
            <w:tcW w:type="dxa" w:w="3024"/>
            <w:shd w:val="clear" w:color="auto" w:fill="F4F7FF"/>
          </w:tcPr>
          <w:p>
            <w:r>
              <w:rPr>
                <w:rFonts w:ascii="Calibri" w:hAnsi="Calibri"/>
                <w:b w:val="0"/>
                <w:i w:val="0"/>
                <w:color w:val="0D0F14"/>
                <w:sz w:val="18"/>
              </w:rPr>
              <w:t>~72 M DA/an</w:t>
            </w:r>
          </w:p>
        </w:tc>
      </w:tr>
      <w:tr>
        <w:tc>
          <w:tcPr>
            <w:tcW w:type="dxa" w:w="3024"/>
            <w:shd w:val="clear" w:color="auto" w:fill="FFFFFF"/>
          </w:tcPr>
          <w:p>
            <w:r>
              <w:rPr>
                <w:rFonts w:ascii="Calibri" w:hAnsi="Calibri"/>
                <w:b w:val="0"/>
                <w:i w:val="0"/>
                <w:color w:val="0D0F14"/>
                <w:sz w:val="18"/>
              </w:rPr>
              <w:t>36 mois</w:t>
            </w:r>
          </w:p>
        </w:tc>
        <w:tc>
          <w:tcPr>
            <w:tcW w:type="dxa" w:w="3024"/>
            <w:shd w:val="clear" w:color="auto" w:fill="FFFFFF"/>
          </w:tcPr>
          <w:p>
            <w:r>
              <w:rPr>
                <w:rFonts w:ascii="Calibri" w:hAnsi="Calibri"/>
                <w:b w:val="0"/>
                <w:i w:val="0"/>
                <w:color w:val="0D0F14"/>
                <w:sz w:val="18"/>
              </w:rPr>
              <w:t>780 médecins + 80 cliniques</w:t>
            </w:r>
          </w:p>
        </w:tc>
        <w:tc>
          <w:tcPr>
            <w:tcW w:type="dxa" w:w="3024"/>
            <w:shd w:val="clear" w:color="auto" w:fill="FFFFFF"/>
          </w:tcPr>
          <w:p>
            <w:r>
              <w:rPr>
                <w:rFonts w:ascii="Calibri" w:hAnsi="Calibri"/>
                <w:b w:val="0"/>
                <w:i w:val="0"/>
                <w:color w:val="0D0F14"/>
                <w:sz w:val="18"/>
              </w:rPr>
              <w:t>~120 M DA/an</w:t>
            </w:r>
          </w:p>
        </w:tc>
      </w:tr>
    </w:tbl>
    <w:p/>
    <w:p>
      <w:pPr>
        <w:spacing w:after="40"/>
      </w:pPr>
    </w:p>
    <w:p>
      <w:pPr>
        <w:spacing w:before="280" w:after="80"/>
      </w:pPr>
      <w:r>
        <w:rPr>
          <w:rFonts w:ascii="Calibri" w:hAnsi="Calibri"/>
          <w:b/>
          <w:color w:val="5C359C"/>
          <w:sz w:val="28"/>
        </w:rPr>
        <w:t>1.2 Dynamiques de marché</w:t>
      </w:r>
    </w:p>
    <w:p>
      <w:pPr>
        <w:spacing w:after="40"/>
      </w:pPr>
    </w:p>
    <w:p>
      <w:pPr>
        <w:spacing w:before="40" w:after="80"/>
      </w:pPr>
      <w:r>
        <w:rPr>
          <w:rFonts w:ascii="Calibri" w:hAnsi="Calibri"/>
          <w:b w:val="0"/>
          <w:i w:val="0"/>
          <w:sz w:val="22"/>
        </w:rPr>
      </w:r>
      <w:r>
        <w:rPr>
          <w:rFonts w:ascii="Calibri" w:hAnsi="Calibri"/>
          <w:b/>
          <w:i w:val="0"/>
          <w:sz w:val="22"/>
        </w:rPr>
        <w:t>Facteurs favorables (Tailwinds) :</w:t>
      </w:r>
      <w:r>
        <w:rPr>
          <w:rFonts w:ascii="Calibri" w:hAnsi="Calibri"/>
          <w:b w:val="0"/>
          <w:i w:val="0"/>
          <w:sz w:val="22"/>
        </w:rPr>
      </w:r>
    </w:p>
    <w:p>
      <w:pPr>
        <w:pStyle w:val="ListBullet"/>
        <w:spacing w:before="20" w:after="20"/>
        <w:ind w:left="283"/>
      </w:pPr>
      <w:r>
        <w:rPr>
          <w:rFonts w:ascii="Calibri" w:hAnsi="Calibri"/>
          <w:b w:val="0"/>
          <w:i w:val="0"/>
          <w:sz w:val="22"/>
        </w:rPr>
        <w:t>- Loi algérienne sur la digitalisation des services de santé (décret 2023)</w:t>
      </w:r>
    </w:p>
    <w:p>
      <w:pPr>
        <w:pStyle w:val="ListBullet"/>
        <w:spacing w:before="20" w:after="20"/>
        <w:ind w:left="283"/>
      </w:pPr>
      <w:r>
        <w:rPr>
          <w:rFonts w:ascii="Calibri" w:hAnsi="Calibri"/>
          <w:b w:val="0"/>
          <w:i w:val="0"/>
          <w:sz w:val="22"/>
        </w:rPr>
        <w:t>- Plan gouvernemental "Algérie Digitale 2025" — incitations à la transformation numérique</w:t>
      </w:r>
    </w:p>
    <w:p>
      <w:pPr>
        <w:pStyle w:val="ListBullet"/>
        <w:spacing w:before="20" w:after="20"/>
        <w:ind w:left="283"/>
      </w:pPr>
      <w:r>
        <w:rPr>
          <w:rFonts w:ascii="Calibri" w:hAnsi="Calibri"/>
          <w:b w:val="0"/>
          <w:i w:val="0"/>
          <w:sz w:val="22"/>
        </w:rPr>
        <w:t>- Croissance de la classe médicale privée : +4 % de nouveaux médecins/an</w:t>
      </w:r>
    </w:p>
    <w:p>
      <w:pPr>
        <w:pStyle w:val="ListBullet"/>
        <w:spacing w:before="20" w:after="20"/>
        <w:ind w:left="283"/>
      </w:pPr>
      <w:r>
        <w:rPr>
          <w:rFonts w:ascii="Calibri" w:hAnsi="Calibri"/>
          <w:b w:val="0"/>
          <w:i w:val="0"/>
          <w:sz w:val="22"/>
        </w:rPr>
        <w:t>- Taux de pénétration smartphone &gt; 78 % chez les médecins</w:t>
      </w:r>
    </w:p>
    <w:p>
      <w:pPr>
        <w:pStyle w:val="ListBullet"/>
        <w:spacing w:before="20" w:after="20"/>
        <w:ind w:left="283"/>
      </w:pPr>
      <w:r>
        <w:rPr>
          <w:rFonts w:ascii="Calibri" w:hAnsi="Calibri"/>
          <w:b w:val="0"/>
          <w:i w:val="0"/>
          <w:sz w:val="22"/>
        </w:rPr>
        <w:t>- COVID-19 : accélérateur permanent de l'adoption du numérique médical</w:t>
      </w:r>
    </w:p>
    <w:p>
      <w:pPr>
        <w:pStyle w:val="ListBullet"/>
        <w:spacing w:before="20" w:after="20"/>
        <w:ind w:left="283"/>
      </w:pPr>
      <w:r>
        <w:rPr>
          <w:rFonts w:ascii="Calibri" w:hAnsi="Calibri"/>
          <w:b w:val="0"/>
          <w:i w:val="0"/>
          <w:sz w:val="22"/>
        </w:rPr>
        <w:t>- Insuffisance chronique des hôpitaux publics → développement du privé</w:t>
      </w:r>
    </w:p>
    <w:p>
      <w:pPr>
        <w:spacing w:after="40"/>
      </w:pPr>
    </w:p>
    <w:p>
      <w:pPr>
        <w:spacing w:before="40" w:after="80"/>
      </w:pPr>
      <w:r>
        <w:rPr>
          <w:rFonts w:ascii="Calibri" w:hAnsi="Calibri"/>
          <w:b w:val="0"/>
          <w:i w:val="0"/>
          <w:sz w:val="22"/>
        </w:rPr>
      </w:r>
      <w:r>
        <w:rPr>
          <w:rFonts w:ascii="Calibri" w:hAnsi="Calibri"/>
          <w:b/>
          <w:i w:val="0"/>
          <w:sz w:val="22"/>
        </w:rPr>
        <w:t>Facteurs de risque (Headwinds) :</w:t>
      </w:r>
      <w:r>
        <w:rPr>
          <w:rFonts w:ascii="Calibri" w:hAnsi="Calibri"/>
          <w:b w:val="0"/>
          <w:i w:val="0"/>
          <w:sz w:val="22"/>
        </w:rPr>
      </w:r>
    </w:p>
    <w:p>
      <w:pPr>
        <w:pStyle w:val="ListBullet"/>
        <w:spacing w:before="20" w:after="20"/>
        <w:ind w:left="283"/>
      </w:pPr>
      <w:r>
        <w:rPr>
          <w:rFonts w:ascii="Calibri" w:hAnsi="Calibri"/>
          <w:b w:val="0"/>
          <w:i w:val="0"/>
          <w:sz w:val="22"/>
        </w:rPr>
        <w:t>- Résistance culturelle au changement (médecins &gt; 50 ans)</w:t>
      </w:r>
    </w:p>
    <w:p>
      <w:pPr>
        <w:pStyle w:val="ListBullet"/>
        <w:spacing w:before="20" w:after="20"/>
        <w:ind w:left="283"/>
      </w:pPr>
      <w:r>
        <w:rPr>
          <w:rFonts w:ascii="Calibri" w:hAnsi="Calibri"/>
          <w:b w:val="0"/>
          <w:i w:val="0"/>
          <w:sz w:val="22"/>
        </w:rPr>
        <w:t>- Infrastructure internet inégale selon les wilayas</w:t>
      </w:r>
    </w:p>
    <w:p>
      <w:pPr>
        <w:pStyle w:val="ListBullet"/>
        <w:spacing w:before="20" w:after="20"/>
        <w:ind w:left="283"/>
      </w:pPr>
      <w:r>
        <w:rPr>
          <w:rFonts w:ascii="Calibri" w:hAnsi="Calibri"/>
          <w:b w:val="0"/>
          <w:i w:val="0"/>
          <w:sz w:val="22"/>
        </w:rPr>
        <w:t>- Régulation bancaire : faible pénétration des paiements en ligne</w:t>
      </w:r>
    </w:p>
    <w:p>
      <w:pPr>
        <w:pStyle w:val="ListBullet"/>
        <w:spacing w:before="20" w:after="20"/>
        <w:ind w:left="283"/>
      </w:pPr>
      <w:r>
        <w:rPr>
          <w:rFonts w:ascii="Calibri" w:hAnsi="Calibri"/>
          <w:b w:val="0"/>
          <w:i w:val="0"/>
          <w:sz w:val="22"/>
        </w:rPr>
        <w:t>- Concurrence potentielle de startups locales financées</w:t>
      </w:r>
    </w:p>
    <w:p>
      <w:pPr>
        <w:spacing w:after="40"/>
      </w:pPr>
    </w:p>
    <w:p>
      <w:pPr>
        <w:spacing w:before="280" w:after="80"/>
      </w:pPr>
      <w:r>
        <w:rPr>
          <w:rFonts w:ascii="Calibri" w:hAnsi="Calibri"/>
          <w:b/>
          <w:color w:val="5C359C"/>
          <w:sz w:val="28"/>
        </w:rPr>
        <w:t>1.3 Benchmark régional</w:t>
      </w:r>
    </w:p>
    <w:p>
      <w:pPr>
        <w:spacing w:after="40"/>
      </w:pP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3B1772"/>
          </w:tcPr>
          <w:p>
            <w:r>
              <w:rPr>
                <w:rFonts w:ascii="Calibri" w:hAnsi="Calibri"/>
                <w:b/>
                <w:i w:val="0"/>
                <w:color w:val="FFFFFF"/>
                <w:sz w:val="18"/>
              </w:rPr>
              <w:t>Pays</w:t>
            </w:r>
          </w:p>
        </w:tc>
        <w:tc>
          <w:tcPr>
            <w:tcW w:type="dxa" w:w="1814"/>
            <w:shd w:val="clear" w:color="auto" w:fill="3B1772"/>
          </w:tcPr>
          <w:p>
            <w:r>
              <w:rPr>
                <w:rFonts w:ascii="Calibri" w:hAnsi="Calibri"/>
                <w:b/>
                <w:i w:val="0"/>
                <w:color w:val="FFFFFF"/>
                <w:sz w:val="18"/>
              </w:rPr>
              <w:t>Équivalent</w:t>
            </w:r>
          </w:p>
        </w:tc>
        <w:tc>
          <w:tcPr>
            <w:tcW w:type="dxa" w:w="1814"/>
            <w:shd w:val="clear" w:color="auto" w:fill="3B1772"/>
          </w:tcPr>
          <w:p>
            <w:r>
              <w:rPr>
                <w:rFonts w:ascii="Calibri" w:hAnsi="Calibri"/>
                <w:b/>
                <w:i w:val="0"/>
                <w:color w:val="FFFFFF"/>
                <w:sz w:val="18"/>
              </w:rPr>
              <w:t>ARR</w:t>
            </w:r>
          </w:p>
        </w:tc>
        <w:tc>
          <w:tcPr>
            <w:tcW w:type="dxa" w:w="1814"/>
            <w:shd w:val="clear" w:color="auto" w:fill="3B1772"/>
          </w:tcPr>
          <w:p>
            <w:r>
              <w:rPr>
                <w:rFonts w:ascii="Calibri" w:hAnsi="Calibri"/>
                <w:b/>
                <w:i w:val="0"/>
                <w:color w:val="FFFFFF"/>
                <w:sz w:val="18"/>
              </w:rPr>
              <w:t>Valorisation</w:t>
            </w:r>
          </w:p>
        </w:tc>
        <w:tc>
          <w:tcPr>
            <w:tcW w:type="dxa" w:w="1814"/>
            <w:shd w:val="clear" w:color="auto" w:fill="3B1772"/>
          </w:tcPr>
          <w:p>
            <w:r>
              <w:rPr>
                <w:rFonts w:ascii="Calibri" w:hAnsi="Calibri"/>
                <w:b/>
                <w:i w:val="0"/>
                <w:color w:val="FFFFFF"/>
                <w:sz w:val="18"/>
              </w:rPr>
              <w:t>Multiple</w:t>
            </w:r>
          </w:p>
        </w:tc>
      </w:tr>
      <w:tr>
        <w:tc>
          <w:tcPr>
            <w:tcW w:type="dxa" w:w="1814"/>
            <w:shd w:val="clear" w:color="auto" w:fill="FFFFFF"/>
          </w:tcPr>
          <w:p>
            <w:r>
              <w:rPr>
                <w:rFonts w:ascii="Calibri" w:hAnsi="Calibri"/>
                <w:b w:val="0"/>
                <w:i w:val="0"/>
                <w:color w:val="0D0F14"/>
                <w:sz w:val="18"/>
              </w:rPr>
              <w:t>France</w:t>
            </w:r>
          </w:p>
        </w:tc>
        <w:tc>
          <w:tcPr>
            <w:tcW w:type="dxa" w:w="1814"/>
            <w:shd w:val="clear" w:color="auto" w:fill="FFFFFF"/>
          </w:tcPr>
          <w:p>
            <w:r>
              <w:rPr>
                <w:rFonts w:ascii="Calibri" w:hAnsi="Calibri"/>
                <w:b w:val="0"/>
                <w:i w:val="0"/>
                <w:color w:val="0D0F14"/>
                <w:sz w:val="18"/>
              </w:rPr>
              <w:t>Doctolib</w:t>
            </w:r>
          </w:p>
        </w:tc>
        <w:tc>
          <w:tcPr>
            <w:tcW w:type="dxa" w:w="1814"/>
            <w:shd w:val="clear" w:color="auto" w:fill="FFFFFF"/>
          </w:tcPr>
          <w:p>
            <w:r>
              <w:rPr>
                <w:rFonts w:ascii="Calibri" w:hAnsi="Calibri"/>
                <w:b w:val="0"/>
                <w:i w:val="0"/>
                <w:color w:val="0D0F14"/>
                <w:sz w:val="18"/>
              </w:rPr>
              <w:t>~600 M €</w:t>
            </w:r>
          </w:p>
        </w:tc>
        <w:tc>
          <w:tcPr>
            <w:tcW w:type="dxa" w:w="1814"/>
            <w:shd w:val="clear" w:color="auto" w:fill="FFFFFF"/>
          </w:tcPr>
          <w:p>
            <w:r>
              <w:rPr>
                <w:rFonts w:ascii="Calibri" w:hAnsi="Calibri"/>
                <w:b w:val="0"/>
                <w:i w:val="0"/>
                <w:color w:val="0D0F14"/>
                <w:sz w:val="18"/>
              </w:rPr>
              <w:t>~5,8 Mds €</w:t>
            </w:r>
          </w:p>
        </w:tc>
        <w:tc>
          <w:tcPr>
            <w:tcW w:type="dxa" w:w="1814"/>
            <w:shd w:val="clear" w:color="auto" w:fill="FFFFFF"/>
          </w:tcPr>
          <w:p>
            <w:r>
              <w:rPr>
                <w:rFonts w:ascii="Calibri" w:hAnsi="Calibri"/>
                <w:b w:val="0"/>
                <w:i w:val="0"/>
                <w:color w:val="0D0F14"/>
                <w:sz w:val="18"/>
              </w:rPr>
              <w:t>~10x ARR</w:t>
            </w:r>
          </w:p>
        </w:tc>
      </w:tr>
      <w:tr>
        <w:tc>
          <w:tcPr>
            <w:tcW w:type="dxa" w:w="1814"/>
            <w:shd w:val="clear" w:color="auto" w:fill="F4F7FF"/>
          </w:tcPr>
          <w:p>
            <w:r>
              <w:rPr>
                <w:rFonts w:ascii="Calibri" w:hAnsi="Calibri"/>
                <w:b w:val="0"/>
                <w:i w:val="0"/>
                <w:color w:val="0D0F14"/>
                <w:sz w:val="18"/>
              </w:rPr>
              <w:t>Tunisie</w:t>
            </w:r>
          </w:p>
        </w:tc>
        <w:tc>
          <w:tcPr>
            <w:tcW w:type="dxa" w:w="1814"/>
            <w:shd w:val="clear" w:color="auto" w:fill="F4F7FF"/>
          </w:tcPr>
          <w:p>
            <w:r>
              <w:rPr>
                <w:rFonts w:ascii="Calibri" w:hAnsi="Calibri"/>
                <w:b w:val="0"/>
                <w:i w:val="0"/>
                <w:color w:val="0D0F14"/>
                <w:sz w:val="18"/>
              </w:rPr>
              <w:t>MyDocteur</w:t>
            </w:r>
          </w:p>
        </w:tc>
        <w:tc>
          <w:tcPr>
            <w:tcW w:type="dxa" w:w="1814"/>
            <w:shd w:val="clear" w:color="auto" w:fill="F4F7FF"/>
          </w:tcPr>
          <w:p>
            <w:r>
              <w:rPr>
                <w:rFonts w:ascii="Calibri" w:hAnsi="Calibri"/>
                <w:b w:val="0"/>
                <w:i w:val="0"/>
                <w:color w:val="0D0F14"/>
                <w:sz w:val="18"/>
              </w:rPr>
              <w:t>~2 M €</w:t>
            </w:r>
          </w:p>
        </w:tc>
        <w:tc>
          <w:tcPr>
            <w:tcW w:type="dxa" w:w="1814"/>
            <w:shd w:val="clear" w:color="auto" w:fill="F4F7FF"/>
          </w:tcPr>
          <w:p>
            <w:r>
              <w:rPr>
                <w:rFonts w:ascii="Calibri" w:hAnsi="Calibri"/>
                <w:b w:val="0"/>
                <w:i w:val="0"/>
                <w:color w:val="0D0F14"/>
                <w:sz w:val="18"/>
              </w:rPr>
              <w:t>~12 M €</w:t>
            </w:r>
          </w:p>
        </w:tc>
        <w:tc>
          <w:tcPr>
            <w:tcW w:type="dxa" w:w="1814"/>
            <w:shd w:val="clear" w:color="auto" w:fill="F4F7FF"/>
          </w:tcPr>
          <w:p>
            <w:r>
              <w:rPr>
                <w:rFonts w:ascii="Calibri" w:hAnsi="Calibri"/>
                <w:b w:val="0"/>
                <w:i w:val="0"/>
                <w:color w:val="0D0F14"/>
                <w:sz w:val="18"/>
              </w:rPr>
              <w:t>~6x ARR</w:t>
            </w:r>
          </w:p>
        </w:tc>
      </w:tr>
      <w:tr>
        <w:tc>
          <w:tcPr>
            <w:tcW w:type="dxa" w:w="1814"/>
            <w:shd w:val="clear" w:color="auto" w:fill="FFFFFF"/>
          </w:tcPr>
          <w:p>
            <w:r>
              <w:rPr>
                <w:rFonts w:ascii="Calibri" w:hAnsi="Calibri"/>
                <w:b w:val="0"/>
                <w:i w:val="0"/>
                <w:color w:val="0D0F14"/>
                <w:sz w:val="18"/>
              </w:rPr>
              <w:t>Maroc</w:t>
            </w:r>
          </w:p>
        </w:tc>
        <w:tc>
          <w:tcPr>
            <w:tcW w:type="dxa" w:w="1814"/>
            <w:shd w:val="clear" w:color="auto" w:fill="FFFFFF"/>
          </w:tcPr>
          <w:p>
            <w:r>
              <w:rPr>
                <w:rFonts w:ascii="Calibri" w:hAnsi="Calibri"/>
                <w:b w:val="0"/>
                <w:i w:val="0"/>
                <w:color w:val="0D0F14"/>
                <w:sz w:val="18"/>
              </w:rPr>
              <w:t>Tabib.ma</w:t>
            </w:r>
          </w:p>
        </w:tc>
        <w:tc>
          <w:tcPr>
            <w:tcW w:type="dxa" w:w="1814"/>
            <w:shd w:val="clear" w:color="auto" w:fill="FFFFFF"/>
          </w:tcPr>
          <w:p>
            <w:r>
              <w:rPr>
                <w:rFonts w:ascii="Calibri" w:hAnsi="Calibri"/>
                <w:b w:val="0"/>
                <w:i w:val="0"/>
                <w:color w:val="0D0F14"/>
                <w:sz w:val="18"/>
              </w:rPr>
              <w:t>~1,5 M €</w:t>
            </w:r>
          </w:p>
        </w:tc>
        <w:tc>
          <w:tcPr>
            <w:tcW w:type="dxa" w:w="1814"/>
            <w:shd w:val="clear" w:color="auto" w:fill="FFFFFF"/>
          </w:tcPr>
          <w:p>
            <w:r>
              <w:rPr>
                <w:rFonts w:ascii="Calibri" w:hAnsi="Calibri"/>
                <w:b w:val="0"/>
                <w:i w:val="0"/>
                <w:color w:val="0D0F14"/>
                <w:sz w:val="18"/>
              </w:rPr>
              <w:t>~8 M €</w:t>
            </w:r>
          </w:p>
        </w:tc>
        <w:tc>
          <w:tcPr>
            <w:tcW w:type="dxa" w:w="1814"/>
            <w:shd w:val="clear" w:color="auto" w:fill="FFFFFF"/>
          </w:tcPr>
          <w:p>
            <w:r>
              <w:rPr>
                <w:rFonts w:ascii="Calibri" w:hAnsi="Calibri"/>
                <w:b w:val="0"/>
                <w:i w:val="0"/>
                <w:color w:val="0D0F14"/>
                <w:sz w:val="18"/>
              </w:rPr>
              <w:t>~5x ARR</w:t>
            </w:r>
          </w:p>
        </w:tc>
      </w:tr>
      <w:tr>
        <w:tc>
          <w:tcPr>
            <w:tcW w:type="dxa" w:w="1814"/>
            <w:shd w:val="clear" w:color="auto" w:fill="F4F7FF"/>
          </w:tcPr>
          <w:p>
            <w:r>
              <w:rPr>
                <w:rFonts w:ascii="Calibri" w:hAnsi="Calibri"/>
                <w:b w:val="0"/>
                <w:i w:val="0"/>
                <w:color w:val="0D0F14"/>
                <w:sz w:val="18"/>
              </w:rPr>
              <w:t>**Algérie**</w:t>
            </w:r>
          </w:p>
        </w:tc>
        <w:tc>
          <w:tcPr>
            <w:tcW w:type="dxa" w:w="1814"/>
            <w:shd w:val="clear" w:color="auto" w:fill="F4F7FF"/>
          </w:tcPr>
          <w:p>
            <w:r>
              <w:rPr>
                <w:rFonts w:ascii="Calibri" w:hAnsi="Calibri"/>
                <w:b w:val="0"/>
                <w:i w:val="0"/>
                <w:color w:val="0D0F14"/>
                <w:sz w:val="18"/>
              </w:rPr>
              <w:t>**Docline**</w:t>
            </w:r>
          </w:p>
        </w:tc>
        <w:tc>
          <w:tcPr>
            <w:tcW w:type="dxa" w:w="1814"/>
            <w:shd w:val="clear" w:color="auto" w:fill="F4F7FF"/>
          </w:tcPr>
          <w:p>
            <w:r>
              <w:rPr>
                <w:rFonts w:ascii="Calibri" w:hAnsi="Calibri"/>
                <w:b w:val="0"/>
                <w:i w:val="0"/>
                <w:color w:val="0D0F14"/>
                <w:sz w:val="18"/>
              </w:rPr>
              <w:t>**Cible 36 mois : ~800 K €**</w:t>
            </w:r>
          </w:p>
        </w:tc>
        <w:tc>
          <w:tcPr>
            <w:tcW w:type="dxa" w:w="1814"/>
            <w:shd w:val="clear" w:color="auto" w:fill="F4F7FF"/>
          </w:tcPr>
          <w:p>
            <w:r>
              <w:rPr>
                <w:rFonts w:ascii="Calibri" w:hAnsi="Calibri"/>
                <w:b w:val="0"/>
                <w:i w:val="0"/>
                <w:color w:val="0D0F14"/>
                <w:sz w:val="18"/>
              </w:rPr>
              <w:t>**Cible : 4-6 M €**</w:t>
            </w:r>
          </w:p>
        </w:tc>
        <w:tc>
          <w:tcPr>
            <w:tcW w:type="dxa" w:w="1814"/>
            <w:shd w:val="clear" w:color="auto" w:fill="F4F7FF"/>
          </w:tcPr>
          <w:p>
            <w:r>
              <w:rPr>
                <w:rFonts w:ascii="Calibri" w:hAnsi="Calibri"/>
                <w:b w:val="0"/>
                <w:i w:val="0"/>
                <w:color w:val="0D0F14"/>
                <w:sz w:val="18"/>
              </w:rPr>
              <w:t>**5-7x ARR**</w:t>
            </w:r>
          </w:p>
        </w:tc>
      </w:tr>
    </w:tbl>
    <w:p/>
    <w:p>
      <w:pPr>
        <w:spacing w:after="40"/>
      </w:pPr>
    </w:p>
    <w:p>
      <w:pPr>
        <w:pBdr>
          <w:bottom w:val="single" w:sz="6" w:space="1" w:color="3B1772"/>
        </w:pBdr>
        <w:spacing w:before="80" w:after="80"/>
      </w:pPr>
    </w:p>
    <w:p>
      <w:pPr>
        <w:spacing w:after="40"/>
      </w:pPr>
    </w:p>
    <w:p>
      <w:pPr>
        <w:spacing w:before="320" w:after="100"/>
      </w:pPr>
      <w:r>
        <w:rPr>
          <w:rFonts w:ascii="Calibri" w:hAnsi="Calibri"/>
          <w:b/>
          <w:color w:val="3B1772"/>
          <w:sz w:val="34"/>
        </w:rPr>
        <w:t>2. ARCHITECTURE TECHNIQUE &amp; INFRASTRUCTURE</w:t>
      </w:r>
    </w:p>
    <w:p>
      <w:pPr>
        <w:pBdr>
          <w:bottom w:val="single" w:sz="6" w:space="1" w:color="3B1772"/>
        </w:pBdr>
        <w:spacing w:before="80" w:after="80"/>
      </w:pPr>
    </w:p>
    <w:p>
      <w:pPr>
        <w:spacing w:after="40"/>
      </w:pPr>
    </w:p>
    <w:p>
      <w:pPr>
        <w:spacing w:before="80" w:after="80"/>
        <w:ind w:left="567"/>
      </w:pPr>
      <w:r>
        <w:rPr>
          <w:rFonts w:ascii="Calibri" w:hAnsi="Calibri"/>
          <w:b w:val="0"/>
          <w:i/>
          <w:color w:val="4A5068"/>
          <w:sz w:val="20"/>
        </w:rPr>
        <w:t>*Section rédigée par l'équipe CTO/DevOps — 15+ ans d'expérience SaaS*</w:t>
      </w:r>
    </w:p>
    <w:p>
      <w:pPr>
        <w:spacing w:after="40"/>
      </w:pPr>
    </w:p>
    <w:p>
      <w:pPr>
        <w:spacing w:before="280" w:after="80"/>
      </w:pPr>
      <w:r>
        <w:rPr>
          <w:rFonts w:ascii="Calibri" w:hAnsi="Calibri"/>
          <w:b/>
          <w:color w:val="5C359C"/>
          <w:sz w:val="28"/>
        </w:rPr>
        <w:t>2.1 Évaluation de la stack actuelle</w:t>
      </w:r>
    </w:p>
    <w:p>
      <w:pPr>
        <w:spacing w:after="40"/>
      </w:pPr>
    </w:p>
    <w:p>
      <w:pPr>
        <w:spacing w:before="200" w:after="60"/>
      </w:pPr>
      <w:r>
        <w:rPr>
          <w:rFonts w:ascii="Calibri" w:hAnsi="Calibri"/>
          <w:b/>
          <w:color w:val="0D0F14"/>
          <w:sz w:val="24"/>
        </w:rPr>
        <w:t>Notation technique (audit interne)</w:t>
      </w:r>
    </w:p>
    <w:p>
      <w:pPr>
        <w:spacing w:after="40"/>
      </w:pP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3B1772"/>
          </w:tcPr>
          <w:p>
            <w:r>
              <w:rPr>
                <w:rFonts w:ascii="Calibri" w:hAnsi="Calibri"/>
                <w:b/>
                <w:i w:val="0"/>
                <w:color w:val="FFFFFF"/>
                <w:sz w:val="18"/>
              </w:rPr>
              <w:t>Critère</w:t>
            </w:r>
          </w:p>
        </w:tc>
        <w:tc>
          <w:tcPr>
            <w:tcW w:type="dxa" w:w="3024"/>
            <w:shd w:val="clear" w:color="auto" w:fill="3B1772"/>
          </w:tcPr>
          <w:p>
            <w:r>
              <w:rPr>
                <w:rFonts w:ascii="Calibri" w:hAnsi="Calibri"/>
                <w:b/>
                <w:i w:val="0"/>
                <w:color w:val="FFFFFF"/>
                <w:sz w:val="18"/>
              </w:rPr>
              <w:t>Note /10</w:t>
            </w:r>
          </w:p>
        </w:tc>
        <w:tc>
          <w:tcPr>
            <w:tcW w:type="dxa" w:w="3024"/>
            <w:shd w:val="clear" w:color="auto" w:fill="3B1772"/>
          </w:tcPr>
          <w:p>
            <w:r>
              <w:rPr>
                <w:rFonts w:ascii="Calibri" w:hAnsi="Calibri"/>
                <w:b/>
                <w:i w:val="0"/>
                <w:color w:val="FFFFFF"/>
                <w:sz w:val="18"/>
              </w:rPr>
              <w:t>Commentaire</w:t>
            </w:r>
          </w:p>
        </w:tc>
      </w:tr>
      <w:tr>
        <w:tc>
          <w:tcPr>
            <w:tcW w:type="dxa" w:w="3024"/>
            <w:shd w:val="clear" w:color="auto" w:fill="FFFFFF"/>
          </w:tcPr>
          <w:p>
            <w:r>
              <w:rPr>
                <w:rFonts w:ascii="Calibri" w:hAnsi="Calibri"/>
                <w:b w:val="0"/>
                <w:i w:val="0"/>
                <w:color w:val="0D0F14"/>
                <w:sz w:val="18"/>
              </w:rPr>
              <w:t>Scalabilité</w:t>
            </w:r>
          </w:p>
        </w:tc>
        <w:tc>
          <w:tcPr>
            <w:tcW w:type="dxa" w:w="3024"/>
            <w:shd w:val="clear" w:color="auto" w:fill="FFFFFF"/>
          </w:tcPr>
          <w:p>
            <w:r>
              <w:rPr>
                <w:rFonts w:ascii="Calibri" w:hAnsi="Calibri"/>
                <w:b w:val="0"/>
                <w:i w:val="0"/>
                <w:color w:val="0D0F14"/>
                <w:sz w:val="18"/>
              </w:rPr>
              <w:t>8/10</w:t>
            </w:r>
          </w:p>
        </w:tc>
        <w:tc>
          <w:tcPr>
            <w:tcW w:type="dxa" w:w="3024"/>
            <w:shd w:val="clear" w:color="auto" w:fill="FFFFFF"/>
          </w:tcPr>
          <w:p>
            <w:r>
              <w:rPr>
                <w:rFonts w:ascii="Calibri" w:hAnsi="Calibri"/>
                <w:b w:val="0"/>
                <w:i w:val="0"/>
                <w:color w:val="0D0F14"/>
                <w:sz w:val="18"/>
              </w:rPr>
              <w:t>Supabase + Netlify CDN mondial — horizontal scaling natif</w:t>
            </w:r>
          </w:p>
        </w:tc>
      </w:tr>
      <w:tr>
        <w:tc>
          <w:tcPr>
            <w:tcW w:type="dxa" w:w="3024"/>
            <w:shd w:val="clear" w:color="auto" w:fill="F4F7FF"/>
          </w:tcPr>
          <w:p>
            <w:r>
              <w:rPr>
                <w:rFonts w:ascii="Calibri" w:hAnsi="Calibri"/>
                <w:b w:val="0"/>
                <w:i w:val="0"/>
                <w:color w:val="0D0F14"/>
                <w:sz w:val="18"/>
              </w:rPr>
              <w:t>Sécurité</w:t>
            </w:r>
          </w:p>
        </w:tc>
        <w:tc>
          <w:tcPr>
            <w:tcW w:type="dxa" w:w="3024"/>
            <w:shd w:val="clear" w:color="auto" w:fill="F4F7FF"/>
          </w:tcPr>
          <w:p>
            <w:r>
              <w:rPr>
                <w:rFonts w:ascii="Calibri" w:hAnsi="Calibri"/>
                <w:b w:val="0"/>
                <w:i w:val="0"/>
                <w:color w:val="0D0F14"/>
                <w:sz w:val="18"/>
              </w:rPr>
              <w:t>8/10</w:t>
            </w:r>
          </w:p>
        </w:tc>
        <w:tc>
          <w:tcPr>
            <w:tcW w:type="dxa" w:w="3024"/>
            <w:shd w:val="clear" w:color="auto" w:fill="F4F7FF"/>
          </w:tcPr>
          <w:p>
            <w:r>
              <w:rPr>
                <w:rFonts w:ascii="Calibri" w:hAnsi="Calibri"/>
                <w:b w:val="0"/>
                <w:i w:val="0"/>
                <w:color w:val="0D0F14"/>
                <w:sz w:val="18"/>
              </w:rPr>
              <w:t>RLS, JWT, HTTPS, CSP, OTP — manque WAF et audit pentest</w:t>
            </w:r>
          </w:p>
        </w:tc>
      </w:tr>
      <w:tr>
        <w:tc>
          <w:tcPr>
            <w:tcW w:type="dxa" w:w="3024"/>
            <w:shd w:val="clear" w:color="auto" w:fill="FFFFFF"/>
          </w:tcPr>
          <w:p>
            <w:r>
              <w:rPr>
                <w:rFonts w:ascii="Calibri" w:hAnsi="Calibri"/>
                <w:b w:val="0"/>
                <w:i w:val="0"/>
                <w:color w:val="0D0F14"/>
                <w:sz w:val="18"/>
              </w:rPr>
              <w:t>Maintenabilité</w:t>
            </w:r>
          </w:p>
        </w:tc>
        <w:tc>
          <w:tcPr>
            <w:tcW w:type="dxa" w:w="3024"/>
            <w:shd w:val="clear" w:color="auto" w:fill="FFFFFF"/>
          </w:tcPr>
          <w:p>
            <w:r>
              <w:rPr>
                <w:rFonts w:ascii="Calibri" w:hAnsi="Calibri"/>
                <w:b w:val="0"/>
                <w:i w:val="0"/>
                <w:color w:val="0D0F14"/>
                <w:sz w:val="18"/>
              </w:rPr>
              <w:t>7/10</w:t>
            </w:r>
          </w:p>
        </w:tc>
        <w:tc>
          <w:tcPr>
            <w:tcW w:type="dxa" w:w="3024"/>
            <w:shd w:val="clear" w:color="auto" w:fill="FFFFFF"/>
          </w:tcPr>
          <w:p>
            <w:r>
              <w:rPr>
                <w:rFonts w:ascii="Calibri" w:hAnsi="Calibri"/>
                <w:b w:val="0"/>
                <w:i w:val="0"/>
                <w:color w:val="0D0F14"/>
                <w:sz w:val="18"/>
              </w:rPr>
              <w:t>Vanilla JS lisible, migrations versionées, pas de framework lourd</w:t>
            </w:r>
          </w:p>
        </w:tc>
      </w:tr>
      <w:tr>
        <w:tc>
          <w:tcPr>
            <w:tcW w:type="dxa" w:w="3024"/>
            <w:shd w:val="clear" w:color="auto" w:fill="F4F7FF"/>
          </w:tcPr>
          <w:p>
            <w:r>
              <w:rPr>
                <w:rFonts w:ascii="Calibri" w:hAnsi="Calibri"/>
                <w:b w:val="0"/>
                <w:i w:val="0"/>
                <w:color w:val="0D0F14"/>
                <w:sz w:val="18"/>
              </w:rPr>
              <w:t>Coût d'exploitation</w:t>
            </w:r>
          </w:p>
        </w:tc>
        <w:tc>
          <w:tcPr>
            <w:tcW w:type="dxa" w:w="3024"/>
            <w:shd w:val="clear" w:color="auto" w:fill="F4F7FF"/>
          </w:tcPr>
          <w:p>
            <w:r>
              <w:rPr>
                <w:rFonts w:ascii="Calibri" w:hAnsi="Calibri"/>
                <w:b w:val="0"/>
                <w:i w:val="0"/>
                <w:color w:val="0D0F14"/>
                <w:sz w:val="18"/>
              </w:rPr>
              <w:t>10/10</w:t>
            </w:r>
          </w:p>
        </w:tc>
        <w:tc>
          <w:tcPr>
            <w:tcW w:type="dxa" w:w="3024"/>
            <w:shd w:val="clear" w:color="auto" w:fill="F4F7FF"/>
          </w:tcPr>
          <w:p>
            <w:r>
              <w:rPr>
                <w:rFonts w:ascii="Calibri" w:hAnsi="Calibri"/>
                <w:b w:val="0"/>
                <w:i w:val="0"/>
                <w:color w:val="0D0F14"/>
                <w:sz w:val="18"/>
              </w:rPr>
              <w:t>Quasi-nul jusqu'à 500 clients — avantage compétitif majeur</w:t>
            </w:r>
          </w:p>
        </w:tc>
      </w:tr>
      <w:tr>
        <w:tc>
          <w:tcPr>
            <w:tcW w:type="dxa" w:w="3024"/>
            <w:shd w:val="clear" w:color="auto" w:fill="FFFFFF"/>
          </w:tcPr>
          <w:p>
            <w:r>
              <w:rPr>
                <w:rFonts w:ascii="Calibri" w:hAnsi="Calibri"/>
                <w:b w:val="0"/>
                <w:i w:val="0"/>
                <w:color w:val="0D0F14"/>
                <w:sz w:val="18"/>
              </w:rPr>
              <w:t>Disponibilité (SLA)</w:t>
            </w:r>
          </w:p>
        </w:tc>
        <w:tc>
          <w:tcPr>
            <w:tcW w:type="dxa" w:w="3024"/>
            <w:shd w:val="clear" w:color="auto" w:fill="FFFFFF"/>
          </w:tcPr>
          <w:p>
            <w:r>
              <w:rPr>
                <w:rFonts w:ascii="Calibri" w:hAnsi="Calibri"/>
                <w:b w:val="0"/>
                <w:i w:val="0"/>
                <w:color w:val="0D0F14"/>
                <w:sz w:val="18"/>
              </w:rPr>
              <w:t>9/10</w:t>
            </w:r>
          </w:p>
        </w:tc>
        <w:tc>
          <w:tcPr>
            <w:tcW w:type="dxa" w:w="3024"/>
            <w:shd w:val="clear" w:color="auto" w:fill="FFFFFF"/>
          </w:tcPr>
          <w:p>
            <w:r>
              <w:rPr>
                <w:rFonts w:ascii="Calibri" w:hAnsi="Calibri"/>
                <w:b w:val="0"/>
                <w:i w:val="0"/>
                <w:color w:val="0D0F14"/>
                <w:sz w:val="18"/>
              </w:rPr>
              <w:t>Netlify/Supabase garantissent 99,9 % uptime</w:t>
            </w:r>
          </w:p>
        </w:tc>
      </w:tr>
      <w:tr>
        <w:tc>
          <w:tcPr>
            <w:tcW w:type="dxa" w:w="3024"/>
            <w:shd w:val="clear" w:color="auto" w:fill="F4F7FF"/>
          </w:tcPr>
          <w:p>
            <w:r>
              <w:rPr>
                <w:rFonts w:ascii="Calibri" w:hAnsi="Calibri"/>
                <w:b w:val="0"/>
                <w:i w:val="0"/>
                <w:color w:val="0D0F14"/>
                <w:sz w:val="18"/>
              </w:rPr>
              <w:t>Observabilité</w:t>
            </w:r>
          </w:p>
        </w:tc>
        <w:tc>
          <w:tcPr>
            <w:tcW w:type="dxa" w:w="3024"/>
            <w:shd w:val="clear" w:color="auto" w:fill="F4F7FF"/>
          </w:tcPr>
          <w:p>
            <w:r>
              <w:rPr>
                <w:rFonts w:ascii="Calibri" w:hAnsi="Calibri"/>
                <w:b w:val="0"/>
                <w:i w:val="0"/>
                <w:color w:val="0D0F14"/>
                <w:sz w:val="18"/>
              </w:rPr>
              <w:t>5/10</w:t>
            </w:r>
          </w:p>
        </w:tc>
        <w:tc>
          <w:tcPr>
            <w:tcW w:type="dxa" w:w="3024"/>
            <w:shd w:val="clear" w:color="auto" w:fill="F4F7FF"/>
          </w:tcPr>
          <w:p>
            <w:r>
              <w:rPr>
                <w:rFonts w:ascii="Calibri" w:hAnsi="Calibri"/>
                <w:b w:val="0"/>
                <w:i w:val="0"/>
                <w:color w:val="0D0F14"/>
                <w:sz w:val="18"/>
              </w:rPr>
              <w:t>Logs basiques — à améliorer (Sentry, Datadog, alertes)</w:t>
            </w:r>
          </w:p>
        </w:tc>
      </w:tr>
      <w:tr>
        <w:tc>
          <w:tcPr>
            <w:tcW w:type="dxa" w:w="3024"/>
            <w:shd w:val="clear" w:color="auto" w:fill="FFFFFF"/>
          </w:tcPr>
          <w:p>
            <w:r>
              <w:rPr>
                <w:rFonts w:ascii="Calibri" w:hAnsi="Calibri"/>
                <w:b w:val="0"/>
                <w:i w:val="0"/>
                <w:color w:val="0D0F14"/>
                <w:sz w:val="18"/>
              </w:rPr>
              <w:t>Tests automatisés</w:t>
            </w:r>
          </w:p>
        </w:tc>
        <w:tc>
          <w:tcPr>
            <w:tcW w:type="dxa" w:w="3024"/>
            <w:shd w:val="clear" w:color="auto" w:fill="FFFFFF"/>
          </w:tcPr>
          <w:p>
            <w:r>
              <w:rPr>
                <w:rFonts w:ascii="Calibri" w:hAnsi="Calibri"/>
                <w:b w:val="0"/>
                <w:i w:val="0"/>
                <w:color w:val="0D0F14"/>
                <w:sz w:val="18"/>
              </w:rPr>
              <w:t>3/10</w:t>
            </w:r>
          </w:p>
        </w:tc>
        <w:tc>
          <w:tcPr>
            <w:tcW w:type="dxa" w:w="3024"/>
            <w:shd w:val="clear" w:color="auto" w:fill="FFFFFF"/>
          </w:tcPr>
          <w:p>
            <w:r>
              <w:rPr>
                <w:rFonts w:ascii="Calibri" w:hAnsi="Calibri"/>
                <w:b w:val="0"/>
                <w:i w:val="0"/>
                <w:color w:val="0D0F14"/>
                <w:sz w:val="18"/>
              </w:rPr>
              <w:t>Absence de tests unitaires — dette technique à adresser</w:t>
            </w:r>
          </w:p>
        </w:tc>
      </w:tr>
      <w:tr>
        <w:tc>
          <w:tcPr>
            <w:tcW w:type="dxa" w:w="3024"/>
            <w:shd w:val="clear" w:color="auto" w:fill="F4F7FF"/>
          </w:tcPr>
          <w:p>
            <w:r>
              <w:rPr>
                <w:rFonts w:ascii="Calibri" w:hAnsi="Calibri"/>
                <w:b w:val="0"/>
                <w:i w:val="0"/>
                <w:color w:val="0D0F14"/>
                <w:sz w:val="18"/>
              </w:rPr>
              <w:t>Documentation</w:t>
            </w:r>
          </w:p>
        </w:tc>
        <w:tc>
          <w:tcPr>
            <w:tcW w:type="dxa" w:w="3024"/>
            <w:shd w:val="clear" w:color="auto" w:fill="F4F7FF"/>
          </w:tcPr>
          <w:p>
            <w:r>
              <w:rPr>
                <w:rFonts w:ascii="Calibri" w:hAnsi="Calibri"/>
                <w:b w:val="0"/>
                <w:i w:val="0"/>
                <w:color w:val="0D0F14"/>
                <w:sz w:val="18"/>
              </w:rPr>
              <w:t>6/10</w:t>
            </w:r>
          </w:p>
        </w:tc>
        <w:tc>
          <w:tcPr>
            <w:tcW w:type="dxa" w:w="3024"/>
            <w:shd w:val="clear" w:color="auto" w:fill="F4F7FF"/>
          </w:tcPr>
          <w:p>
            <w:r>
              <w:rPr>
                <w:rFonts w:ascii="Calibri" w:hAnsi="Calibri"/>
                <w:b w:val="0"/>
                <w:i w:val="0"/>
                <w:color w:val="0D0F14"/>
                <w:sz w:val="18"/>
              </w:rPr>
              <w:t>README + migrations — doc API manquante</w:t>
            </w:r>
          </w:p>
        </w:tc>
      </w:tr>
    </w:tbl>
    <w:p/>
    <w:p>
      <w:pPr>
        <w:spacing w:after="40"/>
      </w:pPr>
    </w:p>
    <w:p>
      <w:pPr>
        <w:spacing w:before="40" w:after="80"/>
      </w:pPr>
      <w:r>
        <w:rPr>
          <w:rFonts w:ascii="Calibri" w:hAnsi="Calibri"/>
          <w:b w:val="0"/>
          <w:i w:val="0"/>
          <w:sz w:val="22"/>
        </w:rPr>
      </w:r>
      <w:r>
        <w:rPr>
          <w:rFonts w:ascii="Calibri" w:hAnsi="Calibri"/>
          <w:b/>
          <w:i w:val="0"/>
          <w:sz w:val="22"/>
        </w:rPr>
        <w:t>Score global : 7,0/10 — Stack solide pour une phase de lancement, avec axes d'amélioration clairs avant scaling.</w:t>
      </w:r>
      <w:r>
        <w:rPr>
          <w:rFonts w:ascii="Calibri" w:hAnsi="Calibri"/>
          <w:b w:val="0"/>
          <w:i w:val="0"/>
          <w:sz w:val="22"/>
        </w:rPr>
      </w:r>
    </w:p>
    <w:p>
      <w:pPr>
        <w:spacing w:after="40"/>
      </w:pPr>
    </w:p>
    <w:p>
      <w:pPr>
        <w:spacing w:before="280" w:after="80"/>
      </w:pPr>
      <w:r>
        <w:rPr>
          <w:rFonts w:ascii="Calibri" w:hAnsi="Calibri"/>
          <w:b/>
          <w:color w:val="5C359C"/>
          <w:sz w:val="28"/>
        </w:rPr>
        <w:t>2.2 Architecture détaillée</w:t>
      </w:r>
    </w:p>
    <w:p>
      <w:pPr>
        <w:spacing w:after="40"/>
      </w:pPr>
    </w:p>
    <w:p>
      <w:pPr>
        <w:spacing w:before="40" w:after="120"/>
        <w:ind w:left="567"/>
      </w:pPr>
      <w:r>
        <w:rPr>
          <w:rFonts w:ascii="Courier New" w:hAnsi="Courier New"/>
          <w:color w:val="2D2D2D"/>
          <w:sz w:val="16"/>
        </w:rPr>
        <w:t>┌─────────────────────────────────────────────────────────────┐</w:t>
        <w:br/>
      </w:r>
      <w:r>
        <w:rPr>
          <w:rFonts w:ascii="Courier New" w:hAnsi="Courier New"/>
          <w:color w:val="2D2D2D"/>
          <w:sz w:val="16"/>
        </w:rPr>
        <w:t>│                     COUCHE PRÉSENTATION                      │</w:t>
        <w:br/>
      </w:r>
      <w:r>
        <w:rPr>
          <w:rFonts w:ascii="Courier New" w:hAnsi="Courier New"/>
          <w:color w:val="2D2D2D"/>
          <w:sz w:val="16"/>
        </w:rPr>
        <w:t>│                                                             │</w:t>
        <w:br/>
      </w:r>
      <w:r>
        <w:rPr>
          <w:rFonts w:ascii="Courier New" w:hAnsi="Courier New"/>
          <w:color w:val="2D2D2D"/>
          <w:sz w:val="16"/>
        </w:rPr>
        <w:t>│  Netlify CDN (PoP mondial : 100+ edge locations)            │</w:t>
        <w:br/>
      </w:r>
      <w:r>
        <w:rPr>
          <w:rFonts w:ascii="Courier New" w:hAnsi="Courier New"/>
          <w:color w:val="2D2D2D"/>
          <w:sz w:val="16"/>
        </w:rPr>
        <w:t>│  ├── Static assets (HTML/CSS/JS) — Cache 1 an              │</w:t>
        <w:br/>
      </w:r>
      <w:r>
        <w:rPr>
          <w:rFonts w:ascii="Courier New" w:hAnsi="Courier New"/>
          <w:color w:val="2D2D2D"/>
          <w:sz w:val="16"/>
        </w:rPr>
        <w:t>│  ├── Clean URLs via _redirects + netlify.toml              │</w:t>
        <w:br/>
      </w:r>
      <w:r>
        <w:rPr>
          <w:rFonts w:ascii="Courier New" w:hAnsi="Courier New"/>
          <w:color w:val="2D2D2D"/>
          <w:sz w:val="16"/>
        </w:rPr>
        <w:t>│  ├── HTTPS automatique (Let's Encrypt)                      │</w:t>
        <w:br/>
      </w:r>
      <w:r>
        <w:rPr>
          <w:rFonts w:ascii="Courier New" w:hAnsi="Courier New"/>
          <w:color w:val="2D2D2D"/>
          <w:sz w:val="16"/>
        </w:rPr>
        <w:t>│  └── Auto-deploy GitHub Actions → 30s deploy time          │</w:t>
        <w:br/>
      </w:r>
      <w:r>
        <w:rPr>
          <w:rFonts w:ascii="Courier New" w:hAnsi="Courier New"/>
          <w:color w:val="2D2D2D"/>
          <w:sz w:val="16"/>
        </w:rPr>
        <w:t>└────────────────────────┬────────────────────────────────────┘</w:t>
        <w:br/>
      </w:r>
      <w:r>
        <w:rPr>
          <w:rFonts w:ascii="Courier New" w:hAnsi="Courier New"/>
          <w:color w:val="2D2D2D"/>
          <w:sz w:val="16"/>
        </w:rPr>
        <w:t xml:space="preserve">                         │ HTTPS / JWT</w:t>
        <w:br/>
      </w:r>
      <w:r>
        <w:rPr>
          <w:rFonts w:ascii="Courier New" w:hAnsi="Courier New"/>
          <w:color w:val="2D2D2D"/>
          <w:sz w:val="16"/>
        </w:rPr>
        <w:t>┌────────────────────────▼────────────────────────────────────┐</w:t>
        <w:br/>
      </w:r>
      <w:r>
        <w:rPr>
          <w:rFonts w:ascii="Courier New" w:hAnsi="Courier New"/>
          <w:color w:val="2D2D2D"/>
          <w:sz w:val="16"/>
        </w:rPr>
        <w:t>│                    COUCHE APPLICATIVE                        │</w:t>
        <w:br/>
      </w:r>
      <w:r>
        <w:rPr>
          <w:rFonts w:ascii="Courier New" w:hAnsi="Courier New"/>
          <w:color w:val="2D2D2D"/>
          <w:sz w:val="16"/>
        </w:rPr>
        <w:t>│                                                             │</w:t>
        <w:br/>
      </w:r>
      <w:r>
        <w:rPr>
          <w:rFonts w:ascii="Courier New" w:hAnsi="Courier New"/>
          <w:color w:val="2D2D2D"/>
          <w:sz w:val="16"/>
        </w:rPr>
        <w:t>│  Supabase Edge Functions (Deno / TypeScript)                │</w:t>
        <w:br/>
      </w:r>
      <w:r>
        <w:rPr>
          <w:rFonts w:ascii="Courier New" w:hAnsi="Courier New"/>
          <w:color w:val="2D2D2D"/>
          <w:sz w:val="16"/>
        </w:rPr>
        <w:t>│  ├── send-otp            — Twilio SMS API                  │</w:t>
        <w:br/>
      </w:r>
      <w:r>
        <w:rPr>
          <w:rFonts w:ascii="Courier New" w:hAnsi="Courier New"/>
          <w:color w:val="2D2D2D"/>
          <w:sz w:val="16"/>
        </w:rPr>
        <w:t>│  ├── verify-otp-book     — Confirmation RDV + SMS          │</w:t>
        <w:br/>
      </w:r>
      <w:r>
        <w:rPr>
          <w:rFonts w:ascii="Courier New" w:hAnsi="Courier New"/>
          <w:color w:val="2D2D2D"/>
          <w:sz w:val="16"/>
        </w:rPr>
        <w:t>│  ├── analyze-kyc         — Gemini 1.5 Flash (vision IA)   │</w:t>
        <w:br/>
      </w:r>
      <w:r>
        <w:rPr>
          <w:rFonts w:ascii="Courier New" w:hAnsi="Courier New"/>
          <w:color w:val="2D2D2D"/>
          <w:sz w:val="16"/>
        </w:rPr>
        <w:t>│  ├── admin-kyc-action    — Workflow validation documents   │</w:t>
        <w:br/>
      </w:r>
      <w:r>
        <w:rPr>
          <w:rFonts w:ascii="Courier New" w:hAnsi="Courier New"/>
          <w:color w:val="2D2D2D"/>
          <w:sz w:val="16"/>
        </w:rPr>
        <w:t>│  ├── admin-manage-users  — RBAC gestion accès admin        │</w:t>
        <w:br/>
      </w:r>
      <w:r>
        <w:rPr>
          <w:rFonts w:ascii="Courier New" w:hAnsi="Courier New"/>
          <w:color w:val="2D2D2D"/>
          <w:sz w:val="16"/>
        </w:rPr>
        <w:t>│  ├── automation-engine   — CRON rappels automatiques       │</w:t>
        <w:br/>
      </w:r>
      <w:r>
        <w:rPr>
          <w:rFonts w:ascii="Courier New" w:hAnsi="Courier New"/>
          <w:color w:val="2D2D2D"/>
          <w:sz w:val="16"/>
        </w:rPr>
        <w:t>│  └── send-email          — Notifications email HTML        │</w:t>
        <w:br/>
      </w:r>
      <w:r>
        <w:rPr>
          <w:rFonts w:ascii="Courier New" w:hAnsi="Courier New"/>
          <w:color w:val="2D2D2D"/>
          <w:sz w:val="16"/>
        </w:rPr>
        <w:t>└────────────────────────┬────────────────────────────────────┘</w:t>
        <w:br/>
      </w:r>
      <w:r>
        <w:rPr>
          <w:rFonts w:ascii="Courier New" w:hAnsi="Courier New"/>
          <w:color w:val="2D2D2D"/>
          <w:sz w:val="16"/>
        </w:rPr>
        <w:t xml:space="preserve">                         │ PostgreSQL wire protocol</w:t>
        <w:br/>
      </w:r>
      <w:r>
        <w:rPr>
          <w:rFonts w:ascii="Courier New" w:hAnsi="Courier New"/>
          <w:color w:val="2D2D2D"/>
          <w:sz w:val="16"/>
        </w:rPr>
        <w:t>┌────────────────────────▼────────────────────────────────────┐</w:t>
        <w:br/>
      </w:r>
      <w:r>
        <w:rPr>
          <w:rFonts w:ascii="Courier New" w:hAnsi="Courier New"/>
          <w:color w:val="2D2D2D"/>
          <w:sz w:val="16"/>
        </w:rPr>
        <w:t>│                    COUCHE DONNÉES                            │</w:t>
        <w:br/>
      </w:r>
      <w:r>
        <w:rPr>
          <w:rFonts w:ascii="Courier New" w:hAnsi="Courier New"/>
          <w:color w:val="2D2D2D"/>
          <w:sz w:val="16"/>
        </w:rPr>
        <w:t>│                                                             │</w:t>
        <w:br/>
      </w:r>
      <w:r>
        <w:rPr>
          <w:rFonts w:ascii="Courier New" w:hAnsi="Courier New"/>
          <w:color w:val="2D2D2D"/>
          <w:sz w:val="16"/>
        </w:rPr>
        <w:t>│  Supabase (PostgreSQL 15 — région EU-West)                  │</w:t>
        <w:br/>
      </w:r>
      <w:r>
        <w:rPr>
          <w:rFonts w:ascii="Courier New" w:hAnsi="Courier New"/>
          <w:color w:val="2D2D2D"/>
          <w:sz w:val="16"/>
        </w:rPr>
        <w:t>│  ├── Auth (JWT, Magic Link, OTP)                            │</w:t>
        <w:br/>
      </w:r>
      <w:r>
        <w:rPr>
          <w:rFonts w:ascii="Courier New" w:hAnsi="Courier New"/>
          <w:color w:val="2D2D2D"/>
          <w:sz w:val="16"/>
        </w:rPr>
        <w:t>│  ├── PostgreSQL + Row Level Security (RLS)                  │</w:t>
        <w:br/>
      </w:r>
      <w:r>
        <w:rPr>
          <w:rFonts w:ascii="Courier New" w:hAnsi="Courier New"/>
          <w:color w:val="2D2D2D"/>
          <w:sz w:val="16"/>
        </w:rPr>
        <w:t>│  ├── Realtime (WebSocket — file d'attente)                  │</w:t>
        <w:br/>
      </w:r>
      <w:r>
        <w:rPr>
          <w:rFonts w:ascii="Courier New" w:hAnsi="Courier New"/>
          <w:color w:val="2D2D2D"/>
          <w:sz w:val="16"/>
        </w:rPr>
        <w:t>│  └── Storage (documents KYC, photos, PDF ordonnances)       │</w:t>
        <w:br/>
      </w:r>
      <w:r>
        <w:rPr>
          <w:rFonts w:ascii="Courier New" w:hAnsi="Courier New"/>
          <w:color w:val="2D2D2D"/>
          <w:sz w:val="16"/>
        </w:rPr>
        <w:t>└─────────────────────────────────────────────────────────────┘</w:t>
        <w:br/>
      </w:r>
    </w:p>
    <w:p>
      <w:pPr>
        <w:spacing w:after="40"/>
      </w:pPr>
    </w:p>
    <w:p>
      <w:pPr>
        <w:spacing w:before="280" w:after="80"/>
      </w:pPr>
      <w:r>
        <w:rPr>
          <w:rFonts w:ascii="Calibri" w:hAnsi="Calibri"/>
          <w:b/>
          <w:color w:val="5C359C"/>
          <w:sz w:val="28"/>
        </w:rPr>
        <w:t>2.3 Schéma de la base de données (tables principales)</w:t>
      </w:r>
    </w:p>
    <w:p>
      <w:pPr>
        <w:spacing w:after="40"/>
      </w:pP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3B1772"/>
          </w:tcPr>
          <w:p>
            <w:r>
              <w:rPr>
                <w:rFonts w:ascii="Calibri" w:hAnsi="Calibri"/>
                <w:b/>
                <w:i w:val="0"/>
                <w:color w:val="FFFFFF"/>
                <w:sz w:val="18"/>
              </w:rPr>
              <w:t>Table</w:t>
            </w:r>
          </w:p>
        </w:tc>
        <w:tc>
          <w:tcPr>
            <w:tcW w:type="dxa" w:w="3024"/>
            <w:shd w:val="clear" w:color="auto" w:fill="3B1772"/>
          </w:tcPr>
          <w:p>
            <w:r>
              <w:rPr>
                <w:rFonts w:ascii="Calibri" w:hAnsi="Calibri"/>
                <w:b/>
                <w:i w:val="0"/>
                <w:color w:val="FFFFFF"/>
                <w:sz w:val="18"/>
              </w:rPr>
              <w:t>Rôle</w:t>
            </w:r>
          </w:p>
        </w:tc>
        <w:tc>
          <w:tcPr>
            <w:tcW w:type="dxa" w:w="3024"/>
            <w:shd w:val="clear" w:color="auto" w:fill="3B1772"/>
          </w:tcPr>
          <w:p>
            <w:r>
              <w:rPr>
                <w:rFonts w:ascii="Calibri" w:hAnsi="Calibri"/>
                <w:b/>
                <w:i w:val="0"/>
                <w:color w:val="FFFFFF"/>
                <w:sz w:val="18"/>
              </w:rPr>
              <w:t>Relations</w:t>
            </w:r>
          </w:p>
        </w:tc>
      </w:tr>
      <w:tr>
        <w:tc>
          <w:tcPr>
            <w:tcW w:type="dxa" w:w="3024"/>
            <w:shd w:val="clear" w:color="auto" w:fill="FFFFFF"/>
          </w:tcPr>
          <w:p>
            <w:r>
              <w:rPr>
                <w:rFonts w:ascii="Calibri" w:hAnsi="Calibri"/>
                <w:b w:val="0"/>
                <w:i w:val="0"/>
                <w:color w:val="0D0F14"/>
                <w:sz w:val="18"/>
              </w:rPr>
              <w:t>`profiles`</w:t>
            </w:r>
          </w:p>
        </w:tc>
        <w:tc>
          <w:tcPr>
            <w:tcW w:type="dxa" w:w="3024"/>
            <w:shd w:val="clear" w:color="auto" w:fill="FFFFFF"/>
          </w:tcPr>
          <w:p>
            <w:r>
              <w:rPr>
                <w:rFonts w:ascii="Calibri" w:hAnsi="Calibri"/>
                <w:b w:val="0"/>
                <w:i w:val="0"/>
                <w:color w:val="0D0F14"/>
                <w:sz w:val="18"/>
              </w:rPr>
              <w:t>Profil médecin (plan, KYC, is_active)</w:t>
            </w:r>
          </w:p>
        </w:tc>
        <w:tc>
          <w:tcPr>
            <w:tcW w:type="dxa" w:w="3024"/>
            <w:shd w:val="clear" w:color="auto" w:fill="FFFFFF"/>
          </w:tcPr>
          <w:p>
            <w:r>
              <w:rPr>
                <w:rFonts w:ascii="Calibri" w:hAnsi="Calibri"/>
                <w:b w:val="0"/>
                <w:i w:val="0"/>
                <w:color w:val="0D0F14"/>
                <w:sz w:val="18"/>
              </w:rPr>
              <w:t>auth.users 1:1</w:t>
            </w:r>
          </w:p>
        </w:tc>
      </w:tr>
      <w:tr>
        <w:tc>
          <w:tcPr>
            <w:tcW w:type="dxa" w:w="3024"/>
            <w:shd w:val="clear" w:color="auto" w:fill="F4F7FF"/>
          </w:tcPr>
          <w:p>
            <w:r>
              <w:rPr>
                <w:rFonts w:ascii="Calibri" w:hAnsi="Calibri"/>
                <w:b w:val="0"/>
                <w:i w:val="0"/>
                <w:color w:val="0D0F14"/>
                <w:sz w:val="18"/>
              </w:rPr>
              <w:t>`appointments`</w:t>
            </w:r>
          </w:p>
        </w:tc>
        <w:tc>
          <w:tcPr>
            <w:tcW w:type="dxa" w:w="3024"/>
            <w:shd w:val="clear" w:color="auto" w:fill="F4F7FF"/>
          </w:tcPr>
          <w:p>
            <w:r>
              <w:rPr>
                <w:rFonts w:ascii="Calibri" w:hAnsi="Calibri"/>
                <w:b w:val="0"/>
                <w:i w:val="0"/>
                <w:color w:val="0D0F14"/>
                <w:sz w:val="18"/>
              </w:rPr>
              <w:t>Rendez-vous patient-médecin</w:t>
            </w:r>
          </w:p>
        </w:tc>
        <w:tc>
          <w:tcPr>
            <w:tcW w:type="dxa" w:w="3024"/>
            <w:shd w:val="clear" w:color="auto" w:fill="F4F7FF"/>
          </w:tcPr>
          <w:p>
            <w:r>
              <w:rPr>
                <w:rFonts w:ascii="Calibri" w:hAnsi="Calibri"/>
                <w:b w:val="0"/>
                <w:i w:val="0"/>
                <w:color w:val="0D0F14"/>
                <w:sz w:val="18"/>
              </w:rPr>
              <w:t>profiles N:1</w:t>
            </w:r>
          </w:p>
        </w:tc>
      </w:tr>
      <w:tr>
        <w:tc>
          <w:tcPr>
            <w:tcW w:type="dxa" w:w="3024"/>
            <w:shd w:val="clear" w:color="auto" w:fill="FFFFFF"/>
          </w:tcPr>
          <w:p>
            <w:r>
              <w:rPr>
                <w:rFonts w:ascii="Calibri" w:hAnsi="Calibri"/>
                <w:b w:val="0"/>
                <w:i w:val="0"/>
                <w:color w:val="0D0F14"/>
                <w:sz w:val="18"/>
              </w:rPr>
              <w:t>`patients`</w:t>
            </w:r>
          </w:p>
        </w:tc>
        <w:tc>
          <w:tcPr>
            <w:tcW w:type="dxa" w:w="3024"/>
            <w:shd w:val="clear" w:color="auto" w:fill="FFFFFF"/>
          </w:tcPr>
          <w:p>
            <w:r>
              <w:rPr>
                <w:rFonts w:ascii="Calibri" w:hAnsi="Calibri"/>
                <w:b w:val="0"/>
                <w:i w:val="0"/>
                <w:color w:val="0D0F14"/>
                <w:sz w:val="18"/>
              </w:rPr>
              <w:t>Dossiers patients</w:t>
            </w:r>
          </w:p>
        </w:tc>
        <w:tc>
          <w:tcPr>
            <w:tcW w:type="dxa" w:w="3024"/>
            <w:shd w:val="clear" w:color="auto" w:fill="FFFFFF"/>
          </w:tcPr>
          <w:p>
            <w:r>
              <w:rPr>
                <w:rFonts w:ascii="Calibri" w:hAnsi="Calibri"/>
                <w:b w:val="0"/>
                <w:i w:val="0"/>
                <w:color w:val="0D0F14"/>
                <w:sz w:val="18"/>
              </w:rPr>
              <w:t>profiles N:1</w:t>
            </w:r>
          </w:p>
        </w:tc>
      </w:tr>
      <w:tr>
        <w:tc>
          <w:tcPr>
            <w:tcW w:type="dxa" w:w="3024"/>
            <w:shd w:val="clear" w:color="auto" w:fill="F4F7FF"/>
          </w:tcPr>
          <w:p>
            <w:r>
              <w:rPr>
                <w:rFonts w:ascii="Calibri" w:hAnsi="Calibri"/>
                <w:b w:val="0"/>
                <w:i w:val="0"/>
                <w:color w:val="0D0F14"/>
                <w:sz w:val="18"/>
              </w:rPr>
              <w:t>`prescriptions`</w:t>
            </w:r>
          </w:p>
        </w:tc>
        <w:tc>
          <w:tcPr>
            <w:tcW w:type="dxa" w:w="3024"/>
            <w:shd w:val="clear" w:color="auto" w:fill="F4F7FF"/>
          </w:tcPr>
          <w:p>
            <w:r>
              <w:rPr>
                <w:rFonts w:ascii="Calibri" w:hAnsi="Calibri"/>
                <w:b w:val="0"/>
                <w:i w:val="0"/>
                <w:color w:val="0D0F14"/>
                <w:sz w:val="18"/>
              </w:rPr>
              <w:t>Ordonnances</w:t>
            </w:r>
          </w:p>
        </w:tc>
        <w:tc>
          <w:tcPr>
            <w:tcW w:type="dxa" w:w="3024"/>
            <w:shd w:val="clear" w:color="auto" w:fill="F4F7FF"/>
          </w:tcPr>
          <w:p>
            <w:r>
              <w:rPr>
                <w:rFonts w:ascii="Calibri" w:hAnsi="Calibri"/>
                <w:b w:val="0"/>
                <w:i w:val="0"/>
                <w:color w:val="0D0F14"/>
                <w:sz w:val="18"/>
              </w:rPr>
              <w:t>patients N:1, profiles N:1</w:t>
            </w:r>
          </w:p>
        </w:tc>
      </w:tr>
      <w:tr>
        <w:tc>
          <w:tcPr>
            <w:tcW w:type="dxa" w:w="3024"/>
            <w:shd w:val="clear" w:color="auto" w:fill="FFFFFF"/>
          </w:tcPr>
          <w:p>
            <w:r>
              <w:rPr>
                <w:rFonts w:ascii="Calibri" w:hAnsi="Calibri"/>
                <w:b w:val="0"/>
                <w:i w:val="0"/>
                <w:color w:val="0D0F14"/>
                <w:sz w:val="18"/>
              </w:rPr>
              <w:t>`invoices`</w:t>
            </w:r>
          </w:p>
        </w:tc>
        <w:tc>
          <w:tcPr>
            <w:tcW w:type="dxa" w:w="3024"/>
            <w:shd w:val="clear" w:color="auto" w:fill="FFFFFF"/>
          </w:tcPr>
          <w:p>
            <w:r>
              <w:rPr>
                <w:rFonts w:ascii="Calibri" w:hAnsi="Calibri"/>
                <w:b w:val="0"/>
                <w:i w:val="0"/>
                <w:color w:val="0D0F14"/>
                <w:sz w:val="18"/>
              </w:rPr>
              <w:t>Facturation</w:t>
            </w:r>
          </w:p>
        </w:tc>
        <w:tc>
          <w:tcPr>
            <w:tcW w:type="dxa" w:w="3024"/>
            <w:shd w:val="clear" w:color="auto" w:fill="FFFFFF"/>
          </w:tcPr>
          <w:p>
            <w:r>
              <w:rPr>
                <w:rFonts w:ascii="Calibri" w:hAnsi="Calibri"/>
                <w:b w:val="0"/>
                <w:i w:val="0"/>
                <w:color w:val="0D0F14"/>
                <w:sz w:val="18"/>
              </w:rPr>
              <w:t>profiles N:1</w:t>
            </w:r>
          </w:p>
        </w:tc>
      </w:tr>
      <w:tr>
        <w:tc>
          <w:tcPr>
            <w:tcW w:type="dxa" w:w="3024"/>
            <w:shd w:val="clear" w:color="auto" w:fill="F4F7FF"/>
          </w:tcPr>
          <w:p>
            <w:r>
              <w:rPr>
                <w:rFonts w:ascii="Calibri" w:hAnsi="Calibri"/>
                <w:b w:val="0"/>
                <w:i w:val="0"/>
                <w:color w:val="0D0F14"/>
                <w:sz w:val="18"/>
              </w:rPr>
              <w:t>`kyc_audit_log`</w:t>
            </w:r>
          </w:p>
        </w:tc>
        <w:tc>
          <w:tcPr>
            <w:tcW w:type="dxa" w:w="3024"/>
            <w:shd w:val="clear" w:color="auto" w:fill="F4F7FF"/>
          </w:tcPr>
          <w:p>
            <w:r>
              <w:rPr>
                <w:rFonts w:ascii="Calibri" w:hAnsi="Calibri"/>
                <w:b w:val="0"/>
                <w:i w:val="0"/>
                <w:color w:val="0D0F14"/>
                <w:sz w:val="18"/>
              </w:rPr>
              <w:t>Journal KYC (immuable)</w:t>
            </w:r>
          </w:p>
        </w:tc>
        <w:tc>
          <w:tcPr>
            <w:tcW w:type="dxa" w:w="3024"/>
            <w:shd w:val="clear" w:color="auto" w:fill="F4F7FF"/>
          </w:tcPr>
          <w:p>
            <w:r>
              <w:rPr>
                <w:rFonts w:ascii="Calibri" w:hAnsi="Calibri"/>
                <w:b w:val="0"/>
                <w:i w:val="0"/>
                <w:color w:val="0D0F14"/>
                <w:sz w:val="18"/>
              </w:rPr>
              <w:t>profiles N:1</w:t>
            </w:r>
          </w:p>
        </w:tc>
      </w:tr>
      <w:tr>
        <w:tc>
          <w:tcPr>
            <w:tcW w:type="dxa" w:w="3024"/>
            <w:shd w:val="clear" w:color="auto" w:fill="FFFFFF"/>
          </w:tcPr>
          <w:p>
            <w:r>
              <w:rPr>
                <w:rFonts w:ascii="Calibri" w:hAnsi="Calibri"/>
                <w:b w:val="0"/>
                <w:i w:val="0"/>
                <w:color w:val="0D0F14"/>
                <w:sz w:val="18"/>
              </w:rPr>
              <w:t>`admin_roles`</w:t>
            </w:r>
          </w:p>
        </w:tc>
        <w:tc>
          <w:tcPr>
            <w:tcW w:type="dxa" w:w="3024"/>
            <w:shd w:val="clear" w:color="auto" w:fill="FFFFFF"/>
          </w:tcPr>
          <w:p>
            <w:r>
              <w:rPr>
                <w:rFonts w:ascii="Calibri" w:hAnsi="Calibri"/>
                <w:b w:val="0"/>
                <w:i w:val="0"/>
                <w:color w:val="0D0F14"/>
                <w:sz w:val="18"/>
              </w:rPr>
              <w:t>RBAC panel admin</w:t>
            </w:r>
          </w:p>
        </w:tc>
        <w:tc>
          <w:tcPr>
            <w:tcW w:type="dxa" w:w="3024"/>
            <w:shd w:val="clear" w:color="auto" w:fill="FFFFFF"/>
          </w:tcPr>
          <w:p>
            <w:r>
              <w:rPr>
                <w:rFonts w:ascii="Calibri" w:hAnsi="Calibri"/>
                <w:b w:val="0"/>
                <w:i w:val="0"/>
                <w:color w:val="0D0F14"/>
                <w:sz w:val="18"/>
              </w:rPr>
              <w:t>—</w:t>
            </w:r>
          </w:p>
        </w:tc>
      </w:tr>
      <w:tr>
        <w:tc>
          <w:tcPr>
            <w:tcW w:type="dxa" w:w="3024"/>
            <w:shd w:val="clear" w:color="auto" w:fill="F4F7FF"/>
          </w:tcPr>
          <w:p>
            <w:r>
              <w:rPr>
                <w:rFonts w:ascii="Calibri" w:hAnsi="Calibri"/>
                <w:b w:val="0"/>
                <w:i w:val="0"/>
                <w:color w:val="0D0F14"/>
                <w:sz w:val="18"/>
              </w:rPr>
              <w:t>`automation_jobs`</w:t>
            </w:r>
          </w:p>
        </w:tc>
        <w:tc>
          <w:tcPr>
            <w:tcW w:type="dxa" w:w="3024"/>
            <w:shd w:val="clear" w:color="auto" w:fill="F4F7FF"/>
          </w:tcPr>
          <w:p>
            <w:r>
              <w:rPr>
                <w:rFonts w:ascii="Calibri" w:hAnsi="Calibri"/>
                <w:b w:val="0"/>
                <w:i w:val="0"/>
                <w:color w:val="0D0F14"/>
                <w:sz w:val="18"/>
              </w:rPr>
              <w:t>File de tâches planifiées</w:t>
            </w:r>
          </w:p>
        </w:tc>
        <w:tc>
          <w:tcPr>
            <w:tcW w:type="dxa" w:w="3024"/>
            <w:shd w:val="clear" w:color="auto" w:fill="F4F7FF"/>
          </w:tcPr>
          <w:p>
            <w:r>
              <w:rPr>
                <w:rFonts w:ascii="Calibri" w:hAnsi="Calibri"/>
                <w:b w:val="0"/>
                <w:i w:val="0"/>
                <w:color w:val="0D0F14"/>
                <w:sz w:val="18"/>
              </w:rPr>
              <w:t>—</w:t>
            </w:r>
          </w:p>
        </w:tc>
      </w:tr>
    </w:tbl>
    <w:p/>
    <w:p>
      <w:pPr>
        <w:spacing w:after="40"/>
      </w:pPr>
    </w:p>
    <w:p>
      <w:pPr>
        <w:spacing w:before="40" w:after="80"/>
      </w:pPr>
      <w:r>
        <w:rPr>
          <w:rFonts w:ascii="Calibri" w:hAnsi="Calibri"/>
          <w:b w:val="0"/>
          <w:i w:val="0"/>
          <w:sz w:val="22"/>
        </w:rPr>
      </w:r>
      <w:r>
        <w:rPr>
          <w:rFonts w:ascii="Calibri" w:hAnsi="Calibri"/>
          <w:b/>
          <w:i w:val="0"/>
          <w:sz w:val="22"/>
        </w:rPr>
        <w:t>Row Level Security (RLS) :</w:t>
      </w:r>
      <w:r>
        <w:rPr>
          <w:rFonts w:ascii="Calibri" w:hAnsi="Calibri"/>
          <w:b w:val="0"/>
          <w:i w:val="0"/>
          <w:sz w:val="22"/>
        </w:rPr>
        <w:t xml:space="preserve"> chaque médecin ne voit que ses propres données — sécurité au niveau base de données, indépendamment de la logique applicative.</w:t>
      </w:r>
    </w:p>
    <w:p>
      <w:pPr>
        <w:spacing w:after="40"/>
      </w:pPr>
    </w:p>
    <w:p>
      <w:pPr>
        <w:spacing w:before="280" w:after="80"/>
      </w:pPr>
      <w:r>
        <w:rPr>
          <w:rFonts w:ascii="Calibri" w:hAnsi="Calibri"/>
          <w:b/>
          <w:color w:val="5C359C"/>
          <w:sz w:val="28"/>
        </w:rPr>
        <w:t>2.4 Pipeline CI/CD</w:t>
      </w:r>
    </w:p>
    <w:p>
      <w:pPr>
        <w:spacing w:after="40"/>
      </w:pPr>
    </w:p>
    <w:p>
      <w:pPr>
        <w:spacing w:before="40" w:after="120"/>
        <w:ind w:left="567"/>
      </w:pPr>
      <w:r>
        <w:rPr>
          <w:rFonts w:ascii="Courier New" w:hAnsi="Courier New"/>
          <w:color w:val="2D2D2D"/>
          <w:sz w:val="16"/>
        </w:rPr>
        <w:t>Developer → git push → GitHub</w:t>
        <w:br/>
      </w:r>
      <w:r>
        <w:rPr>
          <w:rFonts w:ascii="Courier New" w:hAnsi="Courier New"/>
          <w:color w:val="2D2D2D"/>
          <w:sz w:val="16"/>
        </w:rPr>
        <w:t xml:space="preserve">                          │</w:t>
        <w:br/>
      </w:r>
      <w:r>
        <w:rPr>
          <w:rFonts w:ascii="Courier New" w:hAnsi="Courier New"/>
          <w:color w:val="2D2D2D"/>
          <w:sz w:val="16"/>
        </w:rPr>
        <w:t xml:space="preserve">                          ▼</w:t>
        <w:br/>
      </w:r>
      <w:r>
        <w:rPr>
          <w:rFonts w:ascii="Courier New" w:hAnsi="Courier New"/>
          <w:color w:val="2D2D2D"/>
          <w:sz w:val="16"/>
        </w:rPr>
        <w:t xml:space="preserve">                    GitHub Webhooks</w:t>
        <w:br/>
      </w:r>
      <w:r>
        <w:rPr>
          <w:rFonts w:ascii="Courier New" w:hAnsi="Courier New"/>
          <w:color w:val="2D2D2D"/>
          <w:sz w:val="16"/>
        </w:rPr>
        <w:t xml:space="preserve">                          │</w:t>
        <w:br/>
      </w:r>
      <w:r>
        <w:rPr>
          <w:rFonts w:ascii="Courier New" w:hAnsi="Courier New"/>
          <w:color w:val="2D2D2D"/>
          <w:sz w:val="16"/>
        </w:rPr>
        <w:t xml:space="preserve">                          ▼</w:t>
        <w:br/>
      </w:r>
      <w:r>
        <w:rPr>
          <w:rFonts w:ascii="Courier New" w:hAnsi="Courier New"/>
          <w:color w:val="2D2D2D"/>
          <w:sz w:val="16"/>
        </w:rPr>
        <w:t xml:space="preserve">                    Netlify Build</w:t>
        <w:br/>
      </w:r>
      <w:r>
        <w:rPr>
          <w:rFonts w:ascii="Courier New" w:hAnsi="Courier New"/>
          <w:color w:val="2D2D2D"/>
          <w:sz w:val="16"/>
        </w:rPr>
        <w:t xml:space="preserve">                    (&lt; 4 secondes)</w:t>
        <w:br/>
      </w:r>
      <w:r>
        <w:rPr>
          <w:rFonts w:ascii="Courier New" w:hAnsi="Courier New"/>
          <w:color w:val="2D2D2D"/>
          <w:sz w:val="16"/>
        </w:rPr>
        <w:t xml:space="preserve">                          │</w:t>
        <w:br/>
      </w:r>
      <w:r>
        <w:rPr>
          <w:rFonts w:ascii="Courier New" w:hAnsi="Courier New"/>
          <w:color w:val="2D2D2D"/>
          <w:sz w:val="16"/>
        </w:rPr>
        <w:t xml:space="preserve">                    ┌─────┴─────┐</w:t>
        <w:br/>
      </w:r>
      <w:r>
        <w:rPr>
          <w:rFonts w:ascii="Courier New" w:hAnsi="Courier New"/>
          <w:color w:val="2D2D2D"/>
          <w:sz w:val="16"/>
        </w:rPr>
        <w:t xml:space="preserve">                    │           │</w:t>
        <w:br/>
      </w:r>
      <w:r>
        <w:rPr>
          <w:rFonts w:ascii="Courier New" w:hAnsi="Courier New"/>
          <w:color w:val="2D2D2D"/>
          <w:sz w:val="16"/>
        </w:rPr>
        <w:t xml:space="preserve">              Deploy CDN    Supabase CLI</w:t>
        <w:br/>
      </w:r>
      <w:r>
        <w:rPr>
          <w:rFonts w:ascii="Courier New" w:hAnsi="Courier New"/>
          <w:color w:val="2D2D2D"/>
          <w:sz w:val="16"/>
        </w:rPr>
        <w:t xml:space="preserve">              (Netlify)     db push (si migration)</w:t>
        <w:br/>
      </w:r>
    </w:p>
    <w:p>
      <w:pPr>
        <w:spacing w:after="40"/>
      </w:pPr>
    </w:p>
    <w:p>
      <w:pPr>
        <w:spacing w:before="40" w:after="80"/>
      </w:pPr>
      <w:r>
        <w:rPr>
          <w:rFonts w:ascii="Calibri" w:hAnsi="Calibri"/>
          <w:b w:val="0"/>
          <w:i w:val="0"/>
          <w:sz w:val="22"/>
        </w:rPr>
      </w:r>
      <w:r>
        <w:rPr>
          <w:rFonts w:ascii="Calibri" w:hAnsi="Calibri"/>
          <w:b/>
          <w:i w:val="0"/>
          <w:sz w:val="22"/>
        </w:rPr>
        <w:t>Métriques CI/CD actuelles :</w:t>
      </w:r>
      <w:r>
        <w:rPr>
          <w:rFonts w:ascii="Calibri" w:hAnsi="Calibri"/>
          <w:b w:val="0"/>
          <w:i w:val="0"/>
          <w:sz w:val="22"/>
        </w:rPr>
      </w:r>
    </w:p>
    <w:p>
      <w:pPr>
        <w:pStyle w:val="ListBullet"/>
        <w:spacing w:before="20" w:after="20"/>
        <w:ind w:left="283"/>
      </w:pPr>
      <w:r>
        <w:rPr>
          <w:rFonts w:ascii="Calibri" w:hAnsi="Calibri"/>
          <w:b w:val="0"/>
          <w:i w:val="0"/>
          <w:sz w:val="22"/>
        </w:rPr>
        <w:t>- Temps de build : 4 secondes</w:t>
      </w:r>
    </w:p>
    <w:p>
      <w:pPr>
        <w:pStyle w:val="ListBullet"/>
        <w:spacing w:before="20" w:after="20"/>
        <w:ind w:left="283"/>
      </w:pPr>
      <w:r>
        <w:rPr>
          <w:rFonts w:ascii="Calibri" w:hAnsi="Calibri"/>
          <w:b w:val="0"/>
          <w:i w:val="0"/>
          <w:sz w:val="22"/>
        </w:rPr>
        <w:t>- Temps de déploiement total : &lt; 30 secondes</w:t>
      </w:r>
    </w:p>
    <w:p>
      <w:pPr>
        <w:pStyle w:val="ListBullet"/>
        <w:spacing w:before="20" w:after="20"/>
        <w:ind w:left="283"/>
      </w:pPr>
      <w:r>
        <w:rPr>
          <w:rFonts w:ascii="Calibri" w:hAnsi="Calibri"/>
          <w:b w:val="0"/>
          <w:i w:val="0"/>
          <w:sz w:val="22"/>
        </w:rPr>
        <w:t>- Rollback : instantané (versions précédentes conservées)</w:t>
      </w:r>
    </w:p>
    <w:p>
      <w:pPr>
        <w:pStyle w:val="ListBullet"/>
        <w:spacing w:before="20" w:after="20"/>
        <w:ind w:left="283"/>
      </w:pPr>
      <w:r>
        <w:rPr>
          <w:rFonts w:ascii="Calibri" w:hAnsi="Calibri"/>
          <w:b w:val="0"/>
          <w:i w:val="0"/>
          <w:sz w:val="22"/>
        </w:rPr>
        <w:t>- Fréquence de déploiement : à la demande (git push)</w:t>
      </w:r>
    </w:p>
    <w:p>
      <w:pPr>
        <w:spacing w:after="40"/>
      </w:pPr>
    </w:p>
    <w:p>
      <w:pPr>
        <w:spacing w:before="280" w:after="80"/>
      </w:pPr>
      <w:r>
        <w:rPr>
          <w:rFonts w:ascii="Calibri" w:hAnsi="Calibri"/>
          <w:b/>
          <w:color w:val="5C359C"/>
          <w:sz w:val="28"/>
        </w:rPr>
        <w:t>2.5 Sécurité — Audit Posture</w:t>
      </w:r>
    </w:p>
    <w:p>
      <w:pPr>
        <w:spacing w:after="40"/>
      </w:pPr>
    </w:p>
    <w:p>
      <w:pPr>
        <w:spacing w:before="200" w:after="60"/>
      </w:pPr>
      <w:r>
        <w:rPr>
          <w:rFonts w:ascii="Calibri" w:hAnsi="Calibri"/>
          <w:b/>
          <w:color w:val="0D0F14"/>
          <w:sz w:val="24"/>
        </w:rPr>
        <w:t>Implémenté ✅</w:t>
      </w:r>
    </w:p>
    <w:p>
      <w:pPr>
        <w:pStyle w:val="ListBullet"/>
        <w:spacing w:before="20" w:after="20"/>
        <w:ind w:left="283"/>
      </w:pPr>
      <w:r>
        <w:rPr>
          <w:rFonts w:ascii="Calibri" w:hAnsi="Calibri"/>
          <w:b w:val="0"/>
          <w:i w:val="0"/>
          <w:sz w:val="22"/>
        </w:rPr>
        <w:t>- HTTPS enforced (HSTS via Netlify)</w:t>
      </w:r>
    </w:p>
    <w:p>
      <w:pPr>
        <w:pStyle w:val="ListBullet"/>
        <w:spacing w:before="20" w:after="20"/>
        <w:ind w:left="283"/>
      </w:pPr>
      <w:r>
        <w:rPr>
          <w:rFonts w:ascii="Calibri" w:hAnsi="Calibri"/>
          <w:b w:val="0"/>
          <w:i w:val="0"/>
          <w:sz w:val="22"/>
        </w:rPr>
        <w:t>- Content Security Policy (CSP) stricte</w:t>
      </w:r>
    </w:p>
    <w:p>
      <w:pPr>
        <w:pStyle w:val="ListBullet"/>
        <w:spacing w:before="20" w:after="20"/>
        <w:ind w:left="283"/>
      </w:pPr>
      <w:r>
        <w:rPr>
          <w:rFonts w:ascii="Calibri" w:hAnsi="Calibri"/>
          <w:b w:val="0"/>
          <w:i w:val="0"/>
          <w:sz w:val="22"/>
        </w:rPr>
        <w:t>- X-Frame-Options: DENY (protection clickjacking)</w:t>
      </w:r>
    </w:p>
    <w:p>
      <w:pPr>
        <w:pStyle w:val="ListBullet"/>
        <w:spacing w:before="20" w:after="20"/>
        <w:ind w:left="283"/>
      </w:pPr>
      <w:r>
        <w:rPr>
          <w:rFonts w:ascii="Calibri" w:hAnsi="Calibri"/>
          <w:b w:val="0"/>
          <w:i w:val="0"/>
          <w:sz w:val="22"/>
        </w:rPr>
        <w:t>- JWT signé RS256 (Supabase Auth)</w:t>
      </w:r>
    </w:p>
    <w:p>
      <w:pPr>
        <w:pStyle w:val="ListBullet"/>
        <w:spacing w:before="20" w:after="20"/>
        <w:ind w:left="283"/>
      </w:pPr>
      <w:r>
        <w:rPr>
          <w:rFonts w:ascii="Calibri" w:hAnsi="Calibri"/>
          <w:b w:val="0"/>
          <w:i w:val="0"/>
          <w:sz w:val="22"/>
        </w:rPr>
        <w:t>- OTP SMS à usage unique, expiration 5 minutes</w:t>
      </w:r>
    </w:p>
    <w:p>
      <w:pPr>
        <w:pStyle w:val="ListBullet"/>
        <w:spacing w:before="20" w:after="20"/>
        <w:ind w:left="283"/>
      </w:pPr>
      <w:r>
        <w:rPr>
          <w:rFonts w:ascii="Calibri" w:hAnsi="Calibri"/>
          <w:b w:val="0"/>
          <w:i w:val="0"/>
          <w:sz w:val="22"/>
        </w:rPr>
        <w:t>- Row Level Security sur toutes les tables</w:t>
      </w:r>
    </w:p>
    <w:p>
      <w:pPr>
        <w:pStyle w:val="ListBullet"/>
        <w:spacing w:before="20" w:after="20"/>
        <w:ind w:left="283"/>
      </w:pPr>
      <w:r>
        <w:rPr>
          <w:rFonts w:ascii="Calibri" w:hAnsi="Calibri"/>
          <w:b w:val="0"/>
          <w:i w:val="0"/>
          <w:sz w:val="22"/>
        </w:rPr>
        <w:t>- Secrets dans variables d'environnement Supabase (jamais en clair)</w:t>
      </w:r>
    </w:p>
    <w:p>
      <w:pPr>
        <w:pStyle w:val="ListBullet"/>
        <w:spacing w:before="20" w:after="20"/>
        <w:ind w:left="283"/>
      </w:pPr>
      <w:r>
        <w:rPr>
          <w:rFonts w:ascii="Calibri" w:hAnsi="Calibri"/>
          <w:b w:val="0"/>
          <w:i w:val="0"/>
          <w:sz w:val="22"/>
        </w:rPr>
        <w:t>- RBAC admin (3 niveaux de rôle)</w:t>
      </w:r>
    </w:p>
    <w:p>
      <w:pPr>
        <w:pStyle w:val="ListBullet"/>
        <w:spacing w:before="20" w:after="20"/>
        <w:ind w:left="283"/>
      </w:pPr>
      <w:r>
        <w:rPr>
          <w:rFonts w:ascii="Calibri" w:hAnsi="Calibri"/>
          <w:b w:val="0"/>
          <w:i w:val="0"/>
          <w:sz w:val="22"/>
        </w:rPr>
        <w:t>- Rate limiting Supabase (built-in)</w:t>
      </w:r>
    </w:p>
    <w:p>
      <w:pPr>
        <w:spacing w:after="40"/>
      </w:pPr>
    </w:p>
    <w:p>
      <w:pPr>
        <w:spacing w:before="200" w:after="60"/>
      </w:pPr>
      <w:r>
        <w:rPr>
          <w:rFonts w:ascii="Calibri" w:hAnsi="Calibri"/>
          <w:b/>
          <w:color w:val="0D0F14"/>
          <w:sz w:val="24"/>
        </w:rPr>
        <w:t>À implémenter (Phase 2) ⚠️</w:t>
      </w:r>
    </w:p>
    <w:p>
      <w:pPr>
        <w:pStyle w:val="ListBullet"/>
        <w:spacing w:before="20" w:after="20"/>
        <w:ind w:left="283"/>
      </w:pPr>
      <w:r>
        <w:rPr>
          <w:rFonts w:ascii="Calibri" w:hAnsi="Calibri"/>
          <w:b w:val="0"/>
          <w:i w:val="0"/>
          <w:sz w:val="22"/>
        </w:rPr>
        <w:t>- WAF (Web Application Firewall) — Cloudflare Pro ou AWS WAF</w:t>
      </w:r>
    </w:p>
    <w:p>
      <w:pPr>
        <w:pStyle w:val="ListBullet"/>
        <w:spacing w:before="20" w:after="20"/>
        <w:ind w:left="283"/>
      </w:pPr>
      <w:r>
        <w:rPr>
          <w:rFonts w:ascii="Calibri" w:hAnsi="Calibri"/>
          <w:b w:val="0"/>
          <w:i w:val="0"/>
          <w:sz w:val="22"/>
        </w:rPr>
        <w:t>- Audit log centralisé (SIEM léger) — Datadog ou Grafana Cloud</w:t>
      </w:r>
    </w:p>
    <w:p>
      <w:pPr>
        <w:pStyle w:val="ListBullet"/>
        <w:spacing w:before="20" w:after="20"/>
        <w:ind w:left="283"/>
      </w:pPr>
      <w:r>
        <w:rPr>
          <w:rFonts w:ascii="Calibri" w:hAnsi="Calibri"/>
          <w:b w:val="0"/>
          <w:i w:val="0"/>
          <w:sz w:val="22"/>
        </w:rPr>
        <w:t>- Pentest externe annuel</w:t>
      </w:r>
    </w:p>
    <w:p>
      <w:pPr>
        <w:pStyle w:val="ListBullet"/>
        <w:spacing w:before="20" w:after="20"/>
        <w:ind w:left="283"/>
      </w:pPr>
      <w:r>
        <w:rPr>
          <w:rFonts w:ascii="Calibri" w:hAnsi="Calibri"/>
          <w:b w:val="0"/>
          <w:i w:val="0"/>
          <w:sz w:val="22"/>
        </w:rPr>
        <w:t>- Politique de rotation des secrets (90 jours)</w:t>
      </w:r>
    </w:p>
    <w:p>
      <w:pPr>
        <w:pStyle w:val="ListBullet"/>
        <w:spacing w:before="20" w:after="20"/>
        <w:ind w:left="283"/>
      </w:pPr>
      <w:r>
        <w:rPr>
          <w:rFonts w:ascii="Calibri" w:hAnsi="Calibri"/>
          <w:b w:val="0"/>
          <w:i w:val="0"/>
          <w:sz w:val="22"/>
        </w:rPr>
        <w:t>- Chiffrement des données sensibles au niveau colonne (ordonnances, diagnostics)</w:t>
      </w:r>
    </w:p>
    <w:p>
      <w:pPr>
        <w:pStyle w:val="ListBullet"/>
        <w:spacing w:before="20" w:after="20"/>
        <w:ind w:left="283"/>
      </w:pPr>
      <w:r>
        <w:rPr>
          <w:rFonts w:ascii="Calibri" w:hAnsi="Calibri"/>
          <w:b w:val="0"/>
          <w:i w:val="0"/>
          <w:sz w:val="22"/>
        </w:rPr>
        <w:t>- 2FA obligatoire pour l'accès admin</w:t>
      </w:r>
    </w:p>
    <w:p>
      <w:pPr>
        <w:pStyle w:val="ListBullet"/>
        <w:spacing w:before="20" w:after="20"/>
        <w:ind w:left="283"/>
      </w:pPr>
      <w:r>
        <w:rPr>
          <w:rFonts w:ascii="Calibri" w:hAnsi="Calibri"/>
          <w:b w:val="0"/>
          <w:i w:val="0"/>
          <w:sz w:val="22"/>
        </w:rPr>
        <w:t>- Session timeout configuré (30 min inactivité)</w:t>
      </w:r>
    </w:p>
    <w:p>
      <w:pPr>
        <w:spacing w:after="40"/>
      </w:pPr>
    </w:p>
    <w:p>
      <w:pPr>
        <w:spacing w:before="280" w:after="80"/>
      </w:pPr>
      <w:r>
        <w:rPr>
          <w:rFonts w:ascii="Calibri" w:hAnsi="Calibri"/>
          <w:b/>
          <w:color w:val="5C359C"/>
          <w:sz w:val="28"/>
        </w:rPr>
        <w:t>2.6 Plan de Disaster Recovery</w:t>
      </w:r>
    </w:p>
    <w:p>
      <w:pPr>
        <w:spacing w:after="40"/>
      </w:pP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3B1772"/>
          </w:tcPr>
          <w:p>
            <w:r>
              <w:rPr>
                <w:rFonts w:ascii="Calibri" w:hAnsi="Calibri"/>
                <w:b/>
                <w:i w:val="0"/>
                <w:color w:val="FFFFFF"/>
                <w:sz w:val="18"/>
              </w:rPr>
              <w:t>Scénario</w:t>
            </w:r>
          </w:p>
        </w:tc>
        <w:tc>
          <w:tcPr>
            <w:tcW w:type="dxa" w:w="1814"/>
            <w:shd w:val="clear" w:color="auto" w:fill="3B1772"/>
          </w:tcPr>
          <w:p>
            <w:r>
              <w:rPr>
                <w:rFonts w:ascii="Calibri" w:hAnsi="Calibri"/>
                <w:b/>
                <w:i w:val="0"/>
                <w:color w:val="FFFFFF"/>
                <w:sz w:val="18"/>
              </w:rPr>
              <w:t>Impact</w:t>
            </w:r>
          </w:p>
        </w:tc>
        <w:tc>
          <w:tcPr>
            <w:tcW w:type="dxa" w:w="1814"/>
            <w:shd w:val="clear" w:color="auto" w:fill="3B1772"/>
          </w:tcPr>
          <w:p>
            <w:r>
              <w:rPr>
                <w:rFonts w:ascii="Calibri" w:hAnsi="Calibri"/>
                <w:b/>
                <w:i w:val="0"/>
                <w:color w:val="FFFFFF"/>
                <w:sz w:val="18"/>
              </w:rPr>
              <w:t>RTO</w:t>
            </w:r>
          </w:p>
        </w:tc>
        <w:tc>
          <w:tcPr>
            <w:tcW w:type="dxa" w:w="1814"/>
            <w:shd w:val="clear" w:color="auto" w:fill="3B1772"/>
          </w:tcPr>
          <w:p>
            <w:r>
              <w:rPr>
                <w:rFonts w:ascii="Calibri" w:hAnsi="Calibri"/>
                <w:b/>
                <w:i w:val="0"/>
                <w:color w:val="FFFFFF"/>
                <w:sz w:val="18"/>
              </w:rPr>
              <w:t>RPO</w:t>
            </w:r>
          </w:p>
        </w:tc>
        <w:tc>
          <w:tcPr>
            <w:tcW w:type="dxa" w:w="1814"/>
            <w:shd w:val="clear" w:color="auto" w:fill="3B1772"/>
          </w:tcPr>
          <w:p>
            <w:r>
              <w:rPr>
                <w:rFonts w:ascii="Calibri" w:hAnsi="Calibri"/>
                <w:b/>
                <w:i w:val="0"/>
                <w:color w:val="FFFFFF"/>
                <w:sz w:val="18"/>
              </w:rPr>
              <w:t>Mitigation</w:t>
            </w:r>
          </w:p>
        </w:tc>
      </w:tr>
      <w:tr>
        <w:tc>
          <w:tcPr>
            <w:tcW w:type="dxa" w:w="1814"/>
            <w:shd w:val="clear" w:color="auto" w:fill="FFFFFF"/>
          </w:tcPr>
          <w:p>
            <w:r>
              <w:rPr>
                <w:rFonts w:ascii="Calibri" w:hAnsi="Calibri"/>
                <w:b w:val="0"/>
                <w:i w:val="0"/>
                <w:color w:val="0D0F14"/>
                <w:sz w:val="18"/>
              </w:rPr>
              <w:t>Panne Netlify</w:t>
            </w:r>
          </w:p>
        </w:tc>
        <w:tc>
          <w:tcPr>
            <w:tcW w:type="dxa" w:w="1814"/>
            <w:shd w:val="clear" w:color="auto" w:fill="FFFFFF"/>
          </w:tcPr>
          <w:p>
            <w:r>
              <w:rPr>
                <w:rFonts w:ascii="Calibri" w:hAnsi="Calibri"/>
                <w:b w:val="0"/>
                <w:i w:val="0"/>
                <w:color w:val="0D0F14"/>
                <w:sz w:val="18"/>
              </w:rPr>
              <w:t>Site inaccessible</w:t>
            </w:r>
          </w:p>
        </w:tc>
        <w:tc>
          <w:tcPr>
            <w:tcW w:type="dxa" w:w="1814"/>
            <w:shd w:val="clear" w:color="auto" w:fill="FFFFFF"/>
          </w:tcPr>
          <w:p>
            <w:r>
              <w:rPr>
                <w:rFonts w:ascii="Calibri" w:hAnsi="Calibri"/>
                <w:b w:val="0"/>
                <w:i w:val="0"/>
                <w:color w:val="0D0F14"/>
                <w:sz w:val="18"/>
              </w:rPr>
              <w:t>&lt; 5 min</w:t>
            </w:r>
          </w:p>
        </w:tc>
        <w:tc>
          <w:tcPr>
            <w:tcW w:type="dxa" w:w="1814"/>
            <w:shd w:val="clear" w:color="auto" w:fill="FFFFFF"/>
          </w:tcPr>
          <w:p>
            <w:r>
              <w:rPr>
                <w:rFonts w:ascii="Calibri" w:hAnsi="Calibri"/>
                <w:b w:val="0"/>
                <w:i w:val="0"/>
                <w:color w:val="0D0F14"/>
                <w:sz w:val="18"/>
              </w:rPr>
              <w:t>0</w:t>
            </w:r>
          </w:p>
        </w:tc>
        <w:tc>
          <w:tcPr>
            <w:tcW w:type="dxa" w:w="1814"/>
            <w:shd w:val="clear" w:color="auto" w:fill="FFFFFF"/>
          </w:tcPr>
          <w:p>
            <w:r>
              <w:rPr>
                <w:rFonts w:ascii="Calibri" w:hAnsi="Calibri"/>
                <w:b w:val="0"/>
                <w:i w:val="0"/>
                <w:color w:val="0D0F14"/>
                <w:sz w:val="18"/>
              </w:rPr>
              <w:t>CDN multi-région automatique</w:t>
            </w:r>
          </w:p>
        </w:tc>
      </w:tr>
      <w:tr>
        <w:tc>
          <w:tcPr>
            <w:tcW w:type="dxa" w:w="1814"/>
            <w:shd w:val="clear" w:color="auto" w:fill="F4F7FF"/>
          </w:tcPr>
          <w:p>
            <w:r>
              <w:rPr>
                <w:rFonts w:ascii="Calibri" w:hAnsi="Calibri"/>
                <w:b w:val="0"/>
                <w:i w:val="0"/>
                <w:color w:val="0D0F14"/>
                <w:sz w:val="18"/>
              </w:rPr>
              <w:t>Panne Supabase</w:t>
            </w:r>
          </w:p>
        </w:tc>
        <w:tc>
          <w:tcPr>
            <w:tcW w:type="dxa" w:w="1814"/>
            <w:shd w:val="clear" w:color="auto" w:fill="F4F7FF"/>
          </w:tcPr>
          <w:p>
            <w:r>
              <w:rPr>
                <w:rFonts w:ascii="Calibri" w:hAnsi="Calibri"/>
                <w:b w:val="0"/>
                <w:i w:val="0"/>
                <w:color w:val="0D0F14"/>
                <w:sz w:val="18"/>
              </w:rPr>
              <w:t>App non fonctionnelle</w:t>
            </w:r>
          </w:p>
        </w:tc>
        <w:tc>
          <w:tcPr>
            <w:tcW w:type="dxa" w:w="1814"/>
            <w:shd w:val="clear" w:color="auto" w:fill="F4F7FF"/>
          </w:tcPr>
          <w:p>
            <w:r>
              <w:rPr>
                <w:rFonts w:ascii="Calibri" w:hAnsi="Calibri"/>
                <w:b w:val="0"/>
                <w:i w:val="0"/>
                <w:color w:val="0D0F14"/>
                <w:sz w:val="18"/>
              </w:rPr>
              <w:t>&lt; 15 min</w:t>
            </w:r>
          </w:p>
        </w:tc>
        <w:tc>
          <w:tcPr>
            <w:tcW w:type="dxa" w:w="1814"/>
            <w:shd w:val="clear" w:color="auto" w:fill="F4F7FF"/>
          </w:tcPr>
          <w:p>
            <w:r>
              <w:rPr>
                <w:rFonts w:ascii="Calibri" w:hAnsi="Calibri"/>
                <w:b w:val="0"/>
                <w:i w:val="0"/>
                <w:color w:val="0D0F14"/>
                <w:sz w:val="18"/>
              </w:rPr>
              <w:t>&lt; 1 min</w:t>
            </w:r>
          </w:p>
        </w:tc>
        <w:tc>
          <w:tcPr>
            <w:tcW w:type="dxa" w:w="1814"/>
            <w:shd w:val="clear" w:color="auto" w:fill="F4F7FF"/>
          </w:tcPr>
          <w:p>
            <w:r>
              <w:rPr>
                <w:rFonts w:ascii="Calibri" w:hAnsi="Calibri"/>
                <w:b w:val="0"/>
                <w:i w:val="0"/>
                <w:color w:val="0D0F14"/>
                <w:sz w:val="18"/>
              </w:rPr>
              <w:t>Supabase HA + backup auto</w:t>
            </w:r>
          </w:p>
        </w:tc>
      </w:tr>
      <w:tr>
        <w:tc>
          <w:tcPr>
            <w:tcW w:type="dxa" w:w="1814"/>
            <w:shd w:val="clear" w:color="auto" w:fill="FFFFFF"/>
          </w:tcPr>
          <w:p>
            <w:r>
              <w:rPr>
                <w:rFonts w:ascii="Calibri" w:hAnsi="Calibri"/>
                <w:b w:val="0"/>
                <w:i w:val="0"/>
                <w:color w:val="0D0F14"/>
                <w:sz w:val="18"/>
              </w:rPr>
              <w:t>Corruption DB</w:t>
            </w:r>
          </w:p>
        </w:tc>
        <w:tc>
          <w:tcPr>
            <w:tcW w:type="dxa" w:w="1814"/>
            <w:shd w:val="clear" w:color="auto" w:fill="FFFFFF"/>
          </w:tcPr>
          <w:p>
            <w:r>
              <w:rPr>
                <w:rFonts w:ascii="Calibri" w:hAnsi="Calibri"/>
                <w:b w:val="0"/>
                <w:i w:val="0"/>
                <w:color w:val="0D0F14"/>
                <w:sz w:val="18"/>
              </w:rPr>
              <w:t>Perte de données</w:t>
            </w:r>
          </w:p>
        </w:tc>
        <w:tc>
          <w:tcPr>
            <w:tcW w:type="dxa" w:w="1814"/>
            <w:shd w:val="clear" w:color="auto" w:fill="FFFFFF"/>
          </w:tcPr>
          <w:p>
            <w:r>
              <w:rPr>
                <w:rFonts w:ascii="Calibri" w:hAnsi="Calibri"/>
                <w:b w:val="0"/>
                <w:i w:val="0"/>
                <w:color w:val="0D0F14"/>
                <w:sz w:val="18"/>
              </w:rPr>
              <w:t>&lt; 1h</w:t>
            </w:r>
          </w:p>
        </w:tc>
        <w:tc>
          <w:tcPr>
            <w:tcW w:type="dxa" w:w="1814"/>
            <w:shd w:val="clear" w:color="auto" w:fill="FFFFFF"/>
          </w:tcPr>
          <w:p>
            <w:r>
              <w:rPr>
                <w:rFonts w:ascii="Calibri" w:hAnsi="Calibri"/>
                <w:b w:val="0"/>
                <w:i w:val="0"/>
                <w:color w:val="0D0F14"/>
                <w:sz w:val="18"/>
              </w:rPr>
              <w:t>&lt; 24h</w:t>
            </w:r>
          </w:p>
        </w:tc>
        <w:tc>
          <w:tcPr>
            <w:tcW w:type="dxa" w:w="1814"/>
            <w:shd w:val="clear" w:color="auto" w:fill="FFFFFF"/>
          </w:tcPr>
          <w:p>
            <w:r>
              <w:rPr>
                <w:rFonts w:ascii="Calibri" w:hAnsi="Calibri"/>
                <w:b w:val="0"/>
                <w:i w:val="0"/>
                <w:color w:val="0D0F14"/>
                <w:sz w:val="18"/>
              </w:rPr>
              <w:t>Backup quotidien Supabase (7 jours)</w:t>
            </w:r>
          </w:p>
        </w:tc>
      </w:tr>
      <w:tr>
        <w:tc>
          <w:tcPr>
            <w:tcW w:type="dxa" w:w="1814"/>
            <w:shd w:val="clear" w:color="auto" w:fill="F4F7FF"/>
          </w:tcPr>
          <w:p>
            <w:r>
              <w:rPr>
                <w:rFonts w:ascii="Calibri" w:hAnsi="Calibri"/>
                <w:b w:val="0"/>
                <w:i w:val="0"/>
                <w:color w:val="0D0F14"/>
                <w:sz w:val="18"/>
              </w:rPr>
              <w:t>Compromission compte</w:t>
            </w:r>
          </w:p>
        </w:tc>
        <w:tc>
          <w:tcPr>
            <w:tcW w:type="dxa" w:w="1814"/>
            <w:shd w:val="clear" w:color="auto" w:fill="F4F7FF"/>
          </w:tcPr>
          <w:p>
            <w:r>
              <w:rPr>
                <w:rFonts w:ascii="Calibri" w:hAnsi="Calibri"/>
                <w:b w:val="0"/>
                <w:i w:val="0"/>
                <w:color w:val="0D0F14"/>
                <w:sz w:val="18"/>
              </w:rPr>
              <w:t>Brèche sécurité</w:t>
            </w:r>
          </w:p>
        </w:tc>
        <w:tc>
          <w:tcPr>
            <w:tcW w:type="dxa" w:w="1814"/>
            <w:shd w:val="clear" w:color="auto" w:fill="F4F7FF"/>
          </w:tcPr>
          <w:p>
            <w:r>
              <w:rPr>
                <w:rFonts w:ascii="Calibri" w:hAnsi="Calibri"/>
                <w:b w:val="0"/>
                <w:i w:val="0"/>
                <w:color w:val="0D0F14"/>
                <w:sz w:val="18"/>
              </w:rPr>
              <w:t>&lt; 30 min</w:t>
            </w:r>
          </w:p>
        </w:tc>
        <w:tc>
          <w:tcPr>
            <w:tcW w:type="dxa" w:w="1814"/>
            <w:shd w:val="clear" w:color="auto" w:fill="F4F7FF"/>
          </w:tcPr>
          <w:p>
            <w:r>
              <w:rPr>
                <w:rFonts w:ascii="Calibri" w:hAnsi="Calibri"/>
                <w:b w:val="0"/>
                <w:i w:val="0"/>
                <w:color w:val="0D0F14"/>
                <w:sz w:val="18"/>
              </w:rPr>
              <w:t>0</w:t>
            </w:r>
          </w:p>
        </w:tc>
        <w:tc>
          <w:tcPr>
            <w:tcW w:type="dxa" w:w="1814"/>
            <w:shd w:val="clear" w:color="auto" w:fill="F4F7FF"/>
          </w:tcPr>
          <w:p>
            <w:r>
              <w:rPr>
                <w:rFonts w:ascii="Calibri" w:hAnsi="Calibri"/>
                <w:b w:val="0"/>
                <w:i w:val="0"/>
                <w:color w:val="0D0F14"/>
                <w:sz w:val="18"/>
              </w:rPr>
              <w:t>Révocation JWT immédiate, RLS</w:t>
            </w:r>
          </w:p>
        </w:tc>
      </w:tr>
      <w:tr>
        <w:tc>
          <w:tcPr>
            <w:tcW w:type="dxa" w:w="1814"/>
            <w:shd w:val="clear" w:color="auto" w:fill="FFFFFF"/>
          </w:tcPr>
          <w:p>
            <w:r>
              <w:rPr>
                <w:rFonts w:ascii="Calibri" w:hAnsi="Calibri"/>
                <w:b w:val="0"/>
                <w:i w:val="0"/>
                <w:color w:val="0D0F14"/>
                <w:sz w:val="18"/>
              </w:rPr>
              <w:t>Surge trafic x10</w:t>
            </w:r>
          </w:p>
        </w:tc>
        <w:tc>
          <w:tcPr>
            <w:tcW w:type="dxa" w:w="1814"/>
            <w:shd w:val="clear" w:color="auto" w:fill="FFFFFF"/>
          </w:tcPr>
          <w:p>
            <w:r>
              <w:rPr>
                <w:rFonts w:ascii="Calibri" w:hAnsi="Calibri"/>
                <w:b w:val="0"/>
                <w:i w:val="0"/>
                <w:color w:val="0D0F14"/>
                <w:sz w:val="18"/>
              </w:rPr>
              <w:t>Dégradation</w:t>
            </w:r>
          </w:p>
        </w:tc>
        <w:tc>
          <w:tcPr>
            <w:tcW w:type="dxa" w:w="1814"/>
            <w:shd w:val="clear" w:color="auto" w:fill="FFFFFF"/>
          </w:tcPr>
          <w:p>
            <w:r>
              <w:rPr>
                <w:rFonts w:ascii="Calibri" w:hAnsi="Calibri"/>
                <w:b w:val="0"/>
                <w:i w:val="0"/>
                <w:color w:val="0D0F14"/>
                <w:sz w:val="18"/>
              </w:rPr>
              <w:t>0</w:t>
            </w:r>
          </w:p>
        </w:tc>
        <w:tc>
          <w:tcPr>
            <w:tcW w:type="dxa" w:w="1814"/>
            <w:shd w:val="clear" w:color="auto" w:fill="FFFFFF"/>
          </w:tcPr>
          <w:p>
            <w:r>
              <w:rPr>
                <w:rFonts w:ascii="Calibri" w:hAnsi="Calibri"/>
                <w:b w:val="0"/>
                <w:i w:val="0"/>
                <w:color w:val="0D0F14"/>
                <w:sz w:val="18"/>
              </w:rPr>
              <w:t>0</w:t>
            </w:r>
          </w:p>
        </w:tc>
        <w:tc>
          <w:tcPr>
            <w:tcW w:type="dxa" w:w="1814"/>
            <w:shd w:val="clear" w:color="auto" w:fill="FFFFFF"/>
          </w:tcPr>
          <w:p>
            <w:r>
              <w:rPr>
                <w:rFonts w:ascii="Calibri" w:hAnsi="Calibri"/>
                <w:b w:val="0"/>
                <w:i w:val="0"/>
                <w:color w:val="0D0F14"/>
                <w:sz w:val="18"/>
              </w:rPr>
              <w:t>Auto-scaling Netlify + Supabase</w:t>
            </w:r>
          </w:p>
        </w:tc>
      </w:tr>
    </w:tbl>
    <w:p/>
    <w:p>
      <w:pPr>
        <w:spacing w:after="40"/>
      </w:pPr>
    </w:p>
    <w:p>
      <w:pPr>
        <w:spacing w:before="40" w:after="80"/>
      </w:pPr>
      <w:r>
        <w:rPr>
          <w:rFonts w:ascii="Calibri" w:hAnsi="Calibri"/>
          <w:b w:val="0"/>
          <w:i w:val="0"/>
          <w:sz w:val="22"/>
        </w:rPr>
      </w:r>
      <w:r>
        <w:rPr>
          <w:rFonts w:ascii="Calibri" w:hAnsi="Calibri"/>
          <w:b/>
          <w:i w:val="0"/>
          <w:sz w:val="22"/>
        </w:rPr>
        <w:t>RTO</w:t>
      </w:r>
      <w:r>
        <w:rPr>
          <w:rFonts w:ascii="Calibri" w:hAnsi="Calibri"/>
          <w:b w:val="0"/>
          <w:i w:val="0"/>
          <w:sz w:val="22"/>
        </w:rPr>
        <w:t xml:space="preserve"> : Recovery Time Objective | </w:t>
      </w:r>
      <w:r>
        <w:rPr>
          <w:rFonts w:ascii="Calibri" w:hAnsi="Calibri"/>
          <w:b/>
          <w:i w:val="0"/>
          <w:sz w:val="22"/>
        </w:rPr>
        <w:t>RPO</w:t>
      </w:r>
      <w:r>
        <w:rPr>
          <w:rFonts w:ascii="Calibri" w:hAnsi="Calibri"/>
          <w:b w:val="0"/>
          <w:i w:val="0"/>
          <w:sz w:val="22"/>
        </w:rPr>
        <w:t xml:space="preserve"> : Recovery Point Objective</w:t>
      </w:r>
    </w:p>
    <w:p>
      <w:pPr>
        <w:spacing w:after="40"/>
      </w:pPr>
    </w:p>
    <w:p>
      <w:pPr>
        <w:spacing w:before="280" w:after="80"/>
      </w:pPr>
      <w:r>
        <w:rPr>
          <w:rFonts w:ascii="Calibri" w:hAnsi="Calibri"/>
          <w:b/>
          <w:color w:val="5C359C"/>
          <w:sz w:val="28"/>
        </w:rPr>
        <w:t>2.7 Scalabilité — Analyse des seuils</w:t>
      </w:r>
    </w:p>
    <w:p>
      <w:pPr>
        <w:spacing w:after="40"/>
      </w:pP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3B1772"/>
          </w:tcPr>
          <w:p>
            <w:r>
              <w:rPr>
                <w:rFonts w:ascii="Calibri" w:hAnsi="Calibri"/>
                <w:b/>
                <w:i w:val="0"/>
                <w:color w:val="FFFFFF"/>
                <w:sz w:val="18"/>
              </w:rPr>
              <w:t>Volume clients</w:t>
            </w:r>
          </w:p>
        </w:tc>
        <w:tc>
          <w:tcPr>
            <w:tcW w:type="dxa" w:w="3024"/>
            <w:shd w:val="clear" w:color="auto" w:fill="3B1772"/>
          </w:tcPr>
          <w:p>
            <w:r>
              <w:rPr>
                <w:rFonts w:ascii="Calibri" w:hAnsi="Calibri"/>
                <w:b/>
                <w:i w:val="0"/>
                <w:color w:val="FFFFFF"/>
                <w:sz w:val="18"/>
              </w:rPr>
              <w:t>Action requise</w:t>
            </w:r>
          </w:p>
        </w:tc>
        <w:tc>
          <w:tcPr>
            <w:tcW w:type="dxa" w:w="3024"/>
            <w:shd w:val="clear" w:color="auto" w:fill="3B1772"/>
          </w:tcPr>
          <w:p>
            <w:r>
              <w:rPr>
                <w:rFonts w:ascii="Calibri" w:hAnsi="Calibri"/>
                <w:b/>
                <w:i w:val="0"/>
                <w:color w:val="FFFFFF"/>
                <w:sz w:val="18"/>
              </w:rPr>
              <w:t>Coût additionnel</w:t>
            </w:r>
          </w:p>
        </w:tc>
      </w:tr>
      <w:tr>
        <w:tc>
          <w:tcPr>
            <w:tcW w:type="dxa" w:w="3024"/>
            <w:shd w:val="clear" w:color="auto" w:fill="FFFFFF"/>
          </w:tcPr>
          <w:p>
            <w:r>
              <w:rPr>
                <w:rFonts w:ascii="Calibri" w:hAnsi="Calibri"/>
                <w:b w:val="0"/>
                <w:i w:val="0"/>
                <w:color w:val="0D0F14"/>
                <w:sz w:val="18"/>
              </w:rPr>
              <w:t>0 – 500</w:t>
            </w:r>
          </w:p>
        </w:tc>
        <w:tc>
          <w:tcPr>
            <w:tcW w:type="dxa" w:w="3024"/>
            <w:shd w:val="clear" w:color="auto" w:fill="FFFFFF"/>
          </w:tcPr>
          <w:p>
            <w:r>
              <w:rPr>
                <w:rFonts w:ascii="Calibri" w:hAnsi="Calibri"/>
                <w:b w:val="0"/>
                <w:i w:val="0"/>
                <w:color w:val="0D0F14"/>
                <w:sz w:val="18"/>
              </w:rPr>
              <w:t>Rien</w:t>
            </w:r>
          </w:p>
        </w:tc>
        <w:tc>
          <w:tcPr>
            <w:tcW w:type="dxa" w:w="3024"/>
            <w:shd w:val="clear" w:color="auto" w:fill="FFFFFF"/>
          </w:tcPr>
          <w:p>
            <w:r>
              <w:rPr>
                <w:rFonts w:ascii="Calibri" w:hAnsi="Calibri"/>
                <w:b w:val="0"/>
                <w:i w:val="0"/>
                <w:color w:val="0D0F14"/>
                <w:sz w:val="18"/>
              </w:rPr>
              <w:t>0 DA/mois</w:t>
            </w:r>
          </w:p>
        </w:tc>
      </w:tr>
      <w:tr>
        <w:tc>
          <w:tcPr>
            <w:tcW w:type="dxa" w:w="3024"/>
            <w:shd w:val="clear" w:color="auto" w:fill="F4F7FF"/>
          </w:tcPr>
          <w:p>
            <w:r>
              <w:rPr>
                <w:rFonts w:ascii="Calibri" w:hAnsi="Calibri"/>
                <w:b w:val="0"/>
                <w:i w:val="0"/>
                <w:color w:val="0D0F14"/>
                <w:sz w:val="18"/>
              </w:rPr>
              <w:t>500 – 2 000</w:t>
            </w:r>
          </w:p>
        </w:tc>
        <w:tc>
          <w:tcPr>
            <w:tcW w:type="dxa" w:w="3024"/>
            <w:shd w:val="clear" w:color="auto" w:fill="F4F7FF"/>
          </w:tcPr>
          <w:p>
            <w:r>
              <w:rPr>
                <w:rFonts w:ascii="Calibri" w:hAnsi="Calibri"/>
                <w:b w:val="0"/>
                <w:i w:val="0"/>
                <w:color w:val="0D0F14"/>
                <w:sz w:val="18"/>
              </w:rPr>
              <w:t>Supabase Pro</w:t>
            </w:r>
          </w:p>
        </w:tc>
        <w:tc>
          <w:tcPr>
            <w:tcW w:type="dxa" w:w="3024"/>
            <w:shd w:val="clear" w:color="auto" w:fill="F4F7FF"/>
          </w:tcPr>
          <w:p>
            <w:r>
              <w:rPr>
                <w:rFonts w:ascii="Calibri" w:hAnsi="Calibri"/>
                <w:b w:val="0"/>
                <w:i w:val="0"/>
                <w:color w:val="0D0F14"/>
                <w:sz w:val="18"/>
              </w:rPr>
              <w:t>+2 800 DA/mois</w:t>
            </w:r>
          </w:p>
        </w:tc>
      </w:tr>
      <w:tr>
        <w:tc>
          <w:tcPr>
            <w:tcW w:type="dxa" w:w="3024"/>
            <w:shd w:val="clear" w:color="auto" w:fill="FFFFFF"/>
          </w:tcPr>
          <w:p>
            <w:r>
              <w:rPr>
                <w:rFonts w:ascii="Calibri" w:hAnsi="Calibri"/>
                <w:b w:val="0"/>
                <w:i w:val="0"/>
                <w:color w:val="0D0F14"/>
                <w:sz w:val="18"/>
              </w:rPr>
              <w:t>2 000 – 10 000</w:t>
            </w:r>
          </w:p>
        </w:tc>
        <w:tc>
          <w:tcPr>
            <w:tcW w:type="dxa" w:w="3024"/>
            <w:shd w:val="clear" w:color="auto" w:fill="FFFFFF"/>
          </w:tcPr>
          <w:p>
            <w:r>
              <w:rPr>
                <w:rFonts w:ascii="Calibri" w:hAnsi="Calibri"/>
                <w:b w:val="0"/>
                <w:i w:val="0"/>
                <w:color w:val="0D0F14"/>
                <w:sz w:val="18"/>
              </w:rPr>
              <w:t>Netlify Pro + Supabase Pro</w:t>
            </w:r>
          </w:p>
        </w:tc>
        <w:tc>
          <w:tcPr>
            <w:tcW w:type="dxa" w:w="3024"/>
            <w:shd w:val="clear" w:color="auto" w:fill="FFFFFF"/>
          </w:tcPr>
          <w:p>
            <w:r>
              <w:rPr>
                <w:rFonts w:ascii="Calibri" w:hAnsi="Calibri"/>
                <w:b w:val="0"/>
                <w:i w:val="0"/>
                <w:color w:val="0D0F14"/>
                <w:sz w:val="18"/>
              </w:rPr>
              <w:t>+5 600 DA/mois</w:t>
            </w:r>
          </w:p>
        </w:tc>
      </w:tr>
      <w:tr>
        <w:tc>
          <w:tcPr>
            <w:tcW w:type="dxa" w:w="3024"/>
            <w:shd w:val="clear" w:color="auto" w:fill="F4F7FF"/>
          </w:tcPr>
          <w:p>
            <w:r>
              <w:rPr>
                <w:rFonts w:ascii="Calibri" w:hAnsi="Calibri"/>
                <w:b w:val="0"/>
                <w:i w:val="0"/>
                <w:color w:val="0D0F14"/>
                <w:sz w:val="18"/>
              </w:rPr>
              <w:t>10 000+</w:t>
            </w:r>
          </w:p>
        </w:tc>
        <w:tc>
          <w:tcPr>
            <w:tcW w:type="dxa" w:w="3024"/>
            <w:shd w:val="clear" w:color="auto" w:fill="F4F7FF"/>
          </w:tcPr>
          <w:p>
            <w:r>
              <w:rPr>
                <w:rFonts w:ascii="Calibri" w:hAnsi="Calibri"/>
                <w:b w:val="0"/>
                <w:i w:val="0"/>
                <w:color w:val="0D0F14"/>
                <w:sz w:val="18"/>
              </w:rPr>
              <w:t>Supabase Enterprise + CDN dédié</w:t>
            </w:r>
          </w:p>
        </w:tc>
        <w:tc>
          <w:tcPr>
            <w:tcW w:type="dxa" w:w="3024"/>
            <w:shd w:val="clear" w:color="auto" w:fill="F4F7FF"/>
          </w:tcPr>
          <w:p>
            <w:r>
              <w:rPr>
                <w:rFonts w:ascii="Calibri" w:hAnsi="Calibri"/>
                <w:b w:val="0"/>
                <w:i w:val="0"/>
                <w:color w:val="0D0F14"/>
                <w:sz w:val="18"/>
              </w:rPr>
              <w:t>+35 000 DA/mois</w:t>
            </w:r>
          </w:p>
        </w:tc>
      </w:tr>
      <w:tr>
        <w:tc>
          <w:tcPr>
            <w:tcW w:type="dxa" w:w="3024"/>
            <w:shd w:val="clear" w:color="auto" w:fill="FFFFFF"/>
          </w:tcPr>
          <w:p>
            <w:r>
              <w:rPr>
                <w:rFonts w:ascii="Calibri" w:hAnsi="Calibri"/>
                <w:b w:val="0"/>
                <w:i w:val="0"/>
                <w:color w:val="0D0F14"/>
                <w:sz w:val="18"/>
              </w:rPr>
              <w:t>50 000+</w:t>
            </w:r>
          </w:p>
        </w:tc>
        <w:tc>
          <w:tcPr>
            <w:tcW w:type="dxa" w:w="3024"/>
            <w:shd w:val="clear" w:color="auto" w:fill="FFFFFF"/>
          </w:tcPr>
          <w:p>
            <w:r>
              <w:rPr>
                <w:rFonts w:ascii="Calibri" w:hAnsi="Calibri"/>
                <w:b w:val="0"/>
                <w:i w:val="0"/>
                <w:color w:val="0D0F14"/>
                <w:sz w:val="18"/>
              </w:rPr>
              <w:t>Architecture micro-services, multi-région</w:t>
            </w:r>
          </w:p>
        </w:tc>
        <w:tc>
          <w:tcPr>
            <w:tcW w:type="dxa" w:w="3024"/>
            <w:shd w:val="clear" w:color="auto" w:fill="FFFFFF"/>
          </w:tcPr>
          <w:p>
            <w:r>
              <w:rPr>
                <w:rFonts w:ascii="Calibri" w:hAnsi="Calibri"/>
                <w:b w:val="0"/>
                <w:i w:val="0"/>
                <w:color w:val="0D0F14"/>
                <w:sz w:val="18"/>
              </w:rPr>
              <w:t>Architecture review</w:t>
            </w:r>
          </w:p>
        </w:tc>
      </w:tr>
    </w:tbl>
    <w:p/>
    <w:p>
      <w:pPr>
        <w:spacing w:after="40"/>
      </w:pPr>
    </w:p>
    <w:p>
      <w:pPr>
        <w:spacing w:before="40" w:after="80"/>
      </w:pPr>
      <w:r>
        <w:rPr>
          <w:rFonts w:ascii="Calibri" w:hAnsi="Calibri"/>
          <w:b w:val="0"/>
          <w:i w:val="0"/>
          <w:sz w:val="22"/>
        </w:rPr>
      </w:r>
      <w:r>
        <w:rPr>
          <w:rFonts w:ascii="Calibri" w:hAnsi="Calibri"/>
          <w:b/>
          <w:i w:val="0"/>
          <w:sz w:val="22"/>
        </w:rPr>
        <w:t>Conclusion CTO :</w:t>
      </w:r>
      <w:r>
        <w:rPr>
          <w:rFonts w:ascii="Calibri" w:hAnsi="Calibri"/>
          <w:b w:val="0"/>
          <w:i w:val="0"/>
          <w:sz w:val="22"/>
        </w:rPr>
        <w:t xml:space="preserve"> La stack actuelle supporte jusqu'à 2 000 clients sans modification ni coût additionnel. Le passage à l'échelle est progressif et maîtrisé.</w:t>
      </w:r>
    </w:p>
    <w:p>
      <w:pPr>
        <w:spacing w:after="40"/>
      </w:pPr>
    </w:p>
    <w:p>
      <w:pPr>
        <w:spacing w:before="280" w:after="80"/>
      </w:pPr>
      <w:r>
        <w:rPr>
          <w:rFonts w:ascii="Calibri" w:hAnsi="Calibri"/>
          <w:b/>
          <w:color w:val="5C359C"/>
          <w:sz w:val="28"/>
        </w:rPr>
        <w:t>2.8 Dette Technique — Priorisation</w:t>
      </w:r>
    </w:p>
    <w:p>
      <w:pPr>
        <w:spacing w:after="4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3B1772"/>
          </w:tcPr>
          <w:p>
            <w:r>
              <w:rPr>
                <w:rFonts w:ascii="Calibri" w:hAnsi="Calibri"/>
                <w:b/>
                <w:i w:val="0"/>
                <w:color w:val="FFFFFF"/>
                <w:sz w:val="18"/>
              </w:rPr>
              <w:t>Dette</w:t>
            </w:r>
          </w:p>
        </w:tc>
        <w:tc>
          <w:tcPr>
            <w:tcW w:type="dxa" w:w="2268"/>
            <w:shd w:val="clear" w:color="auto" w:fill="3B1772"/>
          </w:tcPr>
          <w:p>
            <w:r>
              <w:rPr>
                <w:rFonts w:ascii="Calibri" w:hAnsi="Calibri"/>
                <w:b/>
                <w:i w:val="0"/>
                <w:color w:val="FFFFFF"/>
                <w:sz w:val="18"/>
              </w:rPr>
              <w:t>Sévérité</w:t>
            </w:r>
          </w:p>
        </w:tc>
        <w:tc>
          <w:tcPr>
            <w:tcW w:type="dxa" w:w="2268"/>
            <w:shd w:val="clear" w:color="auto" w:fill="3B1772"/>
          </w:tcPr>
          <w:p>
            <w:r>
              <w:rPr>
                <w:rFonts w:ascii="Calibri" w:hAnsi="Calibri"/>
                <w:b/>
                <w:i w:val="0"/>
                <w:color w:val="FFFFFF"/>
                <w:sz w:val="18"/>
              </w:rPr>
              <w:t>Effort</w:t>
            </w:r>
          </w:p>
        </w:tc>
        <w:tc>
          <w:tcPr>
            <w:tcW w:type="dxa" w:w="2268"/>
            <w:shd w:val="clear" w:color="auto" w:fill="3B1772"/>
          </w:tcPr>
          <w:p>
            <w:r>
              <w:rPr>
                <w:rFonts w:ascii="Calibri" w:hAnsi="Calibri"/>
                <w:b/>
                <w:i w:val="0"/>
                <w:color w:val="FFFFFF"/>
                <w:sz w:val="18"/>
              </w:rPr>
              <w:t>Priorité</w:t>
            </w:r>
          </w:p>
        </w:tc>
      </w:tr>
      <w:tr>
        <w:tc>
          <w:tcPr>
            <w:tcW w:type="dxa" w:w="2268"/>
            <w:shd w:val="clear" w:color="auto" w:fill="FFFFFF"/>
          </w:tcPr>
          <w:p>
            <w:r>
              <w:rPr>
                <w:rFonts w:ascii="Calibri" w:hAnsi="Calibri"/>
                <w:b w:val="0"/>
                <w:i w:val="0"/>
                <w:color w:val="0D0F14"/>
                <w:sz w:val="18"/>
              </w:rPr>
              <w:t>Absence de tests automatisés</w:t>
            </w:r>
          </w:p>
        </w:tc>
        <w:tc>
          <w:tcPr>
            <w:tcW w:type="dxa" w:w="2268"/>
            <w:shd w:val="clear" w:color="auto" w:fill="FFFFFF"/>
          </w:tcPr>
          <w:p>
            <w:r>
              <w:rPr>
                <w:rFonts w:ascii="Calibri" w:hAnsi="Calibri"/>
                <w:b w:val="0"/>
                <w:i w:val="0"/>
                <w:color w:val="0D0F14"/>
                <w:sz w:val="18"/>
              </w:rPr>
              <w:t>Haute</w:t>
            </w:r>
          </w:p>
        </w:tc>
        <w:tc>
          <w:tcPr>
            <w:tcW w:type="dxa" w:w="2268"/>
            <w:shd w:val="clear" w:color="auto" w:fill="FFFFFF"/>
          </w:tcPr>
          <w:p>
            <w:r>
              <w:rPr>
                <w:rFonts w:ascii="Calibri" w:hAnsi="Calibri"/>
                <w:b w:val="0"/>
                <w:i w:val="0"/>
                <w:color w:val="0D0F14"/>
                <w:sz w:val="18"/>
              </w:rPr>
              <w:t>2 semaines</w:t>
            </w:r>
          </w:p>
        </w:tc>
        <w:tc>
          <w:tcPr>
            <w:tcW w:type="dxa" w:w="2268"/>
            <w:shd w:val="clear" w:color="auto" w:fill="FFFFFF"/>
          </w:tcPr>
          <w:p>
            <w:r>
              <w:rPr>
                <w:rFonts w:ascii="Calibri" w:hAnsi="Calibri"/>
                <w:b w:val="0"/>
                <w:i w:val="0"/>
                <w:color w:val="0D0F14"/>
                <w:sz w:val="18"/>
              </w:rPr>
              <w:t>P1</w:t>
            </w:r>
          </w:p>
        </w:tc>
      </w:tr>
      <w:tr>
        <w:tc>
          <w:tcPr>
            <w:tcW w:type="dxa" w:w="2268"/>
            <w:shd w:val="clear" w:color="auto" w:fill="F4F7FF"/>
          </w:tcPr>
          <w:p>
            <w:r>
              <w:rPr>
                <w:rFonts w:ascii="Calibri" w:hAnsi="Calibri"/>
                <w:b w:val="0"/>
                <w:i w:val="0"/>
                <w:color w:val="0D0F14"/>
                <w:sz w:val="18"/>
              </w:rPr>
              <w:t>Pas d'observabilité (Sentry/Datadog)</w:t>
            </w:r>
          </w:p>
        </w:tc>
        <w:tc>
          <w:tcPr>
            <w:tcW w:type="dxa" w:w="2268"/>
            <w:shd w:val="clear" w:color="auto" w:fill="F4F7FF"/>
          </w:tcPr>
          <w:p>
            <w:r>
              <w:rPr>
                <w:rFonts w:ascii="Calibri" w:hAnsi="Calibri"/>
                <w:b w:val="0"/>
                <w:i w:val="0"/>
                <w:color w:val="0D0F14"/>
                <w:sz w:val="18"/>
              </w:rPr>
              <w:t>Haute</w:t>
            </w:r>
          </w:p>
        </w:tc>
        <w:tc>
          <w:tcPr>
            <w:tcW w:type="dxa" w:w="2268"/>
            <w:shd w:val="clear" w:color="auto" w:fill="F4F7FF"/>
          </w:tcPr>
          <w:p>
            <w:r>
              <w:rPr>
                <w:rFonts w:ascii="Calibri" w:hAnsi="Calibri"/>
                <w:b w:val="0"/>
                <w:i w:val="0"/>
                <w:color w:val="0D0F14"/>
                <w:sz w:val="18"/>
              </w:rPr>
              <w:t>3 jours</w:t>
            </w:r>
          </w:p>
        </w:tc>
        <w:tc>
          <w:tcPr>
            <w:tcW w:type="dxa" w:w="2268"/>
            <w:shd w:val="clear" w:color="auto" w:fill="F4F7FF"/>
          </w:tcPr>
          <w:p>
            <w:r>
              <w:rPr>
                <w:rFonts w:ascii="Calibri" w:hAnsi="Calibri"/>
                <w:b w:val="0"/>
                <w:i w:val="0"/>
                <w:color w:val="0D0F14"/>
                <w:sz w:val="18"/>
              </w:rPr>
              <w:t>P1</w:t>
            </w:r>
          </w:p>
        </w:tc>
      </w:tr>
      <w:tr>
        <w:tc>
          <w:tcPr>
            <w:tcW w:type="dxa" w:w="2268"/>
            <w:shd w:val="clear" w:color="auto" w:fill="FFFFFF"/>
          </w:tcPr>
          <w:p>
            <w:r>
              <w:rPr>
                <w:rFonts w:ascii="Calibri" w:hAnsi="Calibri"/>
                <w:b w:val="0"/>
                <w:i w:val="0"/>
                <w:color w:val="0D0F14"/>
                <w:sz w:val="18"/>
              </w:rPr>
              <w:t>Vanilla JS (pas de framework)</w:t>
            </w:r>
          </w:p>
        </w:tc>
        <w:tc>
          <w:tcPr>
            <w:tcW w:type="dxa" w:w="2268"/>
            <w:shd w:val="clear" w:color="auto" w:fill="FFFFFF"/>
          </w:tcPr>
          <w:p>
            <w:r>
              <w:rPr>
                <w:rFonts w:ascii="Calibri" w:hAnsi="Calibri"/>
                <w:b w:val="0"/>
                <w:i w:val="0"/>
                <w:color w:val="0D0F14"/>
                <w:sz w:val="18"/>
              </w:rPr>
              <w:t>Moyenne</w:t>
            </w:r>
          </w:p>
        </w:tc>
        <w:tc>
          <w:tcPr>
            <w:tcW w:type="dxa" w:w="2268"/>
            <w:shd w:val="clear" w:color="auto" w:fill="FFFFFF"/>
          </w:tcPr>
          <w:p>
            <w:r>
              <w:rPr>
                <w:rFonts w:ascii="Calibri" w:hAnsi="Calibri"/>
                <w:b w:val="0"/>
                <w:i w:val="0"/>
                <w:color w:val="0D0F14"/>
                <w:sz w:val="18"/>
              </w:rPr>
              <w:t>—</w:t>
            </w:r>
          </w:p>
        </w:tc>
        <w:tc>
          <w:tcPr>
            <w:tcW w:type="dxa" w:w="2268"/>
            <w:shd w:val="clear" w:color="auto" w:fill="FFFFFF"/>
          </w:tcPr>
          <w:p>
            <w:r>
              <w:rPr>
                <w:rFonts w:ascii="Calibri" w:hAnsi="Calibri"/>
                <w:b w:val="0"/>
                <w:i w:val="0"/>
                <w:color w:val="0D0F14"/>
                <w:sz w:val="18"/>
              </w:rPr>
              <w:t>P3 (acceptable)</w:t>
            </w:r>
          </w:p>
        </w:tc>
      </w:tr>
      <w:tr>
        <w:tc>
          <w:tcPr>
            <w:tcW w:type="dxa" w:w="2268"/>
            <w:shd w:val="clear" w:color="auto" w:fill="F4F7FF"/>
          </w:tcPr>
          <w:p>
            <w:r>
              <w:rPr>
                <w:rFonts w:ascii="Calibri" w:hAnsi="Calibri"/>
                <w:b w:val="0"/>
                <w:i w:val="0"/>
                <w:color w:val="0D0F14"/>
                <w:sz w:val="18"/>
              </w:rPr>
              <w:t>Pas de cache API (Redis)</w:t>
            </w:r>
          </w:p>
        </w:tc>
        <w:tc>
          <w:tcPr>
            <w:tcW w:type="dxa" w:w="2268"/>
            <w:shd w:val="clear" w:color="auto" w:fill="F4F7FF"/>
          </w:tcPr>
          <w:p>
            <w:r>
              <w:rPr>
                <w:rFonts w:ascii="Calibri" w:hAnsi="Calibri"/>
                <w:b w:val="0"/>
                <w:i w:val="0"/>
                <w:color w:val="0D0F14"/>
                <w:sz w:val="18"/>
              </w:rPr>
              <w:t>Faible</w:t>
            </w:r>
          </w:p>
        </w:tc>
        <w:tc>
          <w:tcPr>
            <w:tcW w:type="dxa" w:w="2268"/>
            <w:shd w:val="clear" w:color="auto" w:fill="F4F7FF"/>
          </w:tcPr>
          <w:p>
            <w:r>
              <w:rPr>
                <w:rFonts w:ascii="Calibri" w:hAnsi="Calibri"/>
                <w:b w:val="0"/>
                <w:i w:val="0"/>
                <w:color w:val="0D0F14"/>
                <w:sz w:val="18"/>
              </w:rPr>
              <w:t>1 semaine</w:t>
            </w:r>
          </w:p>
        </w:tc>
        <w:tc>
          <w:tcPr>
            <w:tcW w:type="dxa" w:w="2268"/>
            <w:shd w:val="clear" w:color="auto" w:fill="F4F7FF"/>
          </w:tcPr>
          <w:p>
            <w:r>
              <w:rPr>
                <w:rFonts w:ascii="Calibri" w:hAnsi="Calibri"/>
                <w:b w:val="0"/>
                <w:i w:val="0"/>
                <w:color w:val="0D0F14"/>
                <w:sz w:val="18"/>
              </w:rPr>
              <w:t>P2</w:t>
            </w:r>
          </w:p>
        </w:tc>
      </w:tr>
      <w:tr>
        <w:tc>
          <w:tcPr>
            <w:tcW w:type="dxa" w:w="2268"/>
            <w:shd w:val="clear" w:color="auto" w:fill="FFFFFF"/>
          </w:tcPr>
          <w:p>
            <w:r>
              <w:rPr>
                <w:rFonts w:ascii="Calibri" w:hAnsi="Calibri"/>
                <w:b w:val="0"/>
                <w:i w:val="0"/>
                <w:color w:val="0D0F14"/>
                <w:sz w:val="18"/>
              </w:rPr>
              <w:t>Migrations SQL non idempotentes</w:t>
            </w:r>
          </w:p>
        </w:tc>
        <w:tc>
          <w:tcPr>
            <w:tcW w:type="dxa" w:w="2268"/>
            <w:shd w:val="clear" w:color="auto" w:fill="FFFFFF"/>
          </w:tcPr>
          <w:p>
            <w:r>
              <w:rPr>
                <w:rFonts w:ascii="Calibri" w:hAnsi="Calibri"/>
                <w:b w:val="0"/>
                <w:i w:val="0"/>
                <w:color w:val="0D0F14"/>
                <w:sz w:val="18"/>
              </w:rPr>
              <w:t>Moyenne</w:t>
            </w:r>
          </w:p>
        </w:tc>
        <w:tc>
          <w:tcPr>
            <w:tcW w:type="dxa" w:w="2268"/>
            <w:shd w:val="clear" w:color="auto" w:fill="FFFFFF"/>
          </w:tcPr>
          <w:p>
            <w:r>
              <w:rPr>
                <w:rFonts w:ascii="Calibri" w:hAnsi="Calibri"/>
                <w:b w:val="0"/>
                <w:i w:val="0"/>
                <w:color w:val="0D0F14"/>
                <w:sz w:val="18"/>
              </w:rPr>
              <w:t>1 semaine</w:t>
            </w:r>
          </w:p>
        </w:tc>
        <w:tc>
          <w:tcPr>
            <w:tcW w:type="dxa" w:w="2268"/>
            <w:shd w:val="clear" w:color="auto" w:fill="FFFFFF"/>
          </w:tcPr>
          <w:p>
            <w:r>
              <w:rPr>
                <w:rFonts w:ascii="Calibri" w:hAnsi="Calibri"/>
                <w:b w:val="0"/>
                <w:i w:val="0"/>
                <w:color w:val="0D0F14"/>
                <w:sz w:val="18"/>
              </w:rPr>
              <w:t>P1</w:t>
            </w:r>
          </w:p>
        </w:tc>
      </w:tr>
      <w:tr>
        <w:tc>
          <w:tcPr>
            <w:tcW w:type="dxa" w:w="2268"/>
            <w:shd w:val="clear" w:color="auto" w:fill="F4F7FF"/>
          </w:tcPr>
          <w:p>
            <w:r>
              <w:rPr>
                <w:rFonts w:ascii="Calibri" w:hAnsi="Calibri"/>
                <w:b w:val="0"/>
                <w:i w:val="0"/>
                <w:color w:val="0D0F14"/>
                <w:sz w:val="18"/>
              </w:rPr>
              <w:t>Absence de documentation API</w:t>
            </w:r>
          </w:p>
        </w:tc>
        <w:tc>
          <w:tcPr>
            <w:tcW w:type="dxa" w:w="2268"/>
            <w:shd w:val="clear" w:color="auto" w:fill="F4F7FF"/>
          </w:tcPr>
          <w:p>
            <w:r>
              <w:rPr>
                <w:rFonts w:ascii="Calibri" w:hAnsi="Calibri"/>
                <w:b w:val="0"/>
                <w:i w:val="0"/>
                <w:color w:val="0D0F14"/>
                <w:sz w:val="18"/>
              </w:rPr>
              <w:t>Moyenne</w:t>
            </w:r>
          </w:p>
        </w:tc>
        <w:tc>
          <w:tcPr>
            <w:tcW w:type="dxa" w:w="2268"/>
            <w:shd w:val="clear" w:color="auto" w:fill="F4F7FF"/>
          </w:tcPr>
          <w:p>
            <w:r>
              <w:rPr>
                <w:rFonts w:ascii="Calibri" w:hAnsi="Calibri"/>
                <w:b w:val="0"/>
                <w:i w:val="0"/>
                <w:color w:val="0D0F14"/>
                <w:sz w:val="18"/>
              </w:rPr>
              <w:t>2 semaines</w:t>
            </w:r>
          </w:p>
        </w:tc>
        <w:tc>
          <w:tcPr>
            <w:tcW w:type="dxa" w:w="2268"/>
            <w:shd w:val="clear" w:color="auto" w:fill="F4F7FF"/>
          </w:tcPr>
          <w:p>
            <w:r>
              <w:rPr>
                <w:rFonts w:ascii="Calibri" w:hAnsi="Calibri"/>
                <w:b w:val="0"/>
                <w:i w:val="0"/>
                <w:color w:val="0D0F14"/>
                <w:sz w:val="18"/>
              </w:rPr>
              <w:t>P2</w:t>
            </w:r>
          </w:p>
        </w:tc>
      </w:tr>
    </w:tbl>
    <w:p/>
    <w:p>
      <w:pPr>
        <w:spacing w:after="40"/>
      </w:pPr>
    </w:p>
    <w:p>
      <w:pPr>
        <w:pBdr>
          <w:bottom w:val="single" w:sz="6" w:space="1" w:color="3B1772"/>
        </w:pBdr>
        <w:spacing w:before="80" w:after="80"/>
      </w:pPr>
    </w:p>
    <w:p>
      <w:pPr>
        <w:spacing w:after="40"/>
      </w:pPr>
    </w:p>
    <w:p>
      <w:pPr>
        <w:spacing w:before="320" w:after="100"/>
      </w:pPr>
      <w:r>
        <w:rPr>
          <w:rFonts w:ascii="Calibri" w:hAnsi="Calibri"/>
          <w:b/>
          <w:color w:val="3B1772"/>
          <w:sz w:val="34"/>
        </w:rPr>
        <w:t>3. FONCTIONNALITÉS &amp; ROADMAP PRODUIT</w:t>
      </w:r>
    </w:p>
    <w:p>
      <w:pPr>
        <w:pBdr>
          <w:bottom w:val="single" w:sz="6" w:space="1" w:color="3B1772"/>
        </w:pBdr>
        <w:spacing w:before="80" w:after="80"/>
      </w:pPr>
    </w:p>
    <w:p>
      <w:pPr>
        <w:spacing w:after="40"/>
      </w:pPr>
    </w:p>
    <w:p>
      <w:pPr>
        <w:spacing w:before="280" w:after="80"/>
      </w:pPr>
      <w:r>
        <w:rPr>
          <w:rFonts w:ascii="Calibri" w:hAnsi="Calibri"/>
          <w:b/>
          <w:color w:val="5C359C"/>
          <w:sz w:val="28"/>
        </w:rPr>
        <w:t>3.1 Matrice des fonctionnalités actuelles</w:t>
      </w:r>
    </w:p>
    <w:p>
      <w:pPr>
        <w:spacing w:after="40"/>
      </w:pPr>
    </w:p>
    <w:p>
      <w:pPr>
        <w:spacing w:before="200" w:after="60"/>
      </w:pPr>
      <w:r>
        <w:rPr>
          <w:rFonts w:ascii="Calibri" w:hAnsi="Calibri"/>
          <w:b/>
          <w:color w:val="0D0F14"/>
          <w:sz w:val="24"/>
        </w:rPr>
        <w:t>Espace Médecin</w:t>
      </w:r>
    </w:p>
    <w:p>
      <w:pPr>
        <w:spacing w:after="4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3B1772"/>
          </w:tcPr>
          <w:p>
            <w:r>
              <w:rPr>
                <w:rFonts w:ascii="Calibri" w:hAnsi="Calibri"/>
                <w:b/>
                <w:i w:val="0"/>
                <w:color w:val="FFFFFF"/>
                <w:sz w:val="18"/>
              </w:rPr>
              <w:t>Module</w:t>
            </w:r>
          </w:p>
        </w:tc>
        <w:tc>
          <w:tcPr>
            <w:tcW w:type="dxa" w:w="2268"/>
            <w:shd w:val="clear" w:color="auto" w:fill="3B1772"/>
          </w:tcPr>
          <w:p>
            <w:r>
              <w:rPr>
                <w:rFonts w:ascii="Calibri" w:hAnsi="Calibri"/>
                <w:b/>
                <w:i w:val="0"/>
                <w:color w:val="FFFFFF"/>
                <w:sz w:val="18"/>
              </w:rPr>
              <w:t>Fonctionnalité</w:t>
            </w:r>
          </w:p>
        </w:tc>
        <w:tc>
          <w:tcPr>
            <w:tcW w:type="dxa" w:w="2268"/>
            <w:shd w:val="clear" w:color="auto" w:fill="3B1772"/>
          </w:tcPr>
          <w:p>
            <w:r>
              <w:rPr>
                <w:rFonts w:ascii="Calibri" w:hAnsi="Calibri"/>
                <w:b/>
                <w:i w:val="0"/>
                <w:color w:val="FFFFFF"/>
                <w:sz w:val="18"/>
              </w:rPr>
              <w:t>Statut</w:t>
            </w:r>
          </w:p>
        </w:tc>
        <w:tc>
          <w:tcPr>
            <w:tcW w:type="dxa" w:w="2268"/>
            <w:shd w:val="clear" w:color="auto" w:fill="3B1772"/>
          </w:tcPr>
          <w:p>
            <w:r>
              <w:rPr>
                <w:rFonts w:ascii="Calibri" w:hAnsi="Calibri"/>
                <w:b/>
                <w:i w:val="0"/>
                <w:color w:val="FFFFFF"/>
                <w:sz w:val="18"/>
              </w:rPr>
              <w:t>Différenciateur</w:t>
            </w:r>
          </w:p>
        </w:tc>
      </w:tr>
      <w:tr>
        <w:tc>
          <w:tcPr>
            <w:tcW w:type="dxa" w:w="2268"/>
            <w:shd w:val="clear" w:color="auto" w:fill="FFFFFF"/>
          </w:tcPr>
          <w:p>
            <w:r>
              <w:rPr>
                <w:rFonts w:ascii="Calibri" w:hAnsi="Calibri"/>
                <w:b w:val="0"/>
                <w:i w:val="0"/>
                <w:color w:val="0D0F14"/>
                <w:sz w:val="18"/>
              </w:rPr>
              <w:t>Agenda</w:t>
            </w:r>
          </w:p>
        </w:tc>
        <w:tc>
          <w:tcPr>
            <w:tcW w:type="dxa" w:w="2268"/>
            <w:shd w:val="clear" w:color="auto" w:fill="FFFFFF"/>
          </w:tcPr>
          <w:p>
            <w:r>
              <w:rPr>
                <w:rFonts w:ascii="Calibri" w:hAnsi="Calibri"/>
                <w:b w:val="0"/>
                <w:i w:val="0"/>
                <w:color w:val="0D0F14"/>
                <w:sz w:val="18"/>
              </w:rPr>
              <w:t>Calendrier jour/semaine/mois</w:t>
            </w:r>
          </w:p>
        </w:tc>
        <w:tc>
          <w:tcPr>
            <w:tcW w:type="dxa" w:w="2268"/>
            <w:shd w:val="clear" w:color="auto" w:fill="FFFFFF"/>
          </w:tcPr>
          <w:p>
            <w:r>
              <w:rPr>
                <w:rFonts w:ascii="Calibri" w:hAnsi="Calibri"/>
                <w:b w:val="0"/>
                <w:i w:val="0"/>
                <w:color w:val="0D0F14"/>
                <w:sz w:val="18"/>
              </w:rPr>
              <w:t>Livré</w:t>
            </w:r>
          </w:p>
        </w:tc>
        <w:tc>
          <w:tcPr>
            <w:tcW w:type="dxa" w:w="2268"/>
            <w:shd w:val="clear" w:color="auto" w:fill="FFFFFF"/>
          </w:tcPr>
          <w:p>
            <w:r>
              <w:rPr>
                <w:rFonts w:ascii="Calibri" w:hAnsi="Calibri"/>
                <w:b w:val="0"/>
                <w:i w:val="0"/>
                <w:color w:val="0D0F14"/>
                <w:sz w:val="18"/>
              </w:rPr>
              <w:t>—</w:t>
            </w:r>
          </w:p>
        </w:tc>
      </w:tr>
      <w:tr>
        <w:tc>
          <w:tcPr>
            <w:tcW w:type="dxa" w:w="2268"/>
            <w:shd w:val="clear" w:color="auto" w:fill="F4F7FF"/>
          </w:tcPr>
          <w:p>
            <w:r>
              <w:rPr>
                <w:rFonts w:ascii="Calibri" w:hAnsi="Calibri"/>
                <w:b w:val="0"/>
                <w:i w:val="0"/>
                <w:color w:val="0D0F14"/>
                <w:sz w:val="18"/>
              </w:rPr>
              <w:t>Agenda</w:t>
            </w:r>
          </w:p>
        </w:tc>
        <w:tc>
          <w:tcPr>
            <w:tcW w:type="dxa" w:w="2268"/>
            <w:shd w:val="clear" w:color="auto" w:fill="F4F7FF"/>
          </w:tcPr>
          <w:p>
            <w:r>
              <w:rPr>
                <w:rFonts w:ascii="Calibri" w:hAnsi="Calibri"/>
                <w:b w:val="0"/>
                <w:i w:val="0"/>
                <w:color w:val="0D0F14"/>
                <w:sz w:val="18"/>
              </w:rPr>
              <w:t>Prise de RDV en ligne (lien partageable)</w:t>
            </w:r>
          </w:p>
        </w:tc>
        <w:tc>
          <w:tcPr>
            <w:tcW w:type="dxa" w:w="2268"/>
            <w:shd w:val="clear" w:color="auto" w:fill="F4F7FF"/>
          </w:tcPr>
          <w:p>
            <w:r>
              <w:rPr>
                <w:rFonts w:ascii="Calibri" w:hAnsi="Calibri"/>
                <w:b w:val="0"/>
                <w:i w:val="0"/>
                <w:color w:val="0D0F14"/>
                <w:sz w:val="18"/>
              </w:rPr>
              <w:t>Livré</w:t>
            </w:r>
          </w:p>
        </w:tc>
        <w:tc>
          <w:tcPr>
            <w:tcW w:type="dxa" w:w="2268"/>
            <w:shd w:val="clear" w:color="auto" w:fill="F4F7FF"/>
          </w:tcPr>
          <w:p>
            <w:r>
              <w:rPr>
                <w:rFonts w:ascii="Calibri" w:hAnsi="Calibri"/>
                <w:b w:val="0"/>
                <w:i w:val="0"/>
                <w:color w:val="0D0F14"/>
                <w:sz w:val="18"/>
              </w:rPr>
              <w:t>Oui</w:t>
            </w:r>
          </w:p>
        </w:tc>
      </w:tr>
      <w:tr>
        <w:tc>
          <w:tcPr>
            <w:tcW w:type="dxa" w:w="2268"/>
            <w:shd w:val="clear" w:color="auto" w:fill="FFFFFF"/>
          </w:tcPr>
          <w:p>
            <w:r>
              <w:rPr>
                <w:rFonts w:ascii="Calibri" w:hAnsi="Calibri"/>
                <w:b w:val="0"/>
                <w:i w:val="0"/>
                <w:color w:val="0D0F14"/>
                <w:sz w:val="18"/>
              </w:rPr>
              <w:t>Agenda</w:t>
            </w:r>
          </w:p>
        </w:tc>
        <w:tc>
          <w:tcPr>
            <w:tcW w:type="dxa" w:w="2268"/>
            <w:shd w:val="clear" w:color="auto" w:fill="FFFFFF"/>
          </w:tcPr>
          <w:p>
            <w:r>
              <w:rPr>
                <w:rFonts w:ascii="Calibri" w:hAnsi="Calibri"/>
                <w:b w:val="0"/>
                <w:i w:val="0"/>
                <w:color w:val="0D0F14"/>
                <w:sz w:val="18"/>
              </w:rPr>
              <w:t>Rappel SMS automatique 24h avant</w:t>
            </w:r>
          </w:p>
        </w:tc>
        <w:tc>
          <w:tcPr>
            <w:tcW w:type="dxa" w:w="2268"/>
            <w:shd w:val="clear" w:color="auto" w:fill="FFFFFF"/>
          </w:tcPr>
          <w:p>
            <w:r>
              <w:rPr>
                <w:rFonts w:ascii="Calibri" w:hAnsi="Calibri"/>
                <w:b w:val="0"/>
                <w:i w:val="0"/>
                <w:color w:val="0D0F14"/>
                <w:sz w:val="18"/>
              </w:rPr>
              <w:t>Livré</w:t>
            </w:r>
          </w:p>
        </w:tc>
        <w:tc>
          <w:tcPr>
            <w:tcW w:type="dxa" w:w="2268"/>
            <w:shd w:val="clear" w:color="auto" w:fill="FFFFFF"/>
          </w:tcPr>
          <w:p>
            <w:r>
              <w:rPr>
                <w:rFonts w:ascii="Calibri" w:hAnsi="Calibri"/>
                <w:b w:val="0"/>
                <w:i w:val="0"/>
                <w:color w:val="0D0F14"/>
                <w:sz w:val="18"/>
              </w:rPr>
              <w:t>Oui</w:t>
            </w:r>
          </w:p>
        </w:tc>
      </w:tr>
      <w:tr>
        <w:tc>
          <w:tcPr>
            <w:tcW w:type="dxa" w:w="2268"/>
            <w:shd w:val="clear" w:color="auto" w:fill="F4F7FF"/>
          </w:tcPr>
          <w:p>
            <w:r>
              <w:rPr>
                <w:rFonts w:ascii="Calibri" w:hAnsi="Calibri"/>
                <w:b w:val="0"/>
                <w:i w:val="0"/>
                <w:color w:val="0D0F14"/>
                <w:sz w:val="18"/>
              </w:rPr>
              <w:t>Agenda</w:t>
            </w:r>
          </w:p>
        </w:tc>
        <w:tc>
          <w:tcPr>
            <w:tcW w:type="dxa" w:w="2268"/>
            <w:shd w:val="clear" w:color="auto" w:fill="F4F7FF"/>
          </w:tcPr>
          <w:p>
            <w:r>
              <w:rPr>
                <w:rFonts w:ascii="Calibri" w:hAnsi="Calibri"/>
                <w:b w:val="0"/>
                <w:i w:val="0"/>
                <w:color w:val="0D0F14"/>
                <w:sz w:val="18"/>
              </w:rPr>
              <w:t>File d'attente numérique (ticket QR)</w:t>
            </w:r>
          </w:p>
        </w:tc>
        <w:tc>
          <w:tcPr>
            <w:tcW w:type="dxa" w:w="2268"/>
            <w:shd w:val="clear" w:color="auto" w:fill="F4F7FF"/>
          </w:tcPr>
          <w:p>
            <w:r>
              <w:rPr>
                <w:rFonts w:ascii="Calibri" w:hAnsi="Calibri"/>
                <w:b w:val="0"/>
                <w:i w:val="0"/>
                <w:color w:val="0D0F14"/>
                <w:sz w:val="18"/>
              </w:rPr>
              <w:t>Livré</w:t>
            </w:r>
          </w:p>
        </w:tc>
        <w:tc>
          <w:tcPr>
            <w:tcW w:type="dxa" w:w="2268"/>
            <w:shd w:val="clear" w:color="auto" w:fill="F4F7FF"/>
          </w:tcPr>
          <w:p>
            <w:r>
              <w:rPr>
                <w:rFonts w:ascii="Calibri" w:hAnsi="Calibri"/>
                <w:b w:val="0"/>
                <w:i w:val="0"/>
                <w:color w:val="0D0F14"/>
                <w:sz w:val="18"/>
              </w:rPr>
              <w:t>Fort</w:t>
            </w:r>
          </w:p>
        </w:tc>
      </w:tr>
      <w:tr>
        <w:tc>
          <w:tcPr>
            <w:tcW w:type="dxa" w:w="2268"/>
            <w:shd w:val="clear" w:color="auto" w:fill="FFFFFF"/>
          </w:tcPr>
          <w:p>
            <w:r>
              <w:rPr>
                <w:rFonts w:ascii="Calibri" w:hAnsi="Calibri"/>
                <w:b w:val="0"/>
                <w:i w:val="0"/>
                <w:color w:val="0D0F14"/>
                <w:sz w:val="18"/>
              </w:rPr>
              <w:t>Patients</w:t>
            </w:r>
          </w:p>
        </w:tc>
        <w:tc>
          <w:tcPr>
            <w:tcW w:type="dxa" w:w="2268"/>
            <w:shd w:val="clear" w:color="auto" w:fill="FFFFFF"/>
          </w:tcPr>
          <w:p>
            <w:r>
              <w:rPr>
                <w:rFonts w:ascii="Calibri" w:hAnsi="Calibri"/>
                <w:b w:val="0"/>
                <w:i w:val="0"/>
                <w:color w:val="0D0F14"/>
                <w:sz w:val="18"/>
              </w:rPr>
              <w:t>Dossier complet (antécédents, groupe sanguin, assurance)</w:t>
            </w:r>
          </w:p>
        </w:tc>
        <w:tc>
          <w:tcPr>
            <w:tcW w:type="dxa" w:w="2268"/>
            <w:shd w:val="clear" w:color="auto" w:fill="FFFFFF"/>
          </w:tcPr>
          <w:p>
            <w:r>
              <w:rPr>
                <w:rFonts w:ascii="Calibri" w:hAnsi="Calibri"/>
                <w:b w:val="0"/>
                <w:i w:val="0"/>
                <w:color w:val="0D0F14"/>
                <w:sz w:val="18"/>
              </w:rPr>
              <w:t>Livré</w:t>
            </w:r>
          </w:p>
        </w:tc>
        <w:tc>
          <w:tcPr>
            <w:tcW w:type="dxa" w:w="2268"/>
            <w:shd w:val="clear" w:color="auto" w:fill="FFFFFF"/>
          </w:tcPr>
          <w:p>
            <w:r>
              <w:rPr>
                <w:rFonts w:ascii="Calibri" w:hAnsi="Calibri"/>
                <w:b w:val="0"/>
                <w:i w:val="0"/>
                <w:color w:val="0D0F14"/>
                <w:sz w:val="18"/>
              </w:rPr>
              <w:t>Oui</w:t>
            </w:r>
          </w:p>
        </w:tc>
      </w:tr>
      <w:tr>
        <w:tc>
          <w:tcPr>
            <w:tcW w:type="dxa" w:w="2268"/>
            <w:shd w:val="clear" w:color="auto" w:fill="F4F7FF"/>
          </w:tcPr>
          <w:p>
            <w:r>
              <w:rPr>
                <w:rFonts w:ascii="Calibri" w:hAnsi="Calibri"/>
                <w:b w:val="0"/>
                <w:i w:val="0"/>
                <w:color w:val="0D0F14"/>
                <w:sz w:val="18"/>
              </w:rPr>
              <w:t>Patients</w:t>
            </w:r>
          </w:p>
        </w:tc>
        <w:tc>
          <w:tcPr>
            <w:tcW w:type="dxa" w:w="2268"/>
            <w:shd w:val="clear" w:color="auto" w:fill="F4F7FF"/>
          </w:tcPr>
          <w:p>
            <w:r>
              <w:rPr>
                <w:rFonts w:ascii="Calibri" w:hAnsi="Calibri"/>
                <w:b w:val="0"/>
                <w:i w:val="0"/>
                <w:color w:val="0D0F14"/>
                <w:sz w:val="18"/>
              </w:rPr>
              <w:t>Date naissance format JJ.MM.AAAA</w:t>
            </w:r>
          </w:p>
        </w:tc>
        <w:tc>
          <w:tcPr>
            <w:tcW w:type="dxa" w:w="2268"/>
            <w:shd w:val="clear" w:color="auto" w:fill="F4F7FF"/>
          </w:tcPr>
          <w:p>
            <w:r>
              <w:rPr>
                <w:rFonts w:ascii="Calibri" w:hAnsi="Calibri"/>
                <w:b w:val="0"/>
                <w:i w:val="0"/>
                <w:color w:val="0D0F14"/>
                <w:sz w:val="18"/>
              </w:rPr>
              <w:t>Livré</w:t>
            </w:r>
          </w:p>
        </w:tc>
        <w:tc>
          <w:tcPr>
            <w:tcW w:type="dxa" w:w="2268"/>
            <w:shd w:val="clear" w:color="auto" w:fill="F4F7FF"/>
          </w:tcPr>
          <w:p>
            <w:r>
              <w:rPr>
                <w:rFonts w:ascii="Calibri" w:hAnsi="Calibri"/>
                <w:b w:val="0"/>
                <w:i w:val="0"/>
                <w:color w:val="0D0F14"/>
                <w:sz w:val="18"/>
              </w:rPr>
              <w:t>Adapté local</w:t>
            </w:r>
          </w:p>
        </w:tc>
      </w:tr>
      <w:tr>
        <w:tc>
          <w:tcPr>
            <w:tcW w:type="dxa" w:w="2268"/>
            <w:shd w:val="clear" w:color="auto" w:fill="FFFFFF"/>
          </w:tcPr>
          <w:p>
            <w:r>
              <w:rPr>
                <w:rFonts w:ascii="Calibri" w:hAnsi="Calibri"/>
                <w:b w:val="0"/>
                <w:i w:val="0"/>
                <w:color w:val="0D0F14"/>
                <w:sz w:val="18"/>
              </w:rPr>
              <w:t>Patients</w:t>
            </w:r>
          </w:p>
        </w:tc>
        <w:tc>
          <w:tcPr>
            <w:tcW w:type="dxa" w:w="2268"/>
            <w:shd w:val="clear" w:color="auto" w:fill="FFFFFF"/>
          </w:tcPr>
          <w:p>
            <w:r>
              <w:rPr>
                <w:rFonts w:ascii="Calibri" w:hAnsi="Calibri"/>
                <w:b w:val="0"/>
                <w:i w:val="0"/>
                <w:color w:val="0D0F14"/>
                <w:sz w:val="18"/>
              </w:rPr>
              <w:t>Import CSV</w:t>
            </w:r>
          </w:p>
        </w:tc>
        <w:tc>
          <w:tcPr>
            <w:tcW w:type="dxa" w:w="2268"/>
            <w:shd w:val="clear" w:color="auto" w:fill="FFFFFF"/>
          </w:tcPr>
          <w:p>
            <w:r>
              <w:rPr>
                <w:rFonts w:ascii="Calibri" w:hAnsi="Calibri"/>
                <w:b w:val="0"/>
                <w:i w:val="0"/>
                <w:color w:val="0D0F14"/>
                <w:sz w:val="18"/>
              </w:rPr>
              <w:t>Livré</w:t>
            </w:r>
          </w:p>
        </w:tc>
        <w:tc>
          <w:tcPr>
            <w:tcW w:type="dxa" w:w="2268"/>
            <w:shd w:val="clear" w:color="auto" w:fill="FFFFFF"/>
          </w:tcPr>
          <w:p>
            <w:r>
              <w:rPr>
                <w:rFonts w:ascii="Calibri" w:hAnsi="Calibri"/>
                <w:b w:val="0"/>
                <w:i w:val="0"/>
                <w:color w:val="0D0F14"/>
                <w:sz w:val="18"/>
              </w:rPr>
              <w:t>—</w:t>
            </w:r>
          </w:p>
        </w:tc>
      </w:tr>
      <w:tr>
        <w:tc>
          <w:tcPr>
            <w:tcW w:type="dxa" w:w="2268"/>
            <w:shd w:val="clear" w:color="auto" w:fill="F4F7FF"/>
          </w:tcPr>
          <w:p>
            <w:r>
              <w:rPr>
                <w:rFonts w:ascii="Calibri" w:hAnsi="Calibri"/>
                <w:b w:val="0"/>
                <w:i w:val="0"/>
                <w:color w:val="0D0F14"/>
                <w:sz w:val="18"/>
              </w:rPr>
              <w:t>Ordonnances</w:t>
            </w:r>
          </w:p>
        </w:tc>
        <w:tc>
          <w:tcPr>
            <w:tcW w:type="dxa" w:w="2268"/>
            <w:shd w:val="clear" w:color="auto" w:fill="F4F7FF"/>
          </w:tcPr>
          <w:p>
            <w:r>
              <w:rPr>
                <w:rFonts w:ascii="Calibri" w:hAnsi="Calibri"/>
                <w:b w:val="0"/>
                <w:i w:val="0"/>
                <w:color w:val="0D0F14"/>
                <w:sz w:val="18"/>
              </w:rPr>
              <w:t>Création + export PDF</w:t>
            </w:r>
          </w:p>
        </w:tc>
        <w:tc>
          <w:tcPr>
            <w:tcW w:type="dxa" w:w="2268"/>
            <w:shd w:val="clear" w:color="auto" w:fill="F4F7FF"/>
          </w:tcPr>
          <w:p>
            <w:r>
              <w:rPr>
                <w:rFonts w:ascii="Calibri" w:hAnsi="Calibri"/>
                <w:b w:val="0"/>
                <w:i w:val="0"/>
                <w:color w:val="0D0F14"/>
                <w:sz w:val="18"/>
              </w:rPr>
              <w:t>Livré</w:t>
            </w:r>
          </w:p>
        </w:tc>
        <w:tc>
          <w:tcPr>
            <w:tcW w:type="dxa" w:w="2268"/>
            <w:shd w:val="clear" w:color="auto" w:fill="F4F7FF"/>
          </w:tcPr>
          <w:p>
            <w:r>
              <w:rPr>
                <w:rFonts w:ascii="Calibri" w:hAnsi="Calibri"/>
                <w:b w:val="0"/>
                <w:i w:val="0"/>
                <w:color w:val="0D0F14"/>
                <w:sz w:val="18"/>
              </w:rPr>
              <w:t>—</w:t>
            </w:r>
          </w:p>
        </w:tc>
      </w:tr>
      <w:tr>
        <w:tc>
          <w:tcPr>
            <w:tcW w:type="dxa" w:w="2268"/>
            <w:shd w:val="clear" w:color="auto" w:fill="FFFFFF"/>
          </w:tcPr>
          <w:p>
            <w:r>
              <w:rPr>
                <w:rFonts w:ascii="Calibri" w:hAnsi="Calibri"/>
                <w:b w:val="0"/>
                <w:i w:val="0"/>
                <w:color w:val="0D0F14"/>
                <w:sz w:val="18"/>
              </w:rPr>
              <w:t>Ordonnances</w:t>
            </w:r>
          </w:p>
        </w:tc>
        <w:tc>
          <w:tcPr>
            <w:tcW w:type="dxa" w:w="2268"/>
            <w:shd w:val="clear" w:color="auto" w:fill="FFFFFF"/>
          </w:tcPr>
          <w:p>
            <w:r>
              <w:rPr>
                <w:rFonts w:ascii="Calibri" w:hAnsi="Calibri"/>
                <w:b w:val="0"/>
                <w:i w:val="0"/>
                <w:color w:val="0D0F14"/>
                <w:sz w:val="18"/>
              </w:rPr>
              <w:t>Modèles sauvegardables</w:t>
            </w:r>
          </w:p>
        </w:tc>
        <w:tc>
          <w:tcPr>
            <w:tcW w:type="dxa" w:w="2268"/>
            <w:shd w:val="clear" w:color="auto" w:fill="FFFFFF"/>
          </w:tcPr>
          <w:p>
            <w:r>
              <w:rPr>
                <w:rFonts w:ascii="Calibri" w:hAnsi="Calibri"/>
                <w:b w:val="0"/>
                <w:i w:val="0"/>
                <w:color w:val="0D0F14"/>
                <w:sz w:val="18"/>
              </w:rPr>
              <w:t>Livré</w:t>
            </w:r>
          </w:p>
        </w:tc>
        <w:tc>
          <w:tcPr>
            <w:tcW w:type="dxa" w:w="2268"/>
            <w:shd w:val="clear" w:color="auto" w:fill="FFFFFF"/>
          </w:tcPr>
          <w:p>
            <w:r>
              <w:rPr>
                <w:rFonts w:ascii="Calibri" w:hAnsi="Calibri"/>
                <w:b w:val="0"/>
                <w:i w:val="0"/>
                <w:color w:val="0D0F14"/>
                <w:sz w:val="18"/>
              </w:rPr>
              <w:t>—</w:t>
            </w:r>
          </w:p>
        </w:tc>
      </w:tr>
      <w:tr>
        <w:tc>
          <w:tcPr>
            <w:tcW w:type="dxa" w:w="2268"/>
            <w:shd w:val="clear" w:color="auto" w:fill="F4F7FF"/>
          </w:tcPr>
          <w:p>
            <w:r>
              <w:rPr>
                <w:rFonts w:ascii="Calibri" w:hAnsi="Calibri"/>
                <w:b w:val="0"/>
                <w:i w:val="0"/>
                <w:color w:val="0D0F14"/>
                <w:sz w:val="18"/>
              </w:rPr>
              <w:t>Facturation</w:t>
            </w:r>
          </w:p>
        </w:tc>
        <w:tc>
          <w:tcPr>
            <w:tcW w:type="dxa" w:w="2268"/>
            <w:shd w:val="clear" w:color="auto" w:fill="F4F7FF"/>
          </w:tcPr>
          <w:p>
            <w:r>
              <w:rPr>
                <w:rFonts w:ascii="Calibri" w:hAnsi="Calibri"/>
                <w:b w:val="0"/>
                <w:i w:val="0"/>
                <w:color w:val="0D0F14"/>
                <w:sz w:val="18"/>
              </w:rPr>
              <w:t>Reçus et factures en DA</w:t>
            </w:r>
          </w:p>
        </w:tc>
        <w:tc>
          <w:tcPr>
            <w:tcW w:type="dxa" w:w="2268"/>
            <w:shd w:val="clear" w:color="auto" w:fill="F4F7FF"/>
          </w:tcPr>
          <w:p>
            <w:r>
              <w:rPr>
                <w:rFonts w:ascii="Calibri" w:hAnsi="Calibri"/>
                <w:b w:val="0"/>
                <w:i w:val="0"/>
                <w:color w:val="0D0F14"/>
                <w:sz w:val="18"/>
              </w:rPr>
              <w:t>Livré</w:t>
            </w:r>
          </w:p>
        </w:tc>
        <w:tc>
          <w:tcPr>
            <w:tcW w:type="dxa" w:w="2268"/>
            <w:shd w:val="clear" w:color="auto" w:fill="F4F7FF"/>
          </w:tcPr>
          <w:p>
            <w:r>
              <w:rPr>
                <w:rFonts w:ascii="Calibri" w:hAnsi="Calibri"/>
                <w:b w:val="0"/>
                <w:i w:val="0"/>
                <w:color w:val="0D0F14"/>
                <w:sz w:val="18"/>
              </w:rPr>
              <w:t>Fort</w:t>
            </w:r>
          </w:p>
        </w:tc>
      </w:tr>
      <w:tr>
        <w:tc>
          <w:tcPr>
            <w:tcW w:type="dxa" w:w="2268"/>
            <w:shd w:val="clear" w:color="auto" w:fill="FFFFFF"/>
          </w:tcPr>
          <w:p>
            <w:r>
              <w:rPr>
                <w:rFonts w:ascii="Calibri" w:hAnsi="Calibri"/>
                <w:b w:val="0"/>
                <w:i w:val="0"/>
                <w:color w:val="0D0F14"/>
                <w:sz w:val="18"/>
              </w:rPr>
              <w:t>Profil</w:t>
            </w:r>
          </w:p>
        </w:tc>
        <w:tc>
          <w:tcPr>
            <w:tcW w:type="dxa" w:w="2268"/>
            <w:shd w:val="clear" w:color="auto" w:fill="FFFFFF"/>
          </w:tcPr>
          <w:p>
            <w:r>
              <w:rPr>
                <w:rFonts w:ascii="Calibri" w:hAnsi="Calibri"/>
                <w:b w:val="0"/>
                <w:i w:val="0"/>
                <w:color w:val="0D0F14"/>
                <w:sz w:val="18"/>
              </w:rPr>
              <w:t>Page publique indexée Google</w:t>
            </w:r>
          </w:p>
        </w:tc>
        <w:tc>
          <w:tcPr>
            <w:tcW w:type="dxa" w:w="2268"/>
            <w:shd w:val="clear" w:color="auto" w:fill="FFFFFF"/>
          </w:tcPr>
          <w:p>
            <w:r>
              <w:rPr>
                <w:rFonts w:ascii="Calibri" w:hAnsi="Calibri"/>
                <w:b w:val="0"/>
                <w:i w:val="0"/>
                <w:color w:val="0D0F14"/>
                <w:sz w:val="18"/>
              </w:rPr>
              <w:t>Livré</w:t>
            </w:r>
          </w:p>
        </w:tc>
        <w:tc>
          <w:tcPr>
            <w:tcW w:type="dxa" w:w="2268"/>
            <w:shd w:val="clear" w:color="auto" w:fill="FFFFFF"/>
          </w:tcPr>
          <w:p>
            <w:r>
              <w:rPr>
                <w:rFonts w:ascii="Calibri" w:hAnsi="Calibri"/>
                <w:b w:val="0"/>
                <w:i w:val="0"/>
                <w:color w:val="0D0F14"/>
                <w:sz w:val="18"/>
              </w:rPr>
              <w:t>Oui</w:t>
            </w:r>
          </w:p>
        </w:tc>
      </w:tr>
      <w:tr>
        <w:tc>
          <w:tcPr>
            <w:tcW w:type="dxa" w:w="2268"/>
            <w:shd w:val="clear" w:color="auto" w:fill="F4F7FF"/>
          </w:tcPr>
          <w:p>
            <w:r>
              <w:rPr>
                <w:rFonts w:ascii="Calibri" w:hAnsi="Calibri"/>
                <w:b w:val="0"/>
                <w:i w:val="0"/>
                <w:color w:val="0D0F14"/>
                <w:sz w:val="18"/>
              </w:rPr>
              <w:t>KYC</w:t>
            </w:r>
          </w:p>
        </w:tc>
        <w:tc>
          <w:tcPr>
            <w:tcW w:type="dxa" w:w="2268"/>
            <w:shd w:val="clear" w:color="auto" w:fill="F4F7FF"/>
          </w:tcPr>
          <w:p>
            <w:r>
              <w:rPr>
                <w:rFonts w:ascii="Calibri" w:hAnsi="Calibri"/>
                <w:b w:val="0"/>
                <w:i w:val="0"/>
                <w:color w:val="0D0F14"/>
                <w:sz w:val="18"/>
              </w:rPr>
              <w:t>Soumission document + analyse IA</w:t>
            </w:r>
          </w:p>
        </w:tc>
        <w:tc>
          <w:tcPr>
            <w:tcW w:type="dxa" w:w="2268"/>
            <w:shd w:val="clear" w:color="auto" w:fill="F4F7FF"/>
          </w:tcPr>
          <w:p>
            <w:r>
              <w:rPr>
                <w:rFonts w:ascii="Calibri" w:hAnsi="Calibri"/>
                <w:b w:val="0"/>
                <w:i w:val="0"/>
                <w:color w:val="0D0F14"/>
                <w:sz w:val="18"/>
              </w:rPr>
              <w:t>Livré</w:t>
            </w:r>
          </w:p>
        </w:tc>
        <w:tc>
          <w:tcPr>
            <w:tcW w:type="dxa" w:w="2268"/>
            <w:shd w:val="clear" w:color="auto" w:fill="F4F7FF"/>
          </w:tcPr>
          <w:p>
            <w:r>
              <w:rPr>
                <w:rFonts w:ascii="Calibri" w:hAnsi="Calibri"/>
                <w:b w:val="0"/>
                <w:i w:val="0"/>
                <w:color w:val="0D0F14"/>
                <w:sz w:val="18"/>
              </w:rPr>
              <w:t>Fort</w:t>
            </w:r>
          </w:p>
        </w:tc>
      </w:tr>
      <w:tr>
        <w:tc>
          <w:tcPr>
            <w:tcW w:type="dxa" w:w="2268"/>
            <w:shd w:val="clear" w:color="auto" w:fill="FFFFFF"/>
          </w:tcPr>
          <w:p>
            <w:r>
              <w:rPr>
                <w:rFonts w:ascii="Calibri" w:hAnsi="Calibri"/>
                <w:b w:val="0"/>
                <w:i w:val="0"/>
                <w:color w:val="0D0F14"/>
                <w:sz w:val="18"/>
              </w:rPr>
              <w:t>Sécurité</w:t>
            </w:r>
          </w:p>
        </w:tc>
        <w:tc>
          <w:tcPr>
            <w:tcW w:type="dxa" w:w="2268"/>
            <w:shd w:val="clear" w:color="auto" w:fill="FFFFFF"/>
          </w:tcPr>
          <w:p>
            <w:r>
              <w:rPr>
                <w:rFonts w:ascii="Calibri" w:hAnsi="Calibri"/>
                <w:b w:val="0"/>
                <w:i w:val="0"/>
                <w:color w:val="0D0F14"/>
                <w:sz w:val="18"/>
              </w:rPr>
              <w:t>OTP SMS Twilio</w:t>
            </w:r>
          </w:p>
        </w:tc>
        <w:tc>
          <w:tcPr>
            <w:tcW w:type="dxa" w:w="2268"/>
            <w:shd w:val="clear" w:color="auto" w:fill="FFFFFF"/>
          </w:tcPr>
          <w:p>
            <w:r>
              <w:rPr>
                <w:rFonts w:ascii="Calibri" w:hAnsi="Calibri"/>
                <w:b w:val="0"/>
                <w:i w:val="0"/>
                <w:color w:val="0D0F14"/>
                <w:sz w:val="18"/>
              </w:rPr>
              <w:t>Livré</w:t>
            </w:r>
          </w:p>
        </w:tc>
        <w:tc>
          <w:tcPr>
            <w:tcW w:type="dxa" w:w="2268"/>
            <w:shd w:val="clear" w:color="auto" w:fill="FFFFFF"/>
          </w:tcPr>
          <w:p>
            <w:r>
              <w:rPr>
                <w:rFonts w:ascii="Calibri" w:hAnsi="Calibri"/>
                <w:b w:val="0"/>
                <w:i w:val="0"/>
                <w:color w:val="0D0F14"/>
                <w:sz w:val="18"/>
              </w:rPr>
              <w:t>—</w:t>
            </w:r>
          </w:p>
        </w:tc>
      </w:tr>
    </w:tbl>
    <w:p/>
    <w:p>
      <w:pPr>
        <w:spacing w:after="40"/>
      </w:pPr>
    </w:p>
    <w:p>
      <w:pPr>
        <w:spacing w:before="200" w:after="60"/>
      </w:pPr>
      <w:r>
        <w:rPr>
          <w:rFonts w:ascii="Calibri" w:hAnsi="Calibri"/>
          <w:b/>
          <w:color w:val="0D0F14"/>
          <w:sz w:val="24"/>
        </w:rPr>
        <w:t>Panel Admin</w:t>
      </w:r>
    </w:p>
    <w:p>
      <w:pPr>
        <w:spacing w:after="40"/>
      </w:pP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3B1772"/>
          </w:tcPr>
          <w:p>
            <w:r>
              <w:rPr>
                <w:rFonts w:ascii="Calibri" w:hAnsi="Calibri"/>
                <w:b/>
                <w:i w:val="0"/>
                <w:color w:val="FFFFFF"/>
                <w:sz w:val="18"/>
              </w:rPr>
              <w:t>Module</w:t>
            </w:r>
          </w:p>
        </w:tc>
        <w:tc>
          <w:tcPr>
            <w:tcW w:type="dxa" w:w="3024"/>
            <w:shd w:val="clear" w:color="auto" w:fill="3B1772"/>
          </w:tcPr>
          <w:p>
            <w:r>
              <w:rPr>
                <w:rFonts w:ascii="Calibri" w:hAnsi="Calibri"/>
                <w:b/>
                <w:i w:val="0"/>
                <w:color w:val="FFFFFF"/>
                <w:sz w:val="18"/>
              </w:rPr>
              <w:t>Fonctionnalité</w:t>
            </w:r>
          </w:p>
        </w:tc>
        <w:tc>
          <w:tcPr>
            <w:tcW w:type="dxa" w:w="3024"/>
            <w:shd w:val="clear" w:color="auto" w:fill="3B1772"/>
          </w:tcPr>
          <w:p>
            <w:r>
              <w:rPr>
                <w:rFonts w:ascii="Calibri" w:hAnsi="Calibri"/>
                <w:b/>
                <w:i w:val="0"/>
                <w:color w:val="FFFFFF"/>
                <w:sz w:val="18"/>
              </w:rPr>
              <w:t>Statut</w:t>
            </w:r>
          </w:p>
        </w:tc>
      </w:tr>
      <w:tr>
        <w:tc>
          <w:tcPr>
            <w:tcW w:type="dxa" w:w="3024"/>
            <w:shd w:val="clear" w:color="auto" w:fill="FFFFFF"/>
          </w:tcPr>
          <w:p>
            <w:r>
              <w:rPr>
                <w:rFonts w:ascii="Calibri" w:hAnsi="Calibri"/>
                <w:b w:val="0"/>
                <w:i w:val="0"/>
                <w:color w:val="0D0F14"/>
                <w:sz w:val="18"/>
              </w:rPr>
              <w:t>KYC</w:t>
            </w:r>
          </w:p>
        </w:tc>
        <w:tc>
          <w:tcPr>
            <w:tcW w:type="dxa" w:w="3024"/>
            <w:shd w:val="clear" w:color="auto" w:fill="FFFFFF"/>
          </w:tcPr>
          <w:p>
            <w:r>
              <w:rPr>
                <w:rFonts w:ascii="Calibri" w:hAnsi="Calibri"/>
                <w:b w:val="0"/>
                <w:i w:val="0"/>
                <w:color w:val="0D0F14"/>
                <w:sz w:val="18"/>
              </w:rPr>
              <w:t>Liste + filtres (en attente / approuvé / rejeté)</w:t>
            </w:r>
          </w:p>
        </w:tc>
        <w:tc>
          <w:tcPr>
            <w:tcW w:type="dxa" w:w="3024"/>
            <w:shd w:val="clear" w:color="auto" w:fill="FFFFFF"/>
          </w:tcPr>
          <w:p>
            <w:r>
              <w:rPr>
                <w:rFonts w:ascii="Calibri" w:hAnsi="Calibri"/>
                <w:b w:val="0"/>
                <w:i w:val="0"/>
                <w:color w:val="0D0F14"/>
                <w:sz w:val="18"/>
              </w:rPr>
              <w:t>Livré</w:t>
            </w:r>
          </w:p>
        </w:tc>
      </w:tr>
      <w:tr>
        <w:tc>
          <w:tcPr>
            <w:tcW w:type="dxa" w:w="3024"/>
            <w:shd w:val="clear" w:color="auto" w:fill="F4F7FF"/>
          </w:tcPr>
          <w:p>
            <w:r>
              <w:rPr>
                <w:rFonts w:ascii="Calibri" w:hAnsi="Calibri"/>
                <w:b w:val="0"/>
                <w:i w:val="0"/>
                <w:color w:val="0D0F14"/>
                <w:sz w:val="18"/>
              </w:rPr>
              <w:t>KYC</w:t>
            </w:r>
          </w:p>
        </w:tc>
        <w:tc>
          <w:tcPr>
            <w:tcW w:type="dxa" w:w="3024"/>
            <w:shd w:val="clear" w:color="auto" w:fill="F4F7FF"/>
          </w:tcPr>
          <w:p>
            <w:r>
              <w:rPr>
                <w:rFonts w:ascii="Calibri" w:hAnsi="Calibri"/>
                <w:b w:val="0"/>
                <w:i w:val="0"/>
                <w:color w:val="0D0F14"/>
                <w:sz w:val="18"/>
              </w:rPr>
              <w:t>Analyse IA Gemini (7 critères de vérification)</w:t>
            </w:r>
          </w:p>
        </w:tc>
        <w:tc>
          <w:tcPr>
            <w:tcW w:type="dxa" w:w="3024"/>
            <w:shd w:val="clear" w:color="auto" w:fill="F4F7FF"/>
          </w:tcPr>
          <w:p>
            <w:r>
              <w:rPr>
                <w:rFonts w:ascii="Calibri" w:hAnsi="Calibri"/>
                <w:b w:val="0"/>
                <w:i w:val="0"/>
                <w:color w:val="0D0F14"/>
                <w:sz w:val="18"/>
              </w:rPr>
              <w:t>Livré</w:t>
            </w:r>
          </w:p>
        </w:tc>
      </w:tr>
      <w:tr>
        <w:tc>
          <w:tcPr>
            <w:tcW w:type="dxa" w:w="3024"/>
            <w:shd w:val="clear" w:color="auto" w:fill="FFFFFF"/>
          </w:tcPr>
          <w:p>
            <w:r>
              <w:rPr>
                <w:rFonts w:ascii="Calibri" w:hAnsi="Calibri"/>
                <w:b w:val="0"/>
                <w:i w:val="0"/>
                <w:color w:val="0D0F14"/>
                <w:sz w:val="18"/>
              </w:rPr>
              <w:t>KYC</w:t>
            </w:r>
          </w:p>
        </w:tc>
        <w:tc>
          <w:tcPr>
            <w:tcW w:type="dxa" w:w="3024"/>
            <w:shd w:val="clear" w:color="auto" w:fill="FFFFFF"/>
          </w:tcPr>
          <w:p>
            <w:r>
              <w:rPr>
                <w:rFonts w:ascii="Calibri" w:hAnsi="Calibri"/>
                <w:b w:val="0"/>
                <w:i w:val="0"/>
                <w:color w:val="0D0F14"/>
                <w:sz w:val="18"/>
              </w:rPr>
              <w:t>Approbation / rejet + note</w:t>
            </w:r>
          </w:p>
        </w:tc>
        <w:tc>
          <w:tcPr>
            <w:tcW w:type="dxa" w:w="3024"/>
            <w:shd w:val="clear" w:color="auto" w:fill="FFFFFF"/>
          </w:tcPr>
          <w:p>
            <w:r>
              <w:rPr>
                <w:rFonts w:ascii="Calibri" w:hAnsi="Calibri"/>
                <w:b w:val="0"/>
                <w:i w:val="0"/>
                <w:color w:val="0D0F14"/>
                <w:sz w:val="18"/>
              </w:rPr>
              <w:t>Livré</w:t>
            </w:r>
          </w:p>
        </w:tc>
      </w:tr>
      <w:tr>
        <w:tc>
          <w:tcPr>
            <w:tcW w:type="dxa" w:w="3024"/>
            <w:shd w:val="clear" w:color="auto" w:fill="F4F7FF"/>
          </w:tcPr>
          <w:p>
            <w:r>
              <w:rPr>
                <w:rFonts w:ascii="Calibri" w:hAnsi="Calibri"/>
                <w:b w:val="0"/>
                <w:i w:val="0"/>
                <w:color w:val="0D0F14"/>
                <w:sz w:val="18"/>
              </w:rPr>
              <w:t>KYC</w:t>
            </w:r>
          </w:p>
        </w:tc>
        <w:tc>
          <w:tcPr>
            <w:tcW w:type="dxa" w:w="3024"/>
            <w:shd w:val="clear" w:color="auto" w:fill="F4F7FF"/>
          </w:tcPr>
          <w:p>
            <w:r>
              <w:rPr>
                <w:rFonts w:ascii="Calibri" w:hAnsi="Calibri"/>
                <w:b w:val="0"/>
                <w:i w:val="0"/>
                <w:color w:val="0D0F14"/>
                <w:sz w:val="18"/>
              </w:rPr>
              <w:t>Journal d'audit immuable</w:t>
            </w:r>
          </w:p>
        </w:tc>
        <w:tc>
          <w:tcPr>
            <w:tcW w:type="dxa" w:w="3024"/>
            <w:shd w:val="clear" w:color="auto" w:fill="F4F7FF"/>
          </w:tcPr>
          <w:p>
            <w:r>
              <w:rPr>
                <w:rFonts w:ascii="Calibri" w:hAnsi="Calibri"/>
                <w:b w:val="0"/>
                <w:i w:val="0"/>
                <w:color w:val="0D0F14"/>
                <w:sz w:val="18"/>
              </w:rPr>
              <w:t>Livré</w:t>
            </w:r>
          </w:p>
        </w:tc>
      </w:tr>
      <w:tr>
        <w:tc>
          <w:tcPr>
            <w:tcW w:type="dxa" w:w="3024"/>
            <w:shd w:val="clear" w:color="auto" w:fill="FFFFFF"/>
          </w:tcPr>
          <w:p>
            <w:r>
              <w:rPr>
                <w:rFonts w:ascii="Calibri" w:hAnsi="Calibri"/>
                <w:b w:val="0"/>
                <w:i w:val="0"/>
                <w:color w:val="0D0F14"/>
                <w:sz w:val="18"/>
              </w:rPr>
              <w:t>Médecins</w:t>
            </w:r>
          </w:p>
        </w:tc>
        <w:tc>
          <w:tcPr>
            <w:tcW w:type="dxa" w:w="3024"/>
            <w:shd w:val="clear" w:color="auto" w:fill="FFFFFF"/>
          </w:tcPr>
          <w:p>
            <w:r>
              <w:rPr>
                <w:rFonts w:ascii="Calibri" w:hAnsi="Calibri"/>
                <w:b w:val="0"/>
                <w:i w:val="0"/>
                <w:color w:val="0D0F14"/>
                <w:sz w:val="18"/>
              </w:rPr>
              <w:t>Changement de plan</w:t>
            </w:r>
          </w:p>
        </w:tc>
        <w:tc>
          <w:tcPr>
            <w:tcW w:type="dxa" w:w="3024"/>
            <w:shd w:val="clear" w:color="auto" w:fill="FFFFFF"/>
          </w:tcPr>
          <w:p>
            <w:r>
              <w:rPr>
                <w:rFonts w:ascii="Calibri" w:hAnsi="Calibri"/>
                <w:b w:val="0"/>
                <w:i w:val="0"/>
                <w:color w:val="0D0F14"/>
                <w:sz w:val="18"/>
              </w:rPr>
              <w:t>Livré</w:t>
            </w:r>
          </w:p>
        </w:tc>
      </w:tr>
      <w:tr>
        <w:tc>
          <w:tcPr>
            <w:tcW w:type="dxa" w:w="3024"/>
            <w:shd w:val="clear" w:color="auto" w:fill="F4F7FF"/>
          </w:tcPr>
          <w:p>
            <w:r>
              <w:rPr>
                <w:rFonts w:ascii="Calibri" w:hAnsi="Calibri"/>
                <w:b w:val="0"/>
                <w:i w:val="0"/>
                <w:color w:val="0D0F14"/>
                <w:sz w:val="18"/>
              </w:rPr>
              <w:t>Médecins</w:t>
            </w:r>
          </w:p>
        </w:tc>
        <w:tc>
          <w:tcPr>
            <w:tcW w:type="dxa" w:w="3024"/>
            <w:shd w:val="clear" w:color="auto" w:fill="F4F7FF"/>
          </w:tcPr>
          <w:p>
            <w:r>
              <w:rPr>
                <w:rFonts w:ascii="Calibri" w:hAnsi="Calibri"/>
                <w:b w:val="0"/>
                <w:i w:val="0"/>
                <w:color w:val="0D0F14"/>
                <w:sz w:val="18"/>
              </w:rPr>
              <w:t>Activation / désactivation</w:t>
            </w:r>
          </w:p>
        </w:tc>
        <w:tc>
          <w:tcPr>
            <w:tcW w:type="dxa" w:w="3024"/>
            <w:shd w:val="clear" w:color="auto" w:fill="F4F7FF"/>
          </w:tcPr>
          <w:p>
            <w:r>
              <w:rPr>
                <w:rFonts w:ascii="Calibri" w:hAnsi="Calibri"/>
                <w:b w:val="0"/>
                <w:i w:val="0"/>
                <w:color w:val="0D0F14"/>
                <w:sz w:val="18"/>
              </w:rPr>
              <w:t>Livré</w:t>
            </w:r>
          </w:p>
        </w:tc>
      </w:tr>
      <w:tr>
        <w:tc>
          <w:tcPr>
            <w:tcW w:type="dxa" w:w="3024"/>
            <w:shd w:val="clear" w:color="auto" w:fill="FFFFFF"/>
          </w:tcPr>
          <w:p>
            <w:r>
              <w:rPr>
                <w:rFonts w:ascii="Calibri" w:hAnsi="Calibri"/>
                <w:b w:val="0"/>
                <w:i w:val="0"/>
                <w:color w:val="0D0F14"/>
                <w:sz w:val="18"/>
              </w:rPr>
              <w:t>RBAC</w:t>
            </w:r>
          </w:p>
        </w:tc>
        <w:tc>
          <w:tcPr>
            <w:tcW w:type="dxa" w:w="3024"/>
            <w:shd w:val="clear" w:color="auto" w:fill="FFFFFF"/>
          </w:tcPr>
          <w:p>
            <w:r>
              <w:rPr>
                <w:rFonts w:ascii="Calibri" w:hAnsi="Calibri"/>
                <w:b w:val="0"/>
                <w:i w:val="0"/>
                <w:color w:val="0D0F14"/>
                <w:sz w:val="18"/>
              </w:rPr>
              <w:t>3 rôles (Super Admin / Support / Agent KYC)</w:t>
            </w:r>
          </w:p>
        </w:tc>
        <w:tc>
          <w:tcPr>
            <w:tcW w:type="dxa" w:w="3024"/>
            <w:shd w:val="clear" w:color="auto" w:fill="FFFFFF"/>
          </w:tcPr>
          <w:p>
            <w:r>
              <w:rPr>
                <w:rFonts w:ascii="Calibri" w:hAnsi="Calibri"/>
                <w:b w:val="0"/>
                <w:i w:val="0"/>
                <w:color w:val="0D0F14"/>
                <w:sz w:val="18"/>
              </w:rPr>
              <w:t>Livré</w:t>
            </w:r>
          </w:p>
        </w:tc>
      </w:tr>
      <w:tr>
        <w:tc>
          <w:tcPr>
            <w:tcW w:type="dxa" w:w="3024"/>
            <w:shd w:val="clear" w:color="auto" w:fill="F4F7FF"/>
          </w:tcPr>
          <w:p>
            <w:r>
              <w:rPr>
                <w:rFonts w:ascii="Calibri" w:hAnsi="Calibri"/>
                <w:b w:val="0"/>
                <w:i w:val="0"/>
                <w:color w:val="0D0F14"/>
                <w:sz w:val="18"/>
              </w:rPr>
              <w:t>Dashboard</w:t>
            </w:r>
          </w:p>
        </w:tc>
        <w:tc>
          <w:tcPr>
            <w:tcW w:type="dxa" w:w="3024"/>
            <w:shd w:val="clear" w:color="auto" w:fill="F4F7FF"/>
          </w:tcPr>
          <w:p>
            <w:r>
              <w:rPr>
                <w:rFonts w:ascii="Calibri" w:hAnsi="Calibri"/>
                <w:b w:val="0"/>
                <w:i w:val="0"/>
                <w:color w:val="0D0F14"/>
                <w:sz w:val="18"/>
              </w:rPr>
              <w:t>KPIs + tableaux récents</w:t>
            </w:r>
          </w:p>
        </w:tc>
        <w:tc>
          <w:tcPr>
            <w:tcW w:type="dxa" w:w="3024"/>
            <w:shd w:val="clear" w:color="auto" w:fill="F4F7FF"/>
          </w:tcPr>
          <w:p>
            <w:r>
              <w:rPr>
                <w:rFonts w:ascii="Calibri" w:hAnsi="Calibri"/>
                <w:b w:val="0"/>
                <w:i w:val="0"/>
                <w:color w:val="0D0F14"/>
                <w:sz w:val="18"/>
              </w:rPr>
              <w:t>Livré</w:t>
            </w:r>
          </w:p>
        </w:tc>
      </w:tr>
    </w:tbl>
    <w:p/>
    <w:p>
      <w:pPr>
        <w:spacing w:after="40"/>
      </w:pPr>
    </w:p>
    <w:p>
      <w:pPr>
        <w:spacing w:before="280" w:after="80"/>
      </w:pPr>
      <w:r>
        <w:rPr>
          <w:rFonts w:ascii="Calibri" w:hAnsi="Calibri"/>
          <w:b/>
          <w:color w:val="5C359C"/>
          <w:sz w:val="28"/>
        </w:rPr>
        <w:t>3.2 Roadmap technique détaillée</w:t>
      </w:r>
    </w:p>
    <w:p>
      <w:pPr>
        <w:spacing w:after="40"/>
      </w:pPr>
    </w:p>
    <w:p>
      <w:pPr>
        <w:pBdr>
          <w:bottom w:val="single" w:sz="6" w:space="1" w:color="3B1772"/>
        </w:pBdr>
        <w:spacing w:before="80" w:after="80"/>
      </w:pPr>
    </w:p>
    <w:p>
      <w:pPr>
        <w:spacing w:after="40"/>
      </w:pPr>
    </w:p>
    <w:p>
      <w:pPr>
        <w:spacing w:before="200" w:after="60"/>
      </w:pPr>
      <w:r>
        <w:rPr>
          <w:rFonts w:ascii="Calibri" w:hAnsi="Calibri"/>
          <w:b/>
          <w:color w:val="0D0F14"/>
          <w:sz w:val="24"/>
        </w:rPr>
        <w:t>PHASE 1 — Lancement (M+0 → M+3) ✅ LIVRÉ</w:t>
      </w:r>
    </w:p>
    <w:p>
      <w:pPr>
        <w:spacing w:after="40"/>
      </w:pPr>
    </w:p>
    <w:p>
      <w:pPr>
        <w:spacing w:before="40" w:after="80"/>
      </w:pPr>
      <w:r>
        <w:rPr>
          <w:rFonts w:ascii="Calibri" w:hAnsi="Calibri"/>
          <w:b w:val="0"/>
          <w:i w:val="0"/>
          <w:sz w:val="22"/>
        </w:rPr>
      </w:r>
      <w:r>
        <w:rPr>
          <w:rFonts w:ascii="Calibri" w:hAnsi="Calibri"/>
          <w:b/>
          <w:i w:val="0"/>
          <w:sz w:val="22"/>
        </w:rPr>
        <w:t>Statut : Production sur docline.health</w:t>
      </w:r>
      <w:r>
        <w:rPr>
          <w:rFonts w:ascii="Calibri" w:hAnsi="Calibri"/>
          <w:b w:val="0"/>
          <w:i w:val="0"/>
          <w:sz w:val="22"/>
        </w:rPr>
      </w:r>
    </w:p>
    <w:p>
      <w:pPr>
        <w:spacing w:after="40"/>
      </w:pPr>
    </w:p>
    <w:p>
      <w:pPr>
        <w:spacing w:before="40" w:after="80"/>
      </w:pPr>
      <w:r>
        <w:rPr>
          <w:rFonts w:ascii="Calibri" w:hAnsi="Calibri"/>
          <w:b w:val="0"/>
          <w:i w:val="0"/>
          <w:sz w:val="22"/>
        </w:rPr>
        <w:t>Livraisons :</w:t>
      </w:r>
    </w:p>
    <w:p>
      <w:pPr>
        <w:pStyle w:val="ListBullet"/>
        <w:spacing w:before="20" w:after="20"/>
        <w:ind w:left="283"/>
      </w:pPr>
      <w:r>
        <w:rPr>
          <w:rFonts w:ascii="Calibri" w:hAnsi="Calibri"/>
          <w:b w:val="0"/>
          <w:i w:val="0"/>
          <w:sz w:val="22"/>
        </w:rPr>
        <w:t>- Plateforme complète (agenda, patients, ordonnances, facturation)</w:t>
      </w:r>
    </w:p>
    <w:p>
      <w:pPr>
        <w:pStyle w:val="ListBullet"/>
        <w:spacing w:before="20" w:after="20"/>
        <w:ind w:left="283"/>
      </w:pPr>
      <w:r>
        <w:rPr>
          <w:rFonts w:ascii="Calibri" w:hAnsi="Calibri"/>
          <w:b w:val="0"/>
          <w:i w:val="0"/>
          <w:sz w:val="22"/>
        </w:rPr>
        <w:t>- HTTPS + CDN mondial (Netlify)</w:t>
      </w:r>
    </w:p>
    <w:p>
      <w:pPr>
        <w:pStyle w:val="ListBullet"/>
        <w:spacing w:before="20" w:after="20"/>
        <w:ind w:left="283"/>
      </w:pPr>
      <w:r>
        <w:rPr>
          <w:rFonts w:ascii="Calibri" w:hAnsi="Calibri"/>
          <w:b w:val="0"/>
          <w:i w:val="0"/>
          <w:sz w:val="22"/>
        </w:rPr>
        <w:t>- SMS OTP Twilio (vérification réservation)</w:t>
      </w:r>
    </w:p>
    <w:p>
      <w:pPr>
        <w:pStyle w:val="ListBullet"/>
        <w:spacing w:before="20" w:after="20"/>
        <w:ind w:left="283"/>
      </w:pPr>
      <w:r>
        <w:rPr>
          <w:rFonts w:ascii="Calibri" w:hAnsi="Calibri"/>
          <w:b w:val="0"/>
          <w:i w:val="0"/>
          <w:sz w:val="22"/>
        </w:rPr>
        <w:t>- Admin panel complet (KYC, RBAC, dashboard)</w:t>
      </w:r>
    </w:p>
    <w:p>
      <w:pPr>
        <w:pStyle w:val="ListBullet"/>
        <w:spacing w:before="20" w:after="20"/>
        <w:ind w:left="283"/>
      </w:pPr>
      <w:r>
        <w:rPr>
          <w:rFonts w:ascii="Calibri" w:hAnsi="Calibri"/>
          <w:b w:val="0"/>
          <w:i w:val="0"/>
          <w:sz w:val="22"/>
        </w:rPr>
        <w:t>- Analyse IA documents (Gemini 1.5 Flash)</w:t>
      </w:r>
    </w:p>
    <w:p>
      <w:pPr>
        <w:pStyle w:val="ListBullet"/>
        <w:spacing w:before="20" w:after="20"/>
        <w:ind w:left="283"/>
      </w:pPr>
      <w:r>
        <w:rPr>
          <w:rFonts w:ascii="Calibri" w:hAnsi="Calibri"/>
          <w:b w:val="0"/>
          <w:i w:val="0"/>
          <w:sz w:val="22"/>
        </w:rPr>
        <w:t>- PWA installable (sans App Store)</w:t>
      </w:r>
    </w:p>
    <w:p>
      <w:pPr>
        <w:pStyle w:val="ListBullet"/>
        <w:spacing w:before="20" w:after="20"/>
        <w:ind w:left="283"/>
      </w:pPr>
      <w:r>
        <w:rPr>
          <w:rFonts w:ascii="Calibri" w:hAnsi="Calibri"/>
          <w:b w:val="0"/>
          <w:i w:val="0"/>
          <w:sz w:val="22"/>
        </w:rPr>
        <w:t>- Clean URLs SEO-friendly</w:t>
      </w:r>
    </w:p>
    <w:p>
      <w:pPr>
        <w:pStyle w:val="ListBullet"/>
        <w:spacing w:before="20" w:after="20"/>
        <w:ind w:left="283"/>
      </w:pPr>
      <w:r>
        <w:rPr>
          <w:rFonts w:ascii="Calibri" w:hAnsi="Calibri"/>
          <w:b w:val="0"/>
          <w:i w:val="0"/>
          <w:sz w:val="22"/>
        </w:rPr>
        <w:t>- 69 wilayas couvertes</w:t>
      </w:r>
    </w:p>
    <w:p>
      <w:pPr>
        <w:spacing w:after="40"/>
      </w:pPr>
    </w:p>
    <w:p>
      <w:pPr>
        <w:spacing w:before="40" w:after="80"/>
      </w:pPr>
      <w:r>
        <w:rPr>
          <w:rFonts w:ascii="Calibri" w:hAnsi="Calibri"/>
          <w:b w:val="0"/>
          <w:i w:val="0"/>
          <w:sz w:val="22"/>
        </w:rPr>
      </w:r>
      <w:r>
        <w:rPr>
          <w:rFonts w:ascii="Calibri" w:hAnsi="Calibri"/>
          <w:b/>
          <w:i w:val="0"/>
          <w:sz w:val="22"/>
        </w:rPr>
        <w:t>KPIs Phase 1 :</w:t>
      </w:r>
      <w:r>
        <w:rPr>
          <w:rFonts w:ascii="Calibri" w:hAnsi="Calibri"/>
          <w:b w:val="0"/>
          <w:i w:val="0"/>
          <w:sz w:val="22"/>
        </w:rPr>
      </w:r>
    </w:p>
    <w:p>
      <w:pPr>
        <w:pStyle w:val="ListBullet"/>
        <w:spacing w:before="20" w:after="20"/>
        <w:ind w:left="283"/>
      </w:pPr>
      <w:r>
        <w:rPr>
          <w:rFonts w:ascii="Calibri" w:hAnsi="Calibri"/>
          <w:b w:val="0"/>
          <w:i w:val="0"/>
          <w:sz w:val="22"/>
        </w:rPr>
        <w:t>- Time to deploy : 4 secondes</w:t>
      </w:r>
    </w:p>
    <w:p>
      <w:pPr>
        <w:pStyle w:val="ListBullet"/>
        <w:spacing w:before="20" w:after="20"/>
        <w:ind w:left="283"/>
      </w:pPr>
      <w:r>
        <w:rPr>
          <w:rFonts w:ascii="Calibri" w:hAnsi="Calibri"/>
          <w:b w:val="0"/>
          <w:i w:val="0"/>
          <w:sz w:val="22"/>
        </w:rPr>
        <w:t>- Uptime cible : 99,9 %</w:t>
      </w:r>
    </w:p>
    <w:p>
      <w:pPr>
        <w:pStyle w:val="ListBullet"/>
        <w:spacing w:before="20" w:after="20"/>
        <w:ind w:left="283"/>
      </w:pPr>
      <w:r>
        <w:rPr>
          <w:rFonts w:ascii="Calibri" w:hAnsi="Calibri"/>
          <w:b w:val="0"/>
          <w:i w:val="0"/>
          <w:sz w:val="22"/>
        </w:rPr>
        <w:t>- Temps d'onboarding médecin : &lt; 5 minutes</w:t>
      </w:r>
    </w:p>
    <w:p>
      <w:pPr>
        <w:spacing w:after="40"/>
      </w:pPr>
    </w:p>
    <w:p>
      <w:pPr>
        <w:pBdr>
          <w:bottom w:val="single" w:sz="6" w:space="1" w:color="3B1772"/>
        </w:pBdr>
        <w:spacing w:before="80" w:after="80"/>
      </w:pPr>
    </w:p>
    <w:p>
      <w:pPr>
        <w:spacing w:after="40"/>
      </w:pPr>
    </w:p>
    <w:p>
      <w:pPr>
        <w:spacing w:before="200" w:after="60"/>
      </w:pPr>
      <w:r>
        <w:rPr>
          <w:rFonts w:ascii="Calibri" w:hAnsi="Calibri"/>
          <w:b/>
          <w:color w:val="0D0F14"/>
          <w:sz w:val="24"/>
        </w:rPr>
        <w:t>PHASE 2 — Consolidation Produit (M+3 → M+6)</w:t>
      </w:r>
    </w:p>
    <w:p>
      <w:pPr>
        <w:spacing w:after="40"/>
      </w:pPr>
    </w:p>
    <w:p>
      <w:pPr>
        <w:spacing w:before="40" w:after="80"/>
      </w:pPr>
      <w:r>
        <w:rPr>
          <w:rFonts w:ascii="Calibri" w:hAnsi="Calibri"/>
          <w:b w:val="0"/>
          <w:i w:val="0"/>
          <w:sz w:val="22"/>
        </w:rPr>
      </w:r>
      <w:r>
        <w:rPr>
          <w:rFonts w:ascii="Calibri" w:hAnsi="Calibri"/>
          <w:b/>
          <w:i w:val="0"/>
          <w:sz w:val="22"/>
        </w:rPr>
        <w:t>Focus : rétention, paiement DA, expérience patient</w:t>
      </w:r>
      <w:r>
        <w:rPr>
          <w:rFonts w:ascii="Calibri" w:hAnsi="Calibri"/>
          <w:b w:val="0"/>
          <w:i w:val="0"/>
          <w:sz w:val="22"/>
        </w:rPr>
      </w:r>
    </w:p>
    <w:p>
      <w:pPr>
        <w:spacing w:after="40"/>
      </w:pPr>
    </w:p>
    <w:p>
      <w:pPr>
        <w:spacing w:before="40" w:after="80"/>
      </w:pPr>
      <w:r>
        <w:rPr>
          <w:rFonts w:ascii="Calibri" w:hAnsi="Calibri"/>
          <w:b w:val="0"/>
          <w:i w:val="0"/>
          <w:sz w:val="22"/>
        </w:rPr>
      </w:r>
      <w:r>
        <w:rPr>
          <w:rFonts w:ascii="Calibri" w:hAnsi="Calibri"/>
          <w:b/>
          <w:i w:val="0"/>
          <w:sz w:val="22"/>
        </w:rPr>
        <w:t>2.1 — Module Paiement Chargily (DA)</w:t>
      </w:r>
      <w:r>
        <w:rPr>
          <w:rFonts w:ascii="Calibri" w:hAnsi="Calibri"/>
          <w:b w:val="0"/>
          <w:i w:val="0"/>
          <w:sz w:val="22"/>
        </w:rPr>
      </w:r>
    </w:p>
    <w:p>
      <w:pPr>
        <w:pStyle w:val="ListBullet"/>
        <w:spacing w:before="20" w:after="20"/>
        <w:ind w:left="283"/>
      </w:pPr>
      <w:r>
        <w:rPr>
          <w:rFonts w:ascii="Calibri" w:hAnsi="Calibri"/>
          <w:b w:val="0"/>
          <w:i w:val="0"/>
          <w:sz w:val="22"/>
        </w:rPr>
        <w:t>- Intégration Chargily Pay : CIB, Baridimob, eDahabia</w:t>
      </w:r>
    </w:p>
    <w:p>
      <w:pPr>
        <w:pStyle w:val="ListBullet"/>
        <w:spacing w:before="20" w:after="20"/>
        <w:ind w:left="283"/>
      </w:pPr>
      <w:r>
        <w:rPr>
          <w:rFonts w:ascii="Calibri" w:hAnsi="Calibri"/>
          <w:b w:val="0"/>
          <w:i w:val="0"/>
          <w:sz w:val="22"/>
        </w:rPr>
        <w:t>- Webhook de confirmation de paiement</w:t>
      </w:r>
    </w:p>
    <w:p>
      <w:pPr>
        <w:pStyle w:val="ListBullet"/>
        <w:spacing w:before="20" w:after="20"/>
        <w:ind w:left="283"/>
      </w:pPr>
      <w:r>
        <w:rPr>
          <w:rFonts w:ascii="Calibri" w:hAnsi="Calibri"/>
          <w:b w:val="0"/>
          <w:i w:val="0"/>
          <w:sz w:val="22"/>
        </w:rPr>
        <w:t>- Génération automatique de reçu fiscal</w:t>
      </w:r>
    </w:p>
    <w:p>
      <w:pPr>
        <w:pStyle w:val="ListBullet"/>
        <w:spacing w:before="20" w:after="20"/>
        <w:ind w:left="283"/>
      </w:pPr>
      <w:r>
        <w:rPr>
          <w:rFonts w:ascii="Calibri" w:hAnsi="Calibri"/>
          <w:b w:val="0"/>
          <w:i w:val="0"/>
          <w:sz w:val="22"/>
        </w:rPr>
        <w:t>- Tableau de suivi admin + export comptable</w:t>
      </w:r>
    </w:p>
    <w:p>
      <w:pPr>
        <w:pStyle w:val="ListBullet"/>
        <w:spacing w:before="20" w:after="20"/>
        <w:ind w:left="283"/>
      </w:pPr>
      <w:r>
        <w:rPr>
          <w:rFonts w:ascii="Calibri" w:hAnsi="Calibri"/>
          <w:b w:val="0"/>
          <w:i w:val="0"/>
          <w:sz w:val="22"/>
        </w:rPr>
        <w:t>- Gestion des remboursements et litiges</w:t>
      </w:r>
    </w:p>
    <w:p>
      <w:pPr>
        <w:pStyle w:val="ListBullet"/>
        <w:spacing w:before="20" w:after="20"/>
        <w:ind w:left="283"/>
      </w:pPr>
      <w:r>
        <w:rPr>
          <w:rFonts w:ascii="Calibri" w:hAnsi="Calibri"/>
          <w:b w:val="0"/>
          <w:i w:val="0"/>
          <w:sz w:val="22"/>
        </w:rPr>
        <w:t xml:space="preserve">- </w:t>
      </w:r>
      <w:r>
        <w:rPr>
          <w:rFonts w:ascii="Calibri" w:hAnsi="Calibri"/>
          <w:b w:val="0"/>
          <w:i/>
          <w:sz w:val="22"/>
        </w:rPr>
        <w:t>Délai estimé : 3 semaines</w:t>
      </w:r>
      <w:r>
        <w:rPr>
          <w:rFonts w:ascii="Calibri" w:hAnsi="Calibri"/>
          <w:b w:val="0"/>
          <w:i w:val="0"/>
          <w:sz w:val="22"/>
        </w:rPr>
      </w:r>
    </w:p>
    <w:p>
      <w:pPr>
        <w:spacing w:after="40"/>
      </w:pPr>
    </w:p>
    <w:p>
      <w:pPr>
        <w:spacing w:before="40" w:after="80"/>
      </w:pPr>
      <w:r>
        <w:rPr>
          <w:rFonts w:ascii="Calibri" w:hAnsi="Calibri"/>
          <w:b w:val="0"/>
          <w:i w:val="0"/>
          <w:sz w:val="22"/>
        </w:rPr>
      </w:r>
      <w:r>
        <w:rPr>
          <w:rFonts w:ascii="Calibri" w:hAnsi="Calibri"/>
          <w:b/>
          <w:i w:val="0"/>
          <w:sz w:val="22"/>
        </w:rPr>
        <w:t>2.2 — Portail Patient</w:t>
      </w:r>
      <w:r>
        <w:rPr>
          <w:rFonts w:ascii="Calibri" w:hAnsi="Calibri"/>
          <w:b w:val="0"/>
          <w:i w:val="0"/>
          <w:sz w:val="22"/>
        </w:rPr>
      </w:r>
    </w:p>
    <w:p>
      <w:pPr>
        <w:pStyle w:val="ListBullet"/>
        <w:spacing w:before="20" w:after="20"/>
        <w:ind w:left="283"/>
      </w:pPr>
      <w:r>
        <w:rPr>
          <w:rFonts w:ascii="Calibri" w:hAnsi="Calibri"/>
          <w:b w:val="0"/>
          <w:i w:val="0"/>
          <w:sz w:val="22"/>
        </w:rPr>
        <w:t>- Compte patient avec historique complet</w:t>
      </w:r>
    </w:p>
    <w:p>
      <w:pPr>
        <w:pStyle w:val="ListBullet"/>
        <w:spacing w:before="20" w:after="20"/>
        <w:ind w:left="283"/>
      </w:pPr>
      <w:r>
        <w:rPr>
          <w:rFonts w:ascii="Calibri" w:hAnsi="Calibri"/>
          <w:b w:val="0"/>
          <w:i w:val="0"/>
          <w:sz w:val="22"/>
        </w:rPr>
        <w:t>- Ordonnances téléchargeables (PDF signé)</w:t>
      </w:r>
    </w:p>
    <w:p>
      <w:pPr>
        <w:pStyle w:val="ListBullet"/>
        <w:spacing w:before="20" w:after="20"/>
        <w:ind w:left="283"/>
      </w:pPr>
      <w:r>
        <w:rPr>
          <w:rFonts w:ascii="Calibri" w:hAnsi="Calibri"/>
          <w:b w:val="0"/>
          <w:i w:val="0"/>
          <w:sz w:val="22"/>
        </w:rPr>
        <w:t>- Avis et notation du médecin (1-5 étoiles)</w:t>
      </w:r>
    </w:p>
    <w:p>
      <w:pPr>
        <w:pStyle w:val="ListBullet"/>
        <w:spacing w:before="20" w:after="20"/>
        <w:ind w:left="283"/>
      </w:pPr>
      <w:r>
        <w:rPr>
          <w:rFonts w:ascii="Calibri" w:hAnsi="Calibri"/>
          <w:b w:val="0"/>
          <w:i w:val="0"/>
          <w:sz w:val="22"/>
        </w:rPr>
        <w:t>- Carnet de santé numérique (allergies, vaccins, pathologies chroniques)</w:t>
      </w:r>
    </w:p>
    <w:p>
      <w:pPr>
        <w:pStyle w:val="ListBullet"/>
        <w:spacing w:before="20" w:after="20"/>
        <w:ind w:left="283"/>
      </w:pPr>
      <w:r>
        <w:rPr>
          <w:rFonts w:ascii="Calibri" w:hAnsi="Calibri"/>
          <w:b w:val="0"/>
          <w:i w:val="0"/>
          <w:sz w:val="22"/>
        </w:rPr>
        <w:t>- Préférences de notification (SMS / email / push)</w:t>
      </w:r>
    </w:p>
    <w:p>
      <w:pPr>
        <w:pStyle w:val="ListBullet"/>
        <w:spacing w:before="20" w:after="20"/>
        <w:ind w:left="283"/>
      </w:pPr>
      <w:r>
        <w:rPr>
          <w:rFonts w:ascii="Calibri" w:hAnsi="Calibri"/>
          <w:b w:val="0"/>
          <w:i w:val="0"/>
          <w:sz w:val="22"/>
        </w:rPr>
        <w:t xml:space="preserve">- </w:t>
      </w:r>
      <w:r>
        <w:rPr>
          <w:rFonts w:ascii="Calibri" w:hAnsi="Calibri"/>
          <w:b w:val="0"/>
          <w:i/>
          <w:sz w:val="22"/>
        </w:rPr>
        <w:t>Délai estimé : 4 semaines</w:t>
      </w:r>
      <w:r>
        <w:rPr>
          <w:rFonts w:ascii="Calibri" w:hAnsi="Calibri"/>
          <w:b w:val="0"/>
          <w:i w:val="0"/>
          <w:sz w:val="22"/>
        </w:rPr>
      </w:r>
    </w:p>
    <w:p>
      <w:pPr>
        <w:spacing w:after="40"/>
      </w:pPr>
    </w:p>
    <w:p>
      <w:pPr>
        <w:spacing w:before="40" w:after="80"/>
      </w:pPr>
      <w:r>
        <w:rPr>
          <w:rFonts w:ascii="Calibri" w:hAnsi="Calibri"/>
          <w:b w:val="0"/>
          <w:i w:val="0"/>
          <w:sz w:val="22"/>
        </w:rPr>
      </w:r>
      <w:r>
        <w:rPr>
          <w:rFonts w:ascii="Calibri" w:hAnsi="Calibri"/>
          <w:b/>
          <w:i w:val="0"/>
          <w:sz w:val="22"/>
        </w:rPr>
        <w:t>2.3 — Notifications Enrichies</w:t>
      </w:r>
      <w:r>
        <w:rPr>
          <w:rFonts w:ascii="Calibri" w:hAnsi="Calibri"/>
          <w:b w:val="0"/>
          <w:i w:val="0"/>
          <w:sz w:val="22"/>
        </w:rPr>
      </w:r>
    </w:p>
    <w:p>
      <w:pPr>
        <w:pStyle w:val="ListBullet"/>
        <w:spacing w:before="20" w:after="20"/>
        <w:ind w:left="283"/>
      </w:pPr>
      <w:r>
        <w:rPr>
          <w:rFonts w:ascii="Calibri" w:hAnsi="Calibri"/>
          <w:b w:val="0"/>
          <w:i w:val="0"/>
          <w:sz w:val="22"/>
        </w:rPr>
        <w:t>- WhatsApp Business API : confirmation + rappel</w:t>
      </w:r>
    </w:p>
    <w:p>
      <w:pPr>
        <w:pStyle w:val="ListBullet"/>
        <w:spacing w:before="20" w:after="20"/>
        <w:ind w:left="283"/>
      </w:pPr>
      <w:r>
        <w:rPr>
          <w:rFonts w:ascii="Calibri" w:hAnsi="Calibri"/>
          <w:b w:val="0"/>
          <w:i w:val="0"/>
          <w:sz w:val="22"/>
        </w:rPr>
        <w:t>- Email HTML transactionnel (template branded)</w:t>
      </w:r>
    </w:p>
    <w:p>
      <w:pPr>
        <w:pStyle w:val="ListBullet"/>
        <w:spacing w:before="20" w:after="20"/>
        <w:ind w:left="283"/>
      </w:pPr>
      <w:r>
        <w:rPr>
          <w:rFonts w:ascii="Calibri" w:hAnsi="Calibri"/>
          <w:b w:val="0"/>
          <w:i w:val="0"/>
          <w:sz w:val="22"/>
        </w:rPr>
        <w:t>- Push notifications web (service worker déjà en place)</w:t>
      </w:r>
    </w:p>
    <w:p>
      <w:pPr>
        <w:pStyle w:val="ListBullet"/>
        <w:spacing w:before="20" w:after="20"/>
        <w:ind w:left="283"/>
      </w:pPr>
      <w:r>
        <w:rPr>
          <w:rFonts w:ascii="Calibri" w:hAnsi="Calibri"/>
          <w:b w:val="0"/>
          <w:i w:val="0"/>
          <w:sz w:val="22"/>
        </w:rPr>
        <w:t>- Préférences configurables par le patient</w:t>
      </w:r>
    </w:p>
    <w:p>
      <w:pPr>
        <w:pStyle w:val="ListBullet"/>
        <w:spacing w:before="20" w:after="20"/>
        <w:ind w:left="283"/>
      </w:pPr>
      <w:r>
        <w:rPr>
          <w:rFonts w:ascii="Calibri" w:hAnsi="Calibri"/>
          <w:b w:val="0"/>
          <w:i w:val="0"/>
          <w:sz w:val="22"/>
        </w:rPr>
        <w:t xml:space="preserve">- </w:t>
      </w:r>
      <w:r>
        <w:rPr>
          <w:rFonts w:ascii="Calibri" w:hAnsi="Calibri"/>
          <w:b w:val="0"/>
          <w:i/>
          <w:sz w:val="22"/>
        </w:rPr>
        <w:t>Délai estimé : 2 semaines</w:t>
      </w:r>
      <w:r>
        <w:rPr>
          <w:rFonts w:ascii="Calibri" w:hAnsi="Calibri"/>
          <w:b w:val="0"/>
          <w:i w:val="0"/>
          <w:sz w:val="22"/>
        </w:rPr>
      </w:r>
    </w:p>
    <w:p>
      <w:pPr>
        <w:spacing w:after="40"/>
      </w:pPr>
    </w:p>
    <w:p>
      <w:pPr>
        <w:spacing w:before="40" w:after="80"/>
      </w:pPr>
      <w:r>
        <w:rPr>
          <w:rFonts w:ascii="Calibri" w:hAnsi="Calibri"/>
          <w:b w:val="0"/>
          <w:i w:val="0"/>
          <w:sz w:val="22"/>
        </w:rPr>
      </w:r>
      <w:r>
        <w:rPr>
          <w:rFonts w:ascii="Calibri" w:hAnsi="Calibri"/>
          <w:b/>
          <w:i w:val="0"/>
          <w:sz w:val="22"/>
        </w:rPr>
        <w:t>2.4 — Observabilité &amp; Monitoring</w:t>
      </w:r>
      <w:r>
        <w:rPr>
          <w:rFonts w:ascii="Calibri" w:hAnsi="Calibri"/>
          <w:b w:val="0"/>
          <w:i w:val="0"/>
          <w:sz w:val="22"/>
        </w:rPr>
      </w:r>
    </w:p>
    <w:p>
      <w:pPr>
        <w:pStyle w:val="ListBullet"/>
        <w:spacing w:before="20" w:after="20"/>
        <w:ind w:left="283"/>
      </w:pPr>
      <w:r>
        <w:rPr>
          <w:rFonts w:ascii="Calibri" w:hAnsi="Calibri"/>
          <w:b w:val="0"/>
          <w:i w:val="0"/>
          <w:sz w:val="22"/>
        </w:rPr>
        <w:t>- Intégration Sentry (erreurs frontend + Edge Functions)</w:t>
      </w:r>
    </w:p>
    <w:p>
      <w:pPr>
        <w:pStyle w:val="ListBullet"/>
        <w:spacing w:before="20" w:after="20"/>
        <w:ind w:left="283"/>
      </w:pPr>
      <w:r>
        <w:rPr>
          <w:rFonts w:ascii="Calibri" w:hAnsi="Calibri"/>
          <w:b w:val="0"/>
          <w:i w:val="0"/>
          <w:sz w:val="22"/>
        </w:rPr>
        <w:t>- Dashboard Grafana Cloud (métriques Supabase)</w:t>
      </w:r>
    </w:p>
    <w:p>
      <w:pPr>
        <w:pStyle w:val="ListBullet"/>
        <w:spacing w:before="20" w:after="20"/>
        <w:ind w:left="283"/>
      </w:pPr>
      <w:r>
        <w:rPr>
          <w:rFonts w:ascii="Calibri" w:hAnsi="Calibri"/>
          <w:b w:val="0"/>
          <w:i w:val="0"/>
          <w:sz w:val="22"/>
        </w:rPr>
        <w:t>- Alertes PagerDuty (downtime &gt; 2 min)</w:t>
      </w:r>
    </w:p>
    <w:p>
      <w:pPr>
        <w:pStyle w:val="ListBullet"/>
        <w:spacing w:before="20" w:after="20"/>
        <w:ind w:left="283"/>
      </w:pPr>
      <w:r>
        <w:rPr>
          <w:rFonts w:ascii="Calibri" w:hAnsi="Calibri"/>
          <w:b w:val="0"/>
          <w:i w:val="0"/>
          <w:sz w:val="22"/>
        </w:rPr>
        <w:t>- Real User Monitoring (Core Web Vitals)</w:t>
      </w:r>
    </w:p>
    <w:p>
      <w:pPr>
        <w:pStyle w:val="ListBullet"/>
        <w:spacing w:before="20" w:after="20"/>
        <w:ind w:left="283"/>
      </w:pPr>
      <w:r>
        <w:rPr>
          <w:rFonts w:ascii="Calibri" w:hAnsi="Calibri"/>
          <w:b w:val="0"/>
          <w:i w:val="0"/>
          <w:sz w:val="22"/>
        </w:rPr>
        <w:t xml:space="preserve">- </w:t>
      </w:r>
      <w:r>
        <w:rPr>
          <w:rFonts w:ascii="Calibri" w:hAnsi="Calibri"/>
          <w:b w:val="0"/>
          <w:i/>
          <w:sz w:val="22"/>
        </w:rPr>
        <w:t>Délai estimé : 1 semaine</w:t>
      </w:r>
      <w:r>
        <w:rPr>
          <w:rFonts w:ascii="Calibri" w:hAnsi="Calibri"/>
          <w:b w:val="0"/>
          <w:i w:val="0"/>
          <w:sz w:val="22"/>
        </w:rPr>
      </w:r>
    </w:p>
    <w:p>
      <w:pPr>
        <w:spacing w:after="40"/>
      </w:pPr>
    </w:p>
    <w:p>
      <w:pPr>
        <w:spacing w:before="40" w:after="80"/>
      </w:pPr>
      <w:r>
        <w:rPr>
          <w:rFonts w:ascii="Calibri" w:hAnsi="Calibri"/>
          <w:b w:val="0"/>
          <w:i w:val="0"/>
          <w:sz w:val="22"/>
        </w:rPr>
      </w:r>
      <w:r>
        <w:rPr>
          <w:rFonts w:ascii="Calibri" w:hAnsi="Calibri"/>
          <w:b/>
          <w:i w:val="0"/>
          <w:sz w:val="22"/>
        </w:rPr>
        <w:t>2.5 — SEO &amp; Acquisition Organique</w:t>
      </w:r>
      <w:r>
        <w:rPr>
          <w:rFonts w:ascii="Calibri" w:hAnsi="Calibri"/>
          <w:b w:val="0"/>
          <w:i w:val="0"/>
          <w:sz w:val="22"/>
        </w:rPr>
      </w:r>
    </w:p>
    <w:p>
      <w:pPr>
        <w:pStyle w:val="ListBullet"/>
        <w:spacing w:before="20" w:after="20"/>
        <w:ind w:left="283"/>
      </w:pPr>
      <w:r>
        <w:rPr>
          <w:rFonts w:ascii="Calibri" w:hAnsi="Calibri"/>
          <w:b w:val="0"/>
          <w:i w:val="0"/>
          <w:sz w:val="22"/>
        </w:rPr>
        <w:t>- Pages médecin indexées (</w:t>
      </w:r>
      <w:r>
        <w:rPr>
          <w:rFonts w:ascii="Courier New" w:hAnsi="Courier New"/>
          <w:color w:val="C7254E"/>
          <w:sz w:val="18"/>
        </w:rPr>
        <w:t>/dr/prenom-nom-wilaya</w:t>
      </w:r>
      <w:r>
        <w:rPr>
          <w:rFonts w:ascii="Calibri" w:hAnsi="Calibri"/>
          <w:b w:val="0"/>
          <w:i w:val="0"/>
          <w:sz w:val="22"/>
        </w:rPr>
        <w:t>)</w:t>
      </w:r>
    </w:p>
    <w:p>
      <w:pPr>
        <w:pStyle w:val="ListBullet"/>
        <w:spacing w:before="20" w:after="20"/>
        <w:ind w:left="283"/>
      </w:pPr>
      <w:r>
        <w:rPr>
          <w:rFonts w:ascii="Calibri" w:hAnsi="Calibri"/>
          <w:b w:val="0"/>
          <w:i w:val="0"/>
          <w:sz w:val="22"/>
        </w:rPr>
        <w:t>- Sitemap XML auto-généré</w:t>
      </w:r>
    </w:p>
    <w:p>
      <w:pPr>
        <w:pStyle w:val="ListBullet"/>
        <w:spacing w:before="20" w:after="20"/>
        <w:ind w:left="283"/>
      </w:pPr>
      <w:r>
        <w:rPr>
          <w:rFonts w:ascii="Calibri" w:hAnsi="Calibri"/>
          <w:b w:val="0"/>
          <w:i w:val="0"/>
          <w:sz w:val="22"/>
        </w:rPr>
        <w:t>- Schema.org MedicalBusiness + Physician</w:t>
      </w:r>
    </w:p>
    <w:p>
      <w:pPr>
        <w:pStyle w:val="ListBullet"/>
        <w:spacing w:before="20" w:after="20"/>
        <w:ind w:left="283"/>
      </w:pPr>
      <w:r>
        <w:rPr>
          <w:rFonts w:ascii="Calibri" w:hAnsi="Calibri"/>
          <w:b w:val="0"/>
          <w:i w:val="0"/>
          <w:sz w:val="22"/>
        </w:rPr>
        <w:t>- Rich snippets Google (horaires, spécialité, avis)</w:t>
      </w:r>
    </w:p>
    <w:p>
      <w:pPr>
        <w:pStyle w:val="ListBullet"/>
        <w:spacing w:before="20" w:after="20"/>
        <w:ind w:left="283"/>
      </w:pPr>
      <w:r>
        <w:rPr>
          <w:rFonts w:ascii="Calibri" w:hAnsi="Calibri"/>
          <w:b w:val="0"/>
          <w:i w:val="0"/>
          <w:sz w:val="22"/>
        </w:rPr>
        <w:t xml:space="preserve">- </w:t>
      </w:r>
      <w:r>
        <w:rPr>
          <w:rFonts w:ascii="Calibri" w:hAnsi="Calibri"/>
          <w:b w:val="0"/>
          <w:i/>
          <w:sz w:val="22"/>
        </w:rPr>
        <w:t>Impact estimé : +40 % trafic organique à M+9</w:t>
      </w:r>
      <w:r>
        <w:rPr>
          <w:rFonts w:ascii="Calibri" w:hAnsi="Calibri"/>
          <w:b w:val="0"/>
          <w:i w:val="0"/>
          <w:sz w:val="22"/>
        </w:rPr>
      </w:r>
    </w:p>
    <w:p>
      <w:pPr>
        <w:spacing w:after="40"/>
      </w:pPr>
    </w:p>
    <w:p>
      <w:pPr>
        <w:pBdr>
          <w:bottom w:val="single" w:sz="6" w:space="1" w:color="3B1772"/>
        </w:pBdr>
        <w:spacing w:before="80" w:after="80"/>
      </w:pPr>
    </w:p>
    <w:p>
      <w:pPr>
        <w:spacing w:after="40"/>
      </w:pPr>
    </w:p>
    <w:p>
      <w:pPr>
        <w:spacing w:before="200" w:after="60"/>
      </w:pPr>
      <w:r>
        <w:rPr>
          <w:rFonts w:ascii="Calibri" w:hAnsi="Calibri"/>
          <w:b/>
          <w:color w:val="0D0F14"/>
          <w:sz w:val="24"/>
        </w:rPr>
        <w:t>PHASE 3 — Plan Clinique &amp; IA (M+6 → M+12)</w:t>
      </w:r>
    </w:p>
    <w:p>
      <w:pPr>
        <w:spacing w:after="40"/>
      </w:pPr>
    </w:p>
    <w:p>
      <w:pPr>
        <w:spacing w:before="40" w:after="80"/>
      </w:pPr>
      <w:r>
        <w:rPr>
          <w:rFonts w:ascii="Calibri" w:hAnsi="Calibri"/>
          <w:b w:val="0"/>
          <w:i w:val="0"/>
          <w:sz w:val="22"/>
        </w:rPr>
      </w:r>
      <w:r>
        <w:rPr>
          <w:rFonts w:ascii="Calibri" w:hAnsi="Calibri"/>
          <w:b/>
          <w:i w:val="0"/>
          <w:sz w:val="22"/>
        </w:rPr>
        <w:t>Focus : montée en gamme, IA médicale, multi-utilisateurs</w:t>
      </w:r>
      <w:r>
        <w:rPr>
          <w:rFonts w:ascii="Calibri" w:hAnsi="Calibri"/>
          <w:b w:val="0"/>
          <w:i w:val="0"/>
          <w:sz w:val="22"/>
        </w:rPr>
      </w:r>
    </w:p>
    <w:p>
      <w:pPr>
        <w:spacing w:after="40"/>
      </w:pPr>
    </w:p>
    <w:p>
      <w:pPr>
        <w:spacing w:before="40" w:after="80"/>
      </w:pPr>
      <w:r>
        <w:rPr>
          <w:rFonts w:ascii="Calibri" w:hAnsi="Calibri"/>
          <w:b w:val="0"/>
          <w:i w:val="0"/>
          <w:sz w:val="22"/>
        </w:rPr>
      </w:r>
      <w:r>
        <w:rPr>
          <w:rFonts w:ascii="Calibri" w:hAnsi="Calibri"/>
          <w:b/>
          <w:i w:val="0"/>
          <w:sz w:val="22"/>
        </w:rPr>
        <w:t>3.1 — Gestion du Personnel (Plan Clinique)</w:t>
      </w:r>
      <w:r>
        <w:rPr>
          <w:rFonts w:ascii="Calibri" w:hAnsi="Calibri"/>
          <w:b w:val="0"/>
          <w:i w:val="0"/>
          <w:sz w:val="22"/>
        </w:rPr>
      </w:r>
    </w:p>
    <w:p>
      <w:pPr>
        <w:spacing w:after="40"/>
      </w:pPr>
    </w:p>
    <w:p>
      <w:pPr>
        <w:spacing w:before="40" w:after="80"/>
      </w:pPr>
      <w:r>
        <w:rPr>
          <w:rFonts w:ascii="Calibri" w:hAnsi="Calibri"/>
          <w:b w:val="0"/>
          <w:i w:val="0"/>
          <w:sz w:val="22"/>
        </w:rPr>
        <w:t>Architecture multi-tenant par clinique :</w:t>
      </w:r>
    </w:p>
    <w:p>
      <w:pPr>
        <w:spacing w:after="40"/>
      </w:pP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3B1772"/>
          </w:tcPr>
          <w:p>
            <w:r>
              <w:rPr>
                <w:rFonts w:ascii="Calibri" w:hAnsi="Calibri"/>
                <w:b/>
                <w:i w:val="0"/>
                <w:color w:val="FFFFFF"/>
                <w:sz w:val="18"/>
              </w:rPr>
              <w:t>Rôle</w:t>
            </w:r>
          </w:p>
        </w:tc>
        <w:tc>
          <w:tcPr>
            <w:tcW w:type="dxa" w:w="4536"/>
            <w:shd w:val="clear" w:color="auto" w:fill="3B1772"/>
          </w:tcPr>
          <w:p>
            <w:r>
              <w:rPr>
                <w:rFonts w:ascii="Calibri" w:hAnsi="Calibri"/>
                <w:b/>
                <w:i w:val="0"/>
                <w:color w:val="FFFFFF"/>
                <w:sz w:val="18"/>
              </w:rPr>
              <w:t>Permissions détaillées</w:t>
            </w:r>
          </w:p>
        </w:tc>
      </w:tr>
      <w:tr>
        <w:tc>
          <w:tcPr>
            <w:tcW w:type="dxa" w:w="4536"/>
            <w:shd w:val="clear" w:color="auto" w:fill="FFFFFF"/>
          </w:tcPr>
          <w:p>
            <w:r>
              <w:rPr>
                <w:rFonts w:ascii="Calibri" w:hAnsi="Calibri"/>
                <w:b w:val="0"/>
                <w:i w:val="0"/>
                <w:color w:val="0D0F14"/>
                <w:sz w:val="18"/>
              </w:rPr>
              <w:t>Directeur</w:t>
            </w:r>
          </w:p>
        </w:tc>
        <w:tc>
          <w:tcPr>
            <w:tcW w:type="dxa" w:w="4536"/>
            <w:shd w:val="clear" w:color="auto" w:fill="FFFFFF"/>
          </w:tcPr>
          <w:p>
            <w:r>
              <w:rPr>
                <w:rFonts w:ascii="Calibri" w:hAnsi="Calibri"/>
                <w:b w:val="0"/>
                <w:i w:val="0"/>
                <w:color w:val="0D0F14"/>
                <w:sz w:val="18"/>
              </w:rPr>
              <w:t>Full access : tous médecins, finances, analytics, personnel</w:t>
            </w:r>
          </w:p>
        </w:tc>
      </w:tr>
      <w:tr>
        <w:tc>
          <w:tcPr>
            <w:tcW w:type="dxa" w:w="4536"/>
            <w:shd w:val="clear" w:color="auto" w:fill="F4F7FF"/>
          </w:tcPr>
          <w:p>
            <w:r>
              <w:rPr>
                <w:rFonts w:ascii="Calibri" w:hAnsi="Calibri"/>
                <w:b w:val="0"/>
                <w:i w:val="0"/>
                <w:color w:val="0D0F14"/>
                <w:sz w:val="18"/>
              </w:rPr>
              <w:t>Médecin</w:t>
            </w:r>
          </w:p>
        </w:tc>
        <w:tc>
          <w:tcPr>
            <w:tcW w:type="dxa" w:w="4536"/>
            <w:shd w:val="clear" w:color="auto" w:fill="F4F7FF"/>
          </w:tcPr>
          <w:p>
            <w:r>
              <w:rPr>
                <w:rFonts w:ascii="Calibri" w:hAnsi="Calibri"/>
                <w:b w:val="0"/>
                <w:i w:val="0"/>
                <w:color w:val="0D0F14"/>
                <w:sz w:val="18"/>
              </w:rPr>
              <w:t>Ses patients + agenda + ordonnances + facturation</w:t>
            </w:r>
          </w:p>
        </w:tc>
      </w:tr>
      <w:tr>
        <w:tc>
          <w:tcPr>
            <w:tcW w:type="dxa" w:w="4536"/>
            <w:shd w:val="clear" w:color="auto" w:fill="FFFFFF"/>
          </w:tcPr>
          <w:p>
            <w:r>
              <w:rPr>
                <w:rFonts w:ascii="Calibri" w:hAnsi="Calibri"/>
                <w:b w:val="0"/>
                <w:i w:val="0"/>
                <w:color w:val="0D0F14"/>
                <w:sz w:val="18"/>
              </w:rPr>
              <w:t>Secrétaire</w:t>
            </w:r>
          </w:p>
        </w:tc>
        <w:tc>
          <w:tcPr>
            <w:tcW w:type="dxa" w:w="4536"/>
            <w:shd w:val="clear" w:color="auto" w:fill="FFFFFF"/>
          </w:tcPr>
          <w:p>
            <w:r>
              <w:rPr>
                <w:rFonts w:ascii="Calibri" w:hAnsi="Calibri"/>
                <w:b w:val="0"/>
                <w:i w:val="0"/>
                <w:color w:val="0D0F14"/>
                <w:sz w:val="18"/>
              </w:rPr>
              <w:t>Agenda tous médecins (lecture/écriture) + accueil + facturation</w:t>
            </w:r>
          </w:p>
        </w:tc>
      </w:tr>
      <w:tr>
        <w:tc>
          <w:tcPr>
            <w:tcW w:type="dxa" w:w="4536"/>
            <w:shd w:val="clear" w:color="auto" w:fill="F4F7FF"/>
          </w:tcPr>
          <w:p>
            <w:r>
              <w:rPr>
                <w:rFonts w:ascii="Calibri" w:hAnsi="Calibri"/>
                <w:b w:val="0"/>
                <w:i w:val="0"/>
                <w:color w:val="0D0F14"/>
                <w:sz w:val="18"/>
              </w:rPr>
              <w:t>Infirmier(e)</w:t>
            </w:r>
          </w:p>
        </w:tc>
        <w:tc>
          <w:tcPr>
            <w:tcW w:type="dxa" w:w="4536"/>
            <w:shd w:val="clear" w:color="auto" w:fill="F4F7FF"/>
          </w:tcPr>
          <w:p>
            <w:r>
              <w:rPr>
                <w:rFonts w:ascii="Calibri" w:hAnsi="Calibri"/>
                <w:b w:val="0"/>
                <w:i w:val="0"/>
                <w:color w:val="0D0F14"/>
                <w:sz w:val="18"/>
              </w:rPr>
              <w:t>Dossiers patients (lecture seule) + file d'attente</w:t>
            </w:r>
          </w:p>
        </w:tc>
      </w:tr>
      <w:tr>
        <w:tc>
          <w:tcPr>
            <w:tcW w:type="dxa" w:w="4536"/>
            <w:shd w:val="clear" w:color="auto" w:fill="FFFFFF"/>
          </w:tcPr>
          <w:p>
            <w:r>
              <w:rPr>
                <w:rFonts w:ascii="Calibri" w:hAnsi="Calibri"/>
                <w:b w:val="0"/>
                <w:i w:val="0"/>
                <w:color w:val="0D0F14"/>
                <w:sz w:val="18"/>
              </w:rPr>
              <w:t>Comptable</w:t>
            </w:r>
          </w:p>
        </w:tc>
        <w:tc>
          <w:tcPr>
            <w:tcW w:type="dxa" w:w="4536"/>
            <w:shd w:val="clear" w:color="auto" w:fill="FFFFFF"/>
          </w:tcPr>
          <w:p>
            <w:r>
              <w:rPr>
                <w:rFonts w:ascii="Calibri" w:hAnsi="Calibri"/>
                <w:b w:val="0"/>
                <w:i w:val="0"/>
                <w:color w:val="0D0F14"/>
                <w:sz w:val="18"/>
              </w:rPr>
              <w:t>Facturation + exports financiers (aucun accès médical)</w:t>
            </w:r>
          </w:p>
        </w:tc>
      </w:tr>
    </w:tbl>
    <w:p/>
    <w:p>
      <w:pPr>
        <w:spacing w:after="40"/>
      </w:pPr>
    </w:p>
    <w:p>
      <w:pPr>
        <w:spacing w:before="40" w:after="80"/>
      </w:pPr>
      <w:r>
        <w:rPr>
          <w:rFonts w:ascii="Calibri" w:hAnsi="Calibri"/>
          <w:b w:val="0"/>
          <w:i w:val="0"/>
          <w:sz w:val="22"/>
        </w:rPr>
        <w:t>Fonctionnalités personnel :</w:t>
      </w:r>
    </w:p>
    <w:p>
      <w:pPr>
        <w:pStyle w:val="ListBullet"/>
        <w:spacing w:before="20" w:after="20"/>
        <w:ind w:left="283"/>
      </w:pPr>
      <w:r>
        <w:rPr>
          <w:rFonts w:ascii="Calibri" w:hAnsi="Calibri"/>
          <w:b w:val="0"/>
          <w:i w:val="0"/>
          <w:sz w:val="22"/>
        </w:rPr>
        <w:t>- Invitation par email avec lien sécurisé (expiration 48h)</w:t>
      </w:r>
    </w:p>
    <w:p>
      <w:pPr>
        <w:pStyle w:val="ListBullet"/>
        <w:spacing w:before="20" w:after="20"/>
        <w:ind w:left="283"/>
      </w:pPr>
      <w:r>
        <w:rPr>
          <w:rFonts w:ascii="Calibri" w:hAnsi="Calibri"/>
          <w:b w:val="0"/>
          <w:i w:val="0"/>
          <w:sz w:val="22"/>
        </w:rPr>
        <w:t>- Planning hebdomadaire interactif (drag &amp; drop)</w:t>
      </w:r>
    </w:p>
    <w:p>
      <w:pPr>
        <w:pStyle w:val="ListBullet"/>
        <w:spacing w:before="20" w:after="20"/>
        <w:ind w:left="283"/>
      </w:pPr>
      <w:r>
        <w:rPr>
          <w:rFonts w:ascii="Calibri" w:hAnsi="Calibri"/>
          <w:b w:val="0"/>
          <w:i w:val="0"/>
          <w:sz w:val="22"/>
        </w:rPr>
        <w:t>- Gestion absences et congés avec remplacement suggéré</w:t>
      </w:r>
    </w:p>
    <w:p>
      <w:pPr>
        <w:pStyle w:val="ListBullet"/>
        <w:spacing w:before="20" w:after="20"/>
        <w:ind w:left="283"/>
      </w:pPr>
      <w:r>
        <w:rPr>
          <w:rFonts w:ascii="Calibri" w:hAnsi="Calibri"/>
          <w:b w:val="0"/>
          <w:i w:val="0"/>
          <w:sz w:val="22"/>
        </w:rPr>
        <w:t>- Messagerie interne chiffrée (end-to-end)</w:t>
      </w:r>
    </w:p>
    <w:p>
      <w:pPr>
        <w:pStyle w:val="ListBullet"/>
        <w:spacing w:before="20" w:after="20"/>
        <w:ind w:left="283"/>
      </w:pPr>
      <w:r>
        <w:rPr>
          <w:rFonts w:ascii="Calibri" w:hAnsi="Calibri"/>
          <w:b w:val="0"/>
          <w:i w:val="0"/>
          <w:sz w:val="22"/>
        </w:rPr>
        <w:t>- Historique des actions par employé (audit log)</w:t>
      </w:r>
    </w:p>
    <w:p>
      <w:pPr>
        <w:pStyle w:val="ListBullet"/>
        <w:spacing w:before="20" w:after="20"/>
        <w:ind w:left="283"/>
      </w:pPr>
      <w:r>
        <w:rPr>
          <w:rFonts w:ascii="Calibri" w:hAnsi="Calibri"/>
          <w:b w:val="0"/>
          <w:i w:val="0"/>
          <w:sz w:val="22"/>
        </w:rPr>
        <w:t>- Désactivation instantanée (départ employé)</w:t>
      </w:r>
    </w:p>
    <w:p>
      <w:pPr>
        <w:pStyle w:val="ListBullet"/>
        <w:spacing w:before="20" w:after="20"/>
        <w:ind w:left="283"/>
      </w:pPr>
      <w:r>
        <w:rPr>
          <w:rFonts w:ascii="Calibri" w:hAnsi="Calibri"/>
          <w:b w:val="0"/>
          <w:i w:val="0"/>
          <w:sz w:val="22"/>
        </w:rPr>
        <w:t>- Affichage salle d'attente (écran dédié, appel des numéros)</w:t>
      </w:r>
    </w:p>
    <w:p>
      <w:pPr>
        <w:pStyle w:val="ListBullet"/>
        <w:spacing w:before="20" w:after="20"/>
        <w:ind w:left="283"/>
      </w:pPr>
      <w:r>
        <w:rPr>
          <w:rFonts w:ascii="Calibri" w:hAnsi="Calibri"/>
          <w:b w:val="0"/>
          <w:i w:val="0"/>
          <w:sz w:val="22"/>
        </w:rPr>
        <w:t>- Check-in patient (QR code sur ticket)</w:t>
      </w:r>
    </w:p>
    <w:p>
      <w:pPr>
        <w:pStyle w:val="ListBullet"/>
        <w:spacing w:before="20" w:after="20"/>
        <w:ind w:left="283"/>
      </w:pPr>
      <w:r>
        <w:rPr>
          <w:rFonts w:ascii="Calibri" w:hAnsi="Calibri"/>
          <w:b w:val="0"/>
          <w:i w:val="0"/>
          <w:sz w:val="22"/>
        </w:rPr>
        <w:t xml:space="preserve">- </w:t>
      </w:r>
      <w:r>
        <w:rPr>
          <w:rFonts w:ascii="Calibri" w:hAnsi="Calibri"/>
          <w:b w:val="0"/>
          <w:i/>
          <w:sz w:val="22"/>
        </w:rPr>
        <w:t>Délai estimé : 6 semaines</w:t>
      </w:r>
      <w:r>
        <w:rPr>
          <w:rFonts w:ascii="Calibri" w:hAnsi="Calibri"/>
          <w:b w:val="0"/>
          <w:i w:val="0"/>
          <w:sz w:val="22"/>
        </w:rPr>
      </w:r>
    </w:p>
    <w:p>
      <w:pPr>
        <w:spacing w:after="40"/>
      </w:pPr>
    </w:p>
    <w:p>
      <w:pPr>
        <w:spacing w:before="40" w:after="80"/>
      </w:pPr>
      <w:r>
        <w:rPr>
          <w:rFonts w:ascii="Calibri" w:hAnsi="Calibri"/>
          <w:b w:val="0"/>
          <w:i w:val="0"/>
          <w:sz w:val="22"/>
        </w:rPr>
      </w:r>
      <w:r>
        <w:rPr>
          <w:rFonts w:ascii="Calibri" w:hAnsi="Calibri"/>
          <w:b/>
          <w:i w:val="0"/>
          <w:sz w:val="22"/>
        </w:rPr>
        <w:t>3.2 — DoclineAssist IA (Feature Signature Plan Clinique)</w:t>
      </w:r>
      <w:r>
        <w:rPr>
          <w:rFonts w:ascii="Calibri" w:hAnsi="Calibri"/>
          <w:b w:val="0"/>
          <w:i w:val="0"/>
          <w:sz w:val="22"/>
        </w:rPr>
      </w:r>
    </w:p>
    <w:p>
      <w:pPr>
        <w:spacing w:after="40"/>
      </w:pPr>
    </w:p>
    <w:p>
      <w:pPr>
        <w:spacing w:before="40" w:after="80"/>
      </w:pPr>
      <w:r>
        <w:rPr>
          <w:rFonts w:ascii="Calibri" w:hAnsi="Calibri"/>
          <w:b w:val="0"/>
          <w:i w:val="0"/>
          <w:sz w:val="22"/>
        </w:rPr>
        <w:t>DoclineAssist est un assistant IA médical intégré dans le dossier patient, propulsé par Gemini 1.5 Pro (version avancée vs. Flash utilisée pour le KYC).</w:t>
      </w:r>
    </w:p>
    <w:p>
      <w:pPr>
        <w:spacing w:after="40"/>
      </w:pPr>
    </w:p>
    <w:p>
      <w:pPr>
        <w:spacing w:before="40" w:after="80"/>
      </w:pPr>
      <w:r>
        <w:rPr>
          <w:rFonts w:ascii="Calibri" w:hAnsi="Calibri"/>
          <w:b w:val="0"/>
          <w:i w:val="0"/>
          <w:sz w:val="22"/>
        </w:rPr>
      </w:r>
      <w:r>
        <w:rPr>
          <w:rFonts w:ascii="Calibri" w:hAnsi="Calibri"/>
          <w:b w:val="0"/>
          <w:i/>
          <w:sz w:val="22"/>
        </w:rPr>
        <w:t>Fonctionnalités v1 :</w:t>
      </w:r>
      <w:r>
        <w:rPr>
          <w:rFonts w:ascii="Calibri" w:hAnsi="Calibri"/>
          <w:b w:val="0"/>
          <w:i w:val="0"/>
          <w:sz w:val="22"/>
        </w:rPr>
      </w:r>
    </w:p>
    <w:p>
      <w:pPr>
        <w:pStyle w:val="ListBullet"/>
        <w:spacing w:before="20" w:after="20"/>
        <w:ind w:left="283"/>
      </w:pPr>
      <w:r>
        <w:rPr>
          <w:rFonts w:ascii="Calibri" w:hAnsi="Calibri"/>
          <w:b w:val="0"/>
          <w:i w:val="0"/>
          <w:sz w:val="22"/>
        </w:rPr>
        <w:t>- Saisie symptômes en français ou arabe dialectal</w:t>
      </w:r>
    </w:p>
    <w:p>
      <w:pPr>
        <w:pStyle w:val="ListBullet"/>
        <w:spacing w:before="20" w:after="20"/>
        <w:ind w:left="283"/>
      </w:pPr>
      <w:r>
        <w:rPr>
          <w:rFonts w:ascii="Calibri" w:hAnsi="Calibri"/>
          <w:b w:val="0"/>
          <w:i w:val="0"/>
          <w:sz w:val="22"/>
        </w:rPr>
        <w:t>- Diagnostic différentiel (liste ordonnée par probabilité)</w:t>
      </w:r>
    </w:p>
    <w:p>
      <w:pPr>
        <w:pStyle w:val="ListBullet"/>
        <w:spacing w:before="20" w:after="20"/>
        <w:ind w:left="283"/>
      </w:pPr>
      <w:r>
        <w:rPr>
          <w:rFonts w:ascii="Calibri" w:hAnsi="Calibri"/>
          <w:b w:val="0"/>
          <w:i w:val="0"/>
          <w:sz w:val="22"/>
        </w:rPr>
        <w:t>- Drapeaux rouges automatiques (symptômes d'urgence)</w:t>
      </w:r>
    </w:p>
    <w:p>
      <w:pPr>
        <w:pStyle w:val="ListBullet"/>
        <w:spacing w:before="20" w:after="20"/>
        <w:ind w:left="283"/>
      </w:pPr>
      <w:r>
        <w:rPr>
          <w:rFonts w:ascii="Calibri" w:hAnsi="Calibri"/>
          <w:b w:val="0"/>
          <w:i w:val="0"/>
          <w:sz w:val="22"/>
        </w:rPr>
        <w:t>- Examens complémentaires recommandés</w:t>
      </w:r>
    </w:p>
    <w:p>
      <w:pPr>
        <w:pStyle w:val="ListBullet"/>
        <w:spacing w:before="20" w:after="20"/>
        <w:ind w:left="283"/>
      </w:pPr>
      <w:r>
        <w:rPr>
          <w:rFonts w:ascii="Calibri" w:hAnsi="Calibri"/>
          <w:b w:val="0"/>
          <w:i w:val="0"/>
          <w:sz w:val="22"/>
        </w:rPr>
        <w:t>- Résumé de consultation SOAP (Subjectif / Objectif / Analyse / Plan)</w:t>
      </w:r>
    </w:p>
    <w:p>
      <w:pPr>
        <w:pStyle w:val="ListBullet"/>
        <w:spacing w:before="20" w:after="20"/>
        <w:ind w:left="283"/>
      </w:pPr>
      <w:r>
        <w:rPr>
          <w:rFonts w:ascii="Calibri" w:hAnsi="Calibri"/>
          <w:b w:val="0"/>
          <w:i w:val="0"/>
          <w:sz w:val="22"/>
        </w:rPr>
        <w:t>- Détection interactions médicamenteuses (en temps réel)</w:t>
      </w:r>
    </w:p>
    <w:p>
      <w:pPr>
        <w:spacing w:after="40"/>
      </w:pPr>
    </w:p>
    <w:p>
      <w:pPr>
        <w:spacing w:before="40" w:after="80"/>
      </w:pPr>
      <w:r>
        <w:rPr>
          <w:rFonts w:ascii="Calibri" w:hAnsi="Calibri"/>
          <w:b w:val="0"/>
          <w:i w:val="0"/>
          <w:sz w:val="22"/>
        </w:rPr>
      </w:r>
      <w:r>
        <w:rPr>
          <w:rFonts w:ascii="Calibri" w:hAnsi="Calibri"/>
          <w:b w:val="0"/>
          <w:i/>
          <w:sz w:val="22"/>
        </w:rPr>
        <w:t>Fonctionnalités v2 (M+15) :</w:t>
      </w:r>
      <w:r>
        <w:rPr>
          <w:rFonts w:ascii="Calibri" w:hAnsi="Calibri"/>
          <w:b w:val="0"/>
          <w:i w:val="0"/>
          <w:sz w:val="22"/>
        </w:rPr>
      </w:r>
    </w:p>
    <w:p>
      <w:pPr>
        <w:pStyle w:val="ListBullet"/>
        <w:spacing w:before="20" w:after="20"/>
        <w:ind w:left="283"/>
      </w:pPr>
      <w:r>
        <w:rPr>
          <w:rFonts w:ascii="Calibri" w:hAnsi="Calibri"/>
          <w:b w:val="0"/>
          <w:i w:val="0"/>
          <w:sz w:val="22"/>
        </w:rPr>
        <w:t>- Dictée vocale → transcription → compte-rendu structuré</w:t>
      </w:r>
    </w:p>
    <w:p>
      <w:pPr>
        <w:pStyle w:val="ListBullet"/>
        <w:spacing w:before="20" w:after="20"/>
        <w:ind w:left="283"/>
      </w:pPr>
      <w:r>
        <w:rPr>
          <w:rFonts w:ascii="Calibri" w:hAnsi="Calibri"/>
          <w:b w:val="0"/>
          <w:i w:val="0"/>
          <w:sz w:val="22"/>
        </w:rPr>
        <w:t>- Recherche dans la littérature médicale (PubMed API)</w:t>
      </w:r>
    </w:p>
    <w:p>
      <w:pPr>
        <w:pStyle w:val="ListBullet"/>
        <w:spacing w:before="20" w:after="20"/>
        <w:ind w:left="283"/>
      </w:pPr>
      <w:r>
        <w:rPr>
          <w:rFonts w:ascii="Calibri" w:hAnsi="Calibri"/>
          <w:b w:val="0"/>
          <w:i w:val="0"/>
          <w:sz w:val="22"/>
        </w:rPr>
        <w:t>- Suggestions adaptées aux médicaments disponibles en Algérie</w:t>
      </w:r>
    </w:p>
    <w:p>
      <w:pPr>
        <w:spacing w:after="40"/>
      </w:pPr>
    </w:p>
    <w:p>
      <w:pPr>
        <w:spacing w:before="80" w:after="80"/>
        <w:ind w:left="567"/>
      </w:pPr>
      <w:r>
        <w:rPr>
          <w:rFonts w:ascii="Calibri" w:hAnsi="Calibri"/>
          <w:b w:val="0"/>
          <w:i/>
          <w:color w:val="4A5068"/>
          <w:sz w:val="20"/>
        </w:rPr>
        <w:t>⚠️ Mention légale obligatoire : "DoclineAssist est un outil d'aide à la décision clinique. Le diagnostic et la prescription restent sous la responsabilité exclusive du médecin."</w:t>
      </w:r>
    </w:p>
    <w:p>
      <w:pPr>
        <w:spacing w:after="40"/>
      </w:pPr>
    </w:p>
    <w:p>
      <w:pPr>
        <w:spacing w:before="40" w:after="80"/>
      </w:pPr>
      <w:r>
        <w:rPr>
          <w:rFonts w:ascii="Calibri" w:hAnsi="Calibri"/>
          <w:b w:val="0"/>
          <w:i w:val="0"/>
          <w:sz w:val="22"/>
        </w:rPr>
      </w:r>
      <w:r>
        <w:rPr>
          <w:rFonts w:ascii="Calibri" w:hAnsi="Calibri"/>
          <w:b w:val="0"/>
          <w:i/>
          <w:sz w:val="22"/>
        </w:rPr>
        <w:t>Avantage concurrentiel :</w:t>
      </w:r>
      <w:r>
        <w:rPr>
          <w:rFonts w:ascii="Calibri" w:hAnsi="Calibri"/>
          <w:b w:val="0"/>
          <w:i w:val="0"/>
          <w:sz w:val="22"/>
        </w:rPr>
        <w:t xml:space="preserve"> Aucun acteur local ne propose d'IA médicale intégrée en français / arabe dialectal algérien.</w:t>
      </w:r>
    </w:p>
    <w:p>
      <w:pPr>
        <w:spacing w:after="40"/>
      </w:pPr>
    </w:p>
    <w:p>
      <w:pPr>
        <w:spacing w:before="40" w:after="80"/>
      </w:pPr>
      <w:r>
        <w:rPr>
          <w:rFonts w:ascii="Calibri" w:hAnsi="Calibri"/>
          <w:b w:val="0"/>
          <w:i w:val="0"/>
          <w:sz w:val="22"/>
        </w:rPr>
      </w:r>
      <w:r>
        <w:rPr>
          <w:rFonts w:ascii="Calibri" w:hAnsi="Calibri"/>
          <w:b/>
          <w:i w:val="0"/>
          <w:sz w:val="22"/>
        </w:rPr>
        <w:t>3.3 — API Publique Docline</w:t>
      </w:r>
      <w:r>
        <w:rPr>
          <w:rFonts w:ascii="Calibri" w:hAnsi="Calibri"/>
          <w:b w:val="0"/>
          <w:i w:val="0"/>
          <w:sz w:val="22"/>
        </w:rPr>
      </w:r>
    </w:p>
    <w:p>
      <w:pPr>
        <w:pStyle w:val="ListBullet"/>
        <w:spacing w:before="20" w:after="20"/>
        <w:ind w:left="283"/>
      </w:pPr>
      <w:r>
        <w:rPr>
          <w:rFonts w:ascii="Calibri" w:hAnsi="Calibri"/>
          <w:b w:val="0"/>
          <w:i w:val="0"/>
          <w:sz w:val="22"/>
        </w:rPr>
        <w:t>- Documentation Swagger/OpenAPI 3.0</w:t>
      </w:r>
    </w:p>
    <w:p>
      <w:pPr>
        <w:pStyle w:val="ListBullet"/>
        <w:spacing w:before="20" w:after="20"/>
        <w:ind w:left="283"/>
      </w:pPr>
      <w:r>
        <w:rPr>
          <w:rFonts w:ascii="Calibri" w:hAnsi="Calibri"/>
          <w:b w:val="0"/>
          <w:i w:val="0"/>
          <w:sz w:val="22"/>
        </w:rPr>
        <w:t>- Endpoints REST : patients, RDV, disponibilités, ordonnances</w:t>
      </w:r>
    </w:p>
    <w:p>
      <w:pPr>
        <w:pStyle w:val="ListBullet"/>
        <w:spacing w:before="20" w:after="20"/>
        <w:ind w:left="283"/>
      </w:pPr>
      <w:r>
        <w:rPr>
          <w:rFonts w:ascii="Calibri" w:hAnsi="Calibri"/>
          <w:b w:val="0"/>
          <w:i w:val="0"/>
          <w:sz w:val="22"/>
        </w:rPr>
        <w:t>- Authentification OAuth2 (client credentials)</w:t>
      </w:r>
    </w:p>
    <w:p>
      <w:pPr>
        <w:pStyle w:val="ListBullet"/>
        <w:spacing w:before="20" w:after="20"/>
        <w:ind w:left="283"/>
      </w:pPr>
      <w:r>
        <w:rPr>
          <w:rFonts w:ascii="Calibri" w:hAnsi="Calibri"/>
          <w:b w:val="0"/>
          <w:i w:val="0"/>
          <w:sz w:val="22"/>
        </w:rPr>
        <w:t>- Webhooks : RDV créé / annulé / modifié</w:t>
      </w:r>
    </w:p>
    <w:p>
      <w:pPr>
        <w:pStyle w:val="ListBullet"/>
        <w:spacing w:before="20" w:after="20"/>
        <w:ind w:left="283"/>
      </w:pPr>
      <w:r>
        <w:rPr>
          <w:rFonts w:ascii="Calibri" w:hAnsi="Calibri"/>
          <w:b w:val="0"/>
          <w:i w:val="0"/>
          <w:sz w:val="22"/>
        </w:rPr>
        <w:t>- Sandbox de test isolé</w:t>
      </w:r>
    </w:p>
    <w:p>
      <w:pPr>
        <w:pStyle w:val="ListBullet"/>
        <w:spacing w:before="20" w:after="20"/>
        <w:ind w:left="283"/>
      </w:pPr>
      <w:r>
        <w:rPr>
          <w:rFonts w:ascii="Calibri" w:hAnsi="Calibri"/>
          <w:b w:val="0"/>
          <w:i w:val="0"/>
          <w:sz w:val="22"/>
        </w:rPr>
        <w:t>- Rate limiting : 100 req/min (plan Pro), 1 000 req/min (plan Clinique)</w:t>
      </w:r>
    </w:p>
    <w:p>
      <w:pPr>
        <w:pStyle w:val="ListBullet"/>
        <w:spacing w:before="20" w:after="20"/>
        <w:ind w:left="283"/>
      </w:pPr>
      <w:r>
        <w:rPr>
          <w:rFonts w:ascii="Calibri" w:hAnsi="Calibri"/>
          <w:b w:val="0"/>
          <w:i w:val="0"/>
          <w:sz w:val="22"/>
        </w:rPr>
        <w:t>- Cas d'usage : intégration logiciels hospitaliers, applis tierces</w:t>
      </w:r>
    </w:p>
    <w:p>
      <w:pPr>
        <w:pStyle w:val="ListBullet"/>
        <w:spacing w:before="20" w:after="20"/>
        <w:ind w:left="283"/>
      </w:pPr>
      <w:r>
        <w:rPr>
          <w:rFonts w:ascii="Calibri" w:hAnsi="Calibri"/>
          <w:b w:val="0"/>
          <w:i w:val="0"/>
          <w:sz w:val="22"/>
        </w:rPr>
        <w:t xml:space="preserve">- </w:t>
      </w:r>
      <w:r>
        <w:rPr>
          <w:rFonts w:ascii="Calibri" w:hAnsi="Calibri"/>
          <w:b w:val="0"/>
          <w:i/>
          <w:sz w:val="22"/>
        </w:rPr>
        <w:t>Délai estimé : 4 semaines</w:t>
      </w:r>
      <w:r>
        <w:rPr>
          <w:rFonts w:ascii="Calibri" w:hAnsi="Calibri"/>
          <w:b w:val="0"/>
          <w:i w:val="0"/>
          <w:sz w:val="22"/>
        </w:rPr>
      </w:r>
    </w:p>
    <w:p>
      <w:pPr>
        <w:spacing w:after="40"/>
      </w:pPr>
    </w:p>
    <w:p>
      <w:pPr>
        <w:spacing w:before="40" w:after="80"/>
      </w:pPr>
      <w:r>
        <w:rPr>
          <w:rFonts w:ascii="Calibri" w:hAnsi="Calibri"/>
          <w:b w:val="0"/>
          <w:i w:val="0"/>
          <w:sz w:val="22"/>
        </w:rPr>
      </w:r>
      <w:r>
        <w:rPr>
          <w:rFonts w:ascii="Calibri" w:hAnsi="Calibri"/>
          <w:b/>
          <w:i w:val="0"/>
          <w:sz w:val="22"/>
        </w:rPr>
        <w:t>3.4 — Analytics &amp; Business Intelligence</w:t>
      </w:r>
      <w:r>
        <w:rPr>
          <w:rFonts w:ascii="Calibri" w:hAnsi="Calibri"/>
          <w:b w:val="0"/>
          <w:i w:val="0"/>
          <w:sz w:val="22"/>
        </w:rPr>
      </w:r>
    </w:p>
    <w:p>
      <w:pPr>
        <w:spacing w:after="40"/>
      </w:pPr>
    </w:p>
    <w:p>
      <w:pPr>
        <w:spacing w:before="40" w:after="80"/>
      </w:pPr>
      <w:r>
        <w:rPr>
          <w:rFonts w:ascii="Calibri" w:hAnsi="Calibri"/>
          <w:b w:val="0"/>
          <w:i w:val="0"/>
          <w:sz w:val="22"/>
        </w:rPr>
      </w:r>
      <w:r>
        <w:rPr>
          <w:rFonts w:ascii="Calibri" w:hAnsi="Calibri"/>
          <w:b w:val="0"/>
          <w:i/>
          <w:sz w:val="22"/>
        </w:rPr>
        <w:t>Pour le médecin :</w:t>
      </w:r>
      <w:r>
        <w:rPr>
          <w:rFonts w:ascii="Calibri" w:hAnsi="Calibri"/>
          <w:b w:val="0"/>
          <w:i w:val="0"/>
          <w:sz w:val="22"/>
        </w:rPr>
      </w:r>
    </w:p>
    <w:p>
      <w:pPr>
        <w:pStyle w:val="ListBullet"/>
        <w:spacing w:before="20" w:after="20"/>
        <w:ind w:left="283"/>
      </w:pPr>
      <w:r>
        <w:rPr>
          <w:rFonts w:ascii="Calibri" w:hAnsi="Calibri"/>
          <w:b w:val="0"/>
          <w:i w:val="0"/>
          <w:sz w:val="22"/>
        </w:rPr>
        <w:t>- Taux d'occupation (% créneaux utilisés vs. disponibles)</w:t>
      </w:r>
    </w:p>
    <w:p>
      <w:pPr>
        <w:pStyle w:val="ListBullet"/>
        <w:spacing w:before="20" w:after="20"/>
        <w:ind w:left="283"/>
      </w:pPr>
      <w:r>
        <w:rPr>
          <w:rFonts w:ascii="Calibri" w:hAnsi="Calibri"/>
          <w:b w:val="0"/>
          <w:i w:val="0"/>
          <w:sz w:val="22"/>
        </w:rPr>
        <w:t>- Temps moyen de consultation par type de RDV</w:t>
      </w:r>
    </w:p>
    <w:p>
      <w:pPr>
        <w:pStyle w:val="ListBullet"/>
        <w:spacing w:before="20" w:after="20"/>
        <w:ind w:left="283"/>
      </w:pPr>
      <w:r>
        <w:rPr>
          <w:rFonts w:ascii="Calibri" w:hAnsi="Calibri"/>
          <w:b w:val="0"/>
          <w:i w:val="0"/>
          <w:sz w:val="22"/>
        </w:rPr>
        <w:t>- Top pathologies du mois (basé sur codes CIM-10)</w:t>
      </w:r>
    </w:p>
    <w:p>
      <w:pPr>
        <w:pStyle w:val="ListBullet"/>
        <w:spacing w:before="20" w:after="20"/>
        <w:ind w:left="283"/>
      </w:pPr>
      <w:r>
        <w:rPr>
          <w:rFonts w:ascii="Calibri" w:hAnsi="Calibri"/>
          <w:b w:val="0"/>
          <w:i w:val="0"/>
          <w:sz w:val="22"/>
        </w:rPr>
        <w:t>- Taux de retour patient (loyalty rate)</w:t>
      </w:r>
    </w:p>
    <w:p>
      <w:pPr>
        <w:pStyle w:val="ListBullet"/>
        <w:spacing w:before="20" w:after="20"/>
        <w:ind w:left="283"/>
      </w:pPr>
      <w:r>
        <w:rPr>
          <w:rFonts w:ascii="Calibri" w:hAnsi="Calibri"/>
          <w:b w:val="0"/>
          <w:i w:val="0"/>
          <w:sz w:val="22"/>
        </w:rPr>
        <w:t>- No-show rate et impact financier estimé</w:t>
      </w:r>
    </w:p>
    <w:p>
      <w:pPr>
        <w:pStyle w:val="ListBullet"/>
        <w:spacing w:before="20" w:after="20"/>
        <w:ind w:left="283"/>
      </w:pPr>
      <w:r>
        <w:rPr>
          <w:rFonts w:ascii="Calibri" w:hAnsi="Calibri"/>
          <w:b w:val="0"/>
          <w:i w:val="0"/>
          <w:sz w:val="22"/>
        </w:rPr>
        <w:t>- Revenu moyen par patient, par spécialité</w:t>
      </w:r>
    </w:p>
    <w:p>
      <w:pPr>
        <w:spacing w:after="40"/>
      </w:pPr>
    </w:p>
    <w:p>
      <w:pPr>
        <w:spacing w:before="40" w:after="80"/>
      </w:pPr>
      <w:r>
        <w:rPr>
          <w:rFonts w:ascii="Calibri" w:hAnsi="Calibri"/>
          <w:b w:val="0"/>
          <w:i w:val="0"/>
          <w:sz w:val="22"/>
        </w:rPr>
      </w:r>
      <w:r>
        <w:rPr>
          <w:rFonts w:ascii="Calibri" w:hAnsi="Calibri"/>
          <w:b w:val="0"/>
          <w:i/>
          <w:sz w:val="22"/>
        </w:rPr>
        <w:t>Pour la clinique :</w:t>
      </w:r>
      <w:r>
        <w:rPr>
          <w:rFonts w:ascii="Calibri" w:hAnsi="Calibri"/>
          <w:b w:val="0"/>
          <w:i w:val="0"/>
          <w:sz w:val="22"/>
        </w:rPr>
      </w:r>
    </w:p>
    <w:p>
      <w:pPr>
        <w:pStyle w:val="ListBullet"/>
        <w:spacing w:before="20" w:after="20"/>
        <w:ind w:left="283"/>
      </w:pPr>
      <w:r>
        <w:rPr>
          <w:rFonts w:ascii="Calibri" w:hAnsi="Calibri"/>
          <w:b w:val="0"/>
          <w:i w:val="0"/>
          <w:sz w:val="22"/>
        </w:rPr>
        <w:t>- P&amp;L par médecin et par spécialité</w:t>
      </w:r>
    </w:p>
    <w:p>
      <w:pPr>
        <w:pStyle w:val="ListBullet"/>
        <w:spacing w:before="20" w:after="20"/>
        <w:ind w:left="283"/>
      </w:pPr>
      <w:r>
        <w:rPr>
          <w:rFonts w:ascii="Calibri" w:hAnsi="Calibri"/>
          <w:b w:val="0"/>
          <w:i w:val="0"/>
          <w:sz w:val="22"/>
        </w:rPr>
        <w:t>- Productivité comparative (anonymisée)</w:t>
      </w:r>
    </w:p>
    <w:p>
      <w:pPr>
        <w:pStyle w:val="ListBullet"/>
        <w:spacing w:before="20" w:after="20"/>
        <w:ind w:left="283"/>
      </w:pPr>
      <w:r>
        <w:rPr>
          <w:rFonts w:ascii="Calibri" w:hAnsi="Calibri"/>
          <w:b w:val="0"/>
          <w:i w:val="0"/>
          <w:sz w:val="22"/>
        </w:rPr>
        <w:t>- Rapport mensuel PDF automatique envoyé au directeur</w:t>
      </w:r>
    </w:p>
    <w:p>
      <w:pPr>
        <w:pStyle w:val="ListBullet"/>
        <w:spacing w:before="20" w:after="20"/>
        <w:ind w:left="283"/>
      </w:pPr>
      <w:r>
        <w:rPr>
          <w:rFonts w:ascii="Calibri" w:hAnsi="Calibri"/>
          <w:b w:val="0"/>
          <w:i w:val="0"/>
          <w:sz w:val="22"/>
        </w:rPr>
        <w:t>- Export Excel compatible logiciels comptables</w:t>
      </w:r>
    </w:p>
    <w:p>
      <w:pPr>
        <w:pStyle w:val="ListBullet"/>
        <w:spacing w:before="20" w:after="20"/>
        <w:ind w:left="283"/>
      </w:pPr>
      <w:r>
        <w:rPr>
          <w:rFonts w:ascii="Calibri" w:hAnsi="Calibri"/>
          <w:b w:val="0"/>
          <w:i w:val="0"/>
          <w:sz w:val="22"/>
        </w:rPr>
        <w:t xml:space="preserve">- </w:t>
      </w:r>
      <w:r>
        <w:rPr>
          <w:rFonts w:ascii="Calibri" w:hAnsi="Calibri"/>
          <w:b w:val="0"/>
          <w:i/>
          <w:sz w:val="22"/>
        </w:rPr>
        <w:t>Délai estimé : 3 semaines</w:t>
      </w:r>
      <w:r>
        <w:rPr>
          <w:rFonts w:ascii="Calibri" w:hAnsi="Calibri"/>
          <w:b w:val="0"/>
          <w:i w:val="0"/>
          <w:sz w:val="22"/>
        </w:rPr>
      </w:r>
    </w:p>
    <w:p>
      <w:pPr>
        <w:spacing w:after="40"/>
      </w:pPr>
    </w:p>
    <w:p>
      <w:pPr>
        <w:pBdr>
          <w:bottom w:val="single" w:sz="6" w:space="1" w:color="3B1772"/>
        </w:pBdr>
        <w:spacing w:before="80" w:after="80"/>
      </w:pPr>
    </w:p>
    <w:p>
      <w:pPr>
        <w:spacing w:after="40"/>
      </w:pPr>
    </w:p>
    <w:p>
      <w:pPr>
        <w:spacing w:before="200" w:after="60"/>
      </w:pPr>
      <w:r>
        <w:rPr>
          <w:rFonts w:ascii="Calibri" w:hAnsi="Calibri"/>
          <w:b/>
          <w:color w:val="0D0F14"/>
          <w:sz w:val="24"/>
        </w:rPr>
        <w:t>PHASE 4 — Modules Spécialisés (M+12 → M+18)</w:t>
      </w:r>
    </w:p>
    <w:p>
      <w:pPr>
        <w:spacing w:after="40"/>
      </w:pPr>
    </w:p>
    <w:p>
      <w:pPr>
        <w:spacing w:before="40" w:after="80"/>
      </w:pPr>
      <w:r>
        <w:rPr>
          <w:rFonts w:ascii="Calibri" w:hAnsi="Calibri"/>
          <w:b w:val="0"/>
          <w:i w:val="0"/>
          <w:sz w:val="22"/>
        </w:rPr>
      </w:r>
      <w:r>
        <w:rPr>
          <w:rFonts w:ascii="Calibri" w:hAnsi="Calibri"/>
          <w:b/>
          <w:i w:val="0"/>
          <w:sz w:val="22"/>
        </w:rPr>
        <w:t>4.1 — Téléconsultation</w:t>
      </w:r>
      <w:r>
        <w:rPr>
          <w:rFonts w:ascii="Calibri" w:hAnsi="Calibri"/>
          <w:b w:val="0"/>
          <w:i w:val="0"/>
          <w:sz w:val="22"/>
        </w:rPr>
      </w:r>
    </w:p>
    <w:p>
      <w:pPr>
        <w:pStyle w:val="ListBullet"/>
        <w:spacing w:before="20" w:after="20"/>
        <w:ind w:left="283"/>
      </w:pPr>
      <w:r>
        <w:rPr>
          <w:rFonts w:ascii="Calibri" w:hAnsi="Calibri"/>
          <w:b w:val="0"/>
          <w:i w:val="0"/>
          <w:sz w:val="22"/>
        </w:rPr>
        <w:t>- Vidéo WebRTC natif (pas de dépendance Zoom/Teams)</w:t>
      </w:r>
    </w:p>
    <w:p>
      <w:pPr>
        <w:pStyle w:val="ListBullet"/>
        <w:spacing w:before="20" w:after="20"/>
        <w:ind w:left="283"/>
      </w:pPr>
      <w:r>
        <w:rPr>
          <w:rFonts w:ascii="Calibri" w:hAnsi="Calibri"/>
          <w:b w:val="0"/>
          <w:i w:val="0"/>
          <w:sz w:val="22"/>
        </w:rPr>
        <w:t>- Salle d'attente virtuelle avec file de priorité</w:t>
      </w:r>
    </w:p>
    <w:p>
      <w:pPr>
        <w:pStyle w:val="ListBullet"/>
        <w:spacing w:before="20" w:after="20"/>
        <w:ind w:left="283"/>
      </w:pPr>
      <w:r>
        <w:rPr>
          <w:rFonts w:ascii="Calibri" w:hAnsi="Calibri"/>
          <w:b w:val="0"/>
          <w:i w:val="0"/>
          <w:sz w:val="22"/>
        </w:rPr>
        <w:t>- Partage de documents en session (résultats, imagerie)</w:t>
      </w:r>
    </w:p>
    <w:p>
      <w:pPr>
        <w:pStyle w:val="ListBullet"/>
        <w:spacing w:before="20" w:after="20"/>
        <w:ind w:left="283"/>
      </w:pPr>
      <w:r>
        <w:rPr>
          <w:rFonts w:ascii="Calibri" w:hAnsi="Calibri"/>
          <w:b w:val="0"/>
          <w:i w:val="0"/>
          <w:sz w:val="22"/>
        </w:rPr>
        <w:t>- Ordonnance électronique avec signature numérique</w:t>
      </w:r>
    </w:p>
    <w:p>
      <w:pPr>
        <w:pStyle w:val="ListBullet"/>
        <w:spacing w:before="20" w:after="20"/>
        <w:ind w:left="283"/>
      </w:pPr>
      <w:r>
        <w:rPr>
          <w:rFonts w:ascii="Calibri" w:hAnsi="Calibri"/>
          <w:b w:val="0"/>
          <w:i w:val="0"/>
          <w:sz w:val="22"/>
        </w:rPr>
        <w:t>- Facturation automatique à la fin de session</w:t>
      </w:r>
    </w:p>
    <w:p>
      <w:pPr>
        <w:pStyle w:val="ListBullet"/>
        <w:spacing w:before="20" w:after="20"/>
        <w:ind w:left="283"/>
      </w:pPr>
      <w:r>
        <w:rPr>
          <w:rFonts w:ascii="Calibri" w:hAnsi="Calibri"/>
          <w:b w:val="0"/>
          <w:i w:val="0"/>
          <w:sz w:val="22"/>
        </w:rPr>
        <w:t>- Enregistrement optionnel (consentement patient requis)</w:t>
      </w:r>
    </w:p>
    <w:p>
      <w:pPr>
        <w:pStyle w:val="ListBullet"/>
        <w:spacing w:before="20" w:after="20"/>
        <w:ind w:left="283"/>
      </w:pPr>
      <w:r>
        <w:rPr>
          <w:rFonts w:ascii="Calibri" w:hAnsi="Calibri"/>
          <w:b w:val="0"/>
          <w:i w:val="0"/>
          <w:sz w:val="22"/>
        </w:rPr>
        <w:t>- Compatible mobile + desktop</w:t>
      </w:r>
    </w:p>
    <w:p>
      <w:pPr>
        <w:spacing w:after="40"/>
      </w:pPr>
    </w:p>
    <w:p>
      <w:pPr>
        <w:spacing w:before="40" w:after="80"/>
      </w:pPr>
      <w:r>
        <w:rPr>
          <w:rFonts w:ascii="Calibri" w:hAnsi="Calibri"/>
          <w:b w:val="0"/>
          <w:i w:val="0"/>
          <w:sz w:val="22"/>
        </w:rPr>
      </w:r>
      <w:r>
        <w:rPr>
          <w:rFonts w:ascii="Calibri" w:hAnsi="Calibri"/>
          <w:b w:val="0"/>
          <w:i/>
          <w:sz w:val="22"/>
        </w:rPr>
        <w:t>Architecture technique :</w:t>
      </w:r>
      <w:r>
        <w:rPr>
          <w:rFonts w:ascii="Calibri" w:hAnsi="Calibri"/>
          <w:b w:val="0"/>
          <w:i w:val="0"/>
          <w:sz w:val="22"/>
        </w:rPr>
      </w:r>
    </w:p>
    <w:p>
      <w:pPr>
        <w:pStyle w:val="ListBullet"/>
        <w:spacing w:before="20" w:after="20"/>
        <w:ind w:left="283"/>
      </w:pPr>
      <w:r>
        <w:rPr>
          <w:rFonts w:ascii="Calibri" w:hAnsi="Calibri"/>
          <w:b w:val="0"/>
          <w:i w:val="0"/>
          <w:sz w:val="22"/>
        </w:rPr>
        <w:t>- WebRTC peer-to-peer (STUN/TURN via Cloudflare)</w:t>
      </w:r>
    </w:p>
    <w:p>
      <w:pPr>
        <w:pStyle w:val="ListBullet"/>
        <w:spacing w:before="20" w:after="20"/>
        <w:ind w:left="283"/>
      </w:pPr>
      <w:r>
        <w:rPr>
          <w:rFonts w:ascii="Calibri" w:hAnsi="Calibri"/>
          <w:b w:val="0"/>
          <w:i w:val="0"/>
          <w:sz w:val="22"/>
        </w:rPr>
        <w:t>- Signaling via Supabase Realtime (WebSocket)</w:t>
      </w:r>
    </w:p>
    <w:p>
      <w:pPr>
        <w:pStyle w:val="ListBullet"/>
        <w:spacing w:before="20" w:after="20"/>
        <w:ind w:left="283"/>
      </w:pPr>
      <w:r>
        <w:rPr>
          <w:rFonts w:ascii="Calibri" w:hAnsi="Calibri"/>
          <w:b w:val="0"/>
          <w:i w:val="0"/>
          <w:sz w:val="22"/>
        </w:rPr>
        <w:t>- Chiffrement SRTP end-to-end</w:t>
      </w:r>
    </w:p>
    <w:p>
      <w:pPr>
        <w:spacing w:after="40"/>
      </w:pPr>
    </w:p>
    <w:p>
      <w:pPr>
        <w:spacing w:before="40" w:after="80"/>
      </w:pPr>
      <w:r>
        <w:rPr>
          <w:rFonts w:ascii="Calibri" w:hAnsi="Calibri"/>
          <w:b w:val="0"/>
          <w:i w:val="0"/>
          <w:sz w:val="22"/>
        </w:rPr>
      </w:r>
      <w:r>
        <w:rPr>
          <w:rFonts w:ascii="Calibri" w:hAnsi="Calibri"/>
          <w:b/>
          <w:i w:val="0"/>
          <w:sz w:val="22"/>
        </w:rPr>
        <w:t>4.2 — Module Laboratoire</w:t>
      </w:r>
      <w:r>
        <w:rPr>
          <w:rFonts w:ascii="Calibri" w:hAnsi="Calibri"/>
          <w:b w:val="0"/>
          <w:i w:val="0"/>
          <w:sz w:val="22"/>
        </w:rPr>
      </w:r>
    </w:p>
    <w:p>
      <w:pPr>
        <w:pStyle w:val="ListBullet"/>
        <w:spacing w:before="20" w:after="20"/>
        <w:ind w:left="283"/>
      </w:pPr>
      <w:r>
        <w:rPr>
          <w:rFonts w:ascii="Calibri" w:hAnsi="Calibri"/>
          <w:b w:val="0"/>
          <w:i w:val="0"/>
          <w:sz w:val="22"/>
        </w:rPr>
        <w:t>- Envoi demandes d'analyses depuis le dossier patient</w:t>
      </w:r>
    </w:p>
    <w:p>
      <w:pPr>
        <w:pStyle w:val="ListBullet"/>
        <w:spacing w:before="20" w:after="20"/>
        <w:ind w:left="283"/>
      </w:pPr>
      <w:r>
        <w:rPr>
          <w:rFonts w:ascii="Calibri" w:hAnsi="Calibri"/>
          <w:b w:val="0"/>
          <w:i w:val="0"/>
          <w:sz w:val="22"/>
        </w:rPr>
        <w:t>- Réception résultats directement dans Docline (API labo partenaire)</w:t>
      </w:r>
    </w:p>
    <w:p>
      <w:pPr>
        <w:pStyle w:val="ListBullet"/>
        <w:spacing w:before="20" w:after="20"/>
        <w:ind w:left="283"/>
      </w:pPr>
      <w:r>
        <w:rPr>
          <w:rFonts w:ascii="Calibri" w:hAnsi="Calibri"/>
          <w:b w:val="0"/>
          <w:i w:val="0"/>
          <w:sz w:val="22"/>
        </w:rPr>
        <w:t>- Alertes valeurs critiques (hors normes)</w:t>
      </w:r>
    </w:p>
    <w:p>
      <w:pPr>
        <w:pStyle w:val="ListBullet"/>
        <w:spacing w:before="20" w:after="20"/>
        <w:ind w:left="283"/>
      </w:pPr>
      <w:r>
        <w:rPr>
          <w:rFonts w:ascii="Calibri" w:hAnsi="Calibri"/>
          <w:b w:val="0"/>
          <w:i w:val="0"/>
          <w:sz w:val="22"/>
        </w:rPr>
        <w:t>- Graphiques d'évolution biologiques (glycémie, NFS...)</w:t>
      </w:r>
    </w:p>
    <w:p>
      <w:pPr>
        <w:pStyle w:val="ListBullet"/>
        <w:spacing w:before="20" w:after="20"/>
        <w:ind w:left="283"/>
      </w:pPr>
      <w:r>
        <w:rPr>
          <w:rFonts w:ascii="Calibri" w:hAnsi="Calibri"/>
          <w:b w:val="0"/>
          <w:i w:val="0"/>
          <w:sz w:val="22"/>
        </w:rPr>
        <w:t>- Historique complet des bilans</w:t>
      </w:r>
    </w:p>
    <w:p>
      <w:pPr>
        <w:spacing w:after="40"/>
      </w:pPr>
    </w:p>
    <w:p>
      <w:pPr>
        <w:spacing w:before="40" w:after="80"/>
      </w:pPr>
      <w:r>
        <w:rPr>
          <w:rFonts w:ascii="Calibri" w:hAnsi="Calibri"/>
          <w:b w:val="0"/>
          <w:i w:val="0"/>
          <w:sz w:val="22"/>
        </w:rPr>
      </w:r>
      <w:r>
        <w:rPr>
          <w:rFonts w:ascii="Calibri" w:hAnsi="Calibri"/>
          <w:b/>
          <w:i w:val="0"/>
          <w:sz w:val="22"/>
        </w:rPr>
        <w:t>4.3 — Module Radiologie &amp; Imagerie</w:t>
      </w:r>
      <w:r>
        <w:rPr>
          <w:rFonts w:ascii="Calibri" w:hAnsi="Calibri"/>
          <w:b w:val="0"/>
          <w:i w:val="0"/>
          <w:sz w:val="22"/>
        </w:rPr>
      </w:r>
    </w:p>
    <w:p>
      <w:pPr>
        <w:pStyle w:val="ListBullet"/>
        <w:spacing w:before="20" w:after="20"/>
        <w:ind w:left="283"/>
      </w:pPr>
      <w:r>
        <w:rPr>
          <w:rFonts w:ascii="Calibri" w:hAnsi="Calibri"/>
          <w:b w:val="0"/>
          <w:i w:val="0"/>
          <w:sz w:val="22"/>
        </w:rPr>
        <w:t>- Visualiseur DICOM dans le navigateur (pas d'installation requise)</w:t>
      </w:r>
    </w:p>
    <w:p>
      <w:pPr>
        <w:pStyle w:val="ListBullet"/>
        <w:spacing w:before="20" w:after="20"/>
        <w:ind w:left="283"/>
      </w:pPr>
      <w:r>
        <w:rPr>
          <w:rFonts w:ascii="Calibri" w:hAnsi="Calibri"/>
          <w:b w:val="0"/>
          <w:i w:val="0"/>
          <w:sz w:val="22"/>
        </w:rPr>
        <w:t>- Partage sécurisé médecin traitant → radiologue → spécialiste</w:t>
      </w:r>
    </w:p>
    <w:p>
      <w:pPr>
        <w:pStyle w:val="ListBullet"/>
        <w:spacing w:before="20" w:after="20"/>
        <w:ind w:left="283"/>
      </w:pPr>
      <w:r>
        <w:rPr>
          <w:rFonts w:ascii="Calibri" w:hAnsi="Calibri"/>
          <w:b w:val="0"/>
          <w:i w:val="0"/>
          <w:sz w:val="22"/>
        </w:rPr>
        <w:t>- Annotations sur images (outil dessin)</w:t>
      </w:r>
    </w:p>
    <w:p>
      <w:pPr>
        <w:pStyle w:val="ListBullet"/>
        <w:spacing w:before="20" w:after="20"/>
        <w:ind w:left="283"/>
      </w:pPr>
      <w:r>
        <w:rPr>
          <w:rFonts w:ascii="Calibri" w:hAnsi="Calibri"/>
          <w:b w:val="0"/>
          <w:i w:val="0"/>
          <w:sz w:val="22"/>
        </w:rPr>
        <w:t>- Stockage chiffré Supabase Storage (AES-256)</w:t>
      </w:r>
    </w:p>
    <w:p>
      <w:pPr>
        <w:spacing w:after="40"/>
      </w:pPr>
    </w:p>
    <w:p>
      <w:pPr>
        <w:spacing w:before="40" w:after="80"/>
      </w:pPr>
      <w:r>
        <w:rPr>
          <w:rFonts w:ascii="Calibri" w:hAnsi="Calibri"/>
          <w:b w:val="0"/>
          <w:i w:val="0"/>
          <w:sz w:val="22"/>
        </w:rPr>
      </w:r>
      <w:r>
        <w:rPr>
          <w:rFonts w:ascii="Calibri" w:hAnsi="Calibri"/>
          <w:b/>
          <w:i w:val="0"/>
          <w:sz w:val="22"/>
        </w:rPr>
        <w:t>4.4 — Intégration CNAS / CASNOS</w:t>
      </w:r>
      <w:r>
        <w:rPr>
          <w:rFonts w:ascii="Calibri" w:hAnsi="Calibri"/>
          <w:b w:val="0"/>
          <w:i w:val="0"/>
          <w:sz w:val="22"/>
        </w:rPr>
      </w:r>
    </w:p>
    <w:p>
      <w:pPr>
        <w:pStyle w:val="ListBullet"/>
        <w:spacing w:before="20" w:after="20"/>
        <w:ind w:left="283"/>
      </w:pPr>
      <w:r>
        <w:rPr>
          <w:rFonts w:ascii="Calibri" w:hAnsi="Calibri"/>
          <w:b w:val="0"/>
          <w:i w:val="0"/>
          <w:sz w:val="22"/>
        </w:rPr>
        <w:t>- Vérification numéro de sécurité sociale en temps réel (si API disponible)</w:t>
      </w:r>
    </w:p>
    <w:p>
      <w:pPr>
        <w:pStyle w:val="ListBullet"/>
        <w:spacing w:before="20" w:after="20"/>
        <w:ind w:left="283"/>
      </w:pPr>
      <w:r>
        <w:rPr>
          <w:rFonts w:ascii="Calibri" w:hAnsi="Calibri"/>
          <w:b w:val="0"/>
          <w:i w:val="0"/>
          <w:sz w:val="22"/>
        </w:rPr>
        <w:t>- Calcul automatique ticket modérateur par acte</w:t>
      </w:r>
    </w:p>
    <w:p>
      <w:pPr>
        <w:pStyle w:val="ListBullet"/>
        <w:spacing w:before="20" w:after="20"/>
        <w:ind w:left="283"/>
      </w:pPr>
      <w:r>
        <w:rPr>
          <w:rFonts w:ascii="Calibri" w:hAnsi="Calibri"/>
          <w:b w:val="0"/>
          <w:i w:val="0"/>
          <w:sz w:val="22"/>
        </w:rPr>
        <w:t>- Génération feuilles de soins électroniques</w:t>
      </w:r>
    </w:p>
    <w:p>
      <w:pPr>
        <w:pStyle w:val="ListBullet"/>
        <w:spacing w:before="20" w:after="20"/>
        <w:ind w:left="283"/>
      </w:pPr>
      <w:r>
        <w:rPr>
          <w:rFonts w:ascii="Calibri" w:hAnsi="Calibri"/>
          <w:b w:val="0"/>
          <w:i w:val="0"/>
          <w:sz w:val="22"/>
        </w:rPr>
        <w:t>- Suivi remboursements dans le dashboard médecin</w:t>
      </w:r>
    </w:p>
    <w:p>
      <w:pPr>
        <w:spacing w:after="40"/>
      </w:pPr>
    </w:p>
    <w:p>
      <w:pPr>
        <w:spacing w:before="40" w:after="80"/>
      </w:pPr>
      <w:r>
        <w:rPr>
          <w:rFonts w:ascii="Calibri" w:hAnsi="Calibri"/>
          <w:b w:val="0"/>
          <w:i w:val="0"/>
          <w:sz w:val="22"/>
        </w:rPr>
      </w:r>
      <w:r>
        <w:rPr>
          <w:rFonts w:ascii="Calibri" w:hAnsi="Calibri"/>
          <w:b/>
          <w:i w:val="0"/>
          <w:sz w:val="22"/>
        </w:rPr>
        <w:t>4.5 — Interface Arabe (RTL)</w:t>
      </w:r>
      <w:r>
        <w:rPr>
          <w:rFonts w:ascii="Calibri" w:hAnsi="Calibri"/>
          <w:b w:val="0"/>
          <w:i w:val="0"/>
          <w:sz w:val="22"/>
        </w:rPr>
      </w:r>
    </w:p>
    <w:p>
      <w:pPr>
        <w:pStyle w:val="ListBullet"/>
        <w:spacing w:before="20" w:after="20"/>
        <w:ind w:left="283"/>
      </w:pPr>
      <w:r>
        <w:rPr>
          <w:rFonts w:ascii="Calibri" w:hAnsi="Calibri"/>
          <w:b w:val="0"/>
          <w:i w:val="0"/>
          <w:sz w:val="22"/>
        </w:rPr>
        <w:t>- Traduction complète FR ↔ AR</w:t>
      </w:r>
    </w:p>
    <w:p>
      <w:pPr>
        <w:pStyle w:val="ListBullet"/>
        <w:spacing w:before="20" w:after="20"/>
        <w:ind w:left="283"/>
      </w:pPr>
      <w:r>
        <w:rPr>
          <w:rFonts w:ascii="Calibri" w:hAnsi="Calibri"/>
          <w:b w:val="0"/>
          <w:i w:val="0"/>
          <w:sz w:val="22"/>
        </w:rPr>
        <w:t>- Support natif RTL (CSS logical properties)</w:t>
      </w:r>
    </w:p>
    <w:p>
      <w:pPr>
        <w:pStyle w:val="ListBullet"/>
        <w:spacing w:before="20" w:after="20"/>
        <w:ind w:left="283"/>
      </w:pPr>
      <w:r>
        <w:rPr>
          <w:rFonts w:ascii="Calibri" w:hAnsi="Calibri"/>
          <w:b w:val="0"/>
          <w:i w:val="0"/>
          <w:sz w:val="22"/>
        </w:rPr>
        <w:t>- Ordonnances bilingues</w:t>
      </w:r>
    </w:p>
    <w:p>
      <w:pPr>
        <w:pStyle w:val="ListBullet"/>
        <w:spacing w:before="20" w:after="20"/>
        <w:ind w:left="283"/>
      </w:pPr>
      <w:r>
        <w:rPr>
          <w:rFonts w:ascii="Calibri" w:hAnsi="Calibri"/>
          <w:b w:val="0"/>
          <w:i w:val="0"/>
          <w:sz w:val="22"/>
        </w:rPr>
        <w:t>- Calendrier Hijri optionnel</w:t>
      </w:r>
    </w:p>
    <w:p>
      <w:pPr>
        <w:pStyle w:val="ListBullet"/>
        <w:spacing w:before="20" w:after="20"/>
        <w:ind w:left="283"/>
      </w:pPr>
      <w:r>
        <w:rPr>
          <w:rFonts w:ascii="Calibri" w:hAnsi="Calibri"/>
          <w:b w:val="0"/>
          <w:i w:val="0"/>
          <w:sz w:val="22"/>
        </w:rPr>
        <w:t>- Validation par des médecins arabophones natifs</w:t>
      </w:r>
    </w:p>
    <w:p>
      <w:pPr>
        <w:spacing w:after="40"/>
      </w:pPr>
    </w:p>
    <w:p>
      <w:pPr>
        <w:pBdr>
          <w:bottom w:val="single" w:sz="6" w:space="1" w:color="3B1772"/>
        </w:pBdr>
        <w:spacing w:before="80" w:after="80"/>
      </w:pPr>
    </w:p>
    <w:p>
      <w:pPr>
        <w:spacing w:after="40"/>
      </w:pPr>
    </w:p>
    <w:p>
      <w:pPr>
        <w:spacing w:before="200" w:after="60"/>
      </w:pPr>
      <w:r>
        <w:rPr>
          <w:rFonts w:ascii="Calibri" w:hAnsi="Calibri"/>
          <w:b/>
          <w:color w:val="0D0F14"/>
          <w:sz w:val="24"/>
        </w:rPr>
        <w:t>PHASE 5 — Expansion Nationale (M+18 → M+30)</w:t>
      </w:r>
    </w:p>
    <w:p>
      <w:pPr>
        <w:spacing w:after="40"/>
      </w:pPr>
    </w:p>
    <w:p>
      <w:pPr>
        <w:spacing w:before="40" w:after="80"/>
      </w:pPr>
      <w:r>
        <w:rPr>
          <w:rFonts w:ascii="Calibri" w:hAnsi="Calibri"/>
          <w:b w:val="0"/>
          <w:i w:val="0"/>
          <w:sz w:val="22"/>
        </w:rPr>
      </w:r>
      <w:r>
        <w:rPr>
          <w:rFonts w:ascii="Calibri" w:hAnsi="Calibri"/>
          <w:b/>
          <w:i w:val="0"/>
          <w:sz w:val="22"/>
        </w:rPr>
        <w:t>Objectif : consolidation totale du marché algérien</w:t>
      </w:r>
      <w:r>
        <w:rPr>
          <w:rFonts w:ascii="Calibri" w:hAnsi="Calibri"/>
          <w:b w:val="0"/>
          <w:i w:val="0"/>
          <w:sz w:val="22"/>
        </w:rPr>
      </w:r>
    </w:p>
    <w:p>
      <w:pPr>
        <w:spacing w:after="40"/>
      </w:pPr>
    </w:p>
    <w:p>
      <w:pPr>
        <w:spacing w:before="40" w:after="80"/>
      </w:pPr>
      <w:r>
        <w:rPr>
          <w:rFonts w:ascii="Calibri" w:hAnsi="Calibri"/>
          <w:b w:val="0"/>
          <w:i w:val="0"/>
          <w:sz w:val="22"/>
        </w:rPr>
      </w:r>
      <w:r>
        <w:rPr>
          <w:rFonts w:ascii="Calibri" w:hAnsi="Calibri"/>
          <w:b/>
          <w:i w:val="0"/>
          <w:sz w:val="22"/>
        </w:rPr>
        <w:t>5.1 — Marketplace Pharmacies</w:t>
      </w:r>
      <w:r>
        <w:rPr>
          <w:rFonts w:ascii="Calibri" w:hAnsi="Calibri"/>
          <w:b w:val="0"/>
          <w:i w:val="0"/>
          <w:sz w:val="22"/>
        </w:rPr>
      </w:r>
    </w:p>
    <w:p>
      <w:pPr>
        <w:pStyle w:val="ListBullet"/>
        <w:spacing w:before="20" w:after="20"/>
        <w:ind w:left="283"/>
      </w:pPr>
      <w:r>
        <w:rPr>
          <w:rFonts w:ascii="Calibri" w:hAnsi="Calibri"/>
          <w:b w:val="0"/>
          <w:i w:val="0"/>
          <w:sz w:val="22"/>
        </w:rPr>
        <w:t>- Transmission ordonnance directement à la pharmacie</w:t>
      </w:r>
    </w:p>
    <w:p>
      <w:pPr>
        <w:pStyle w:val="ListBullet"/>
        <w:spacing w:before="20" w:after="20"/>
        <w:ind w:left="283"/>
      </w:pPr>
      <w:r>
        <w:rPr>
          <w:rFonts w:ascii="Calibri" w:hAnsi="Calibri"/>
          <w:b w:val="0"/>
          <w:i w:val="0"/>
          <w:sz w:val="22"/>
        </w:rPr>
        <w:t>- Préparation avant arrivée patient</w:t>
      </w:r>
    </w:p>
    <w:p>
      <w:pPr>
        <w:pStyle w:val="ListBullet"/>
        <w:spacing w:before="20" w:after="20"/>
        <w:ind w:left="283"/>
      </w:pPr>
      <w:r>
        <w:rPr>
          <w:rFonts w:ascii="Calibri" w:hAnsi="Calibri"/>
          <w:b w:val="0"/>
          <w:i w:val="0"/>
          <w:sz w:val="22"/>
        </w:rPr>
        <w:t>- Notification patient (SMS + push) quand prêt</w:t>
      </w:r>
    </w:p>
    <w:p>
      <w:pPr>
        <w:pStyle w:val="ListBullet"/>
        <w:spacing w:before="20" w:after="20"/>
        <w:ind w:left="283"/>
      </w:pPr>
      <w:r>
        <w:rPr>
          <w:rFonts w:ascii="Calibri" w:hAnsi="Calibri"/>
          <w:b w:val="0"/>
          <w:i w:val="0"/>
          <w:sz w:val="22"/>
        </w:rPr>
        <w:t>- Commission Docline : 0,5 % sur transactions</w:t>
      </w:r>
    </w:p>
    <w:p>
      <w:pPr>
        <w:pStyle w:val="ListBullet"/>
        <w:spacing w:before="20" w:after="20"/>
        <w:ind w:left="283"/>
      </w:pPr>
      <w:r>
        <w:rPr>
          <w:rFonts w:ascii="Calibri" w:hAnsi="Calibri"/>
          <w:b w:val="0"/>
          <w:i w:val="0"/>
          <w:sz w:val="22"/>
        </w:rPr>
        <w:t>- Partenariat : 500 pharmacies cibles (grandes villes)</w:t>
      </w:r>
    </w:p>
    <w:p>
      <w:pPr>
        <w:spacing w:after="40"/>
      </w:pPr>
    </w:p>
    <w:p>
      <w:pPr>
        <w:spacing w:before="40" w:after="80"/>
      </w:pPr>
      <w:r>
        <w:rPr>
          <w:rFonts w:ascii="Calibri" w:hAnsi="Calibri"/>
          <w:b w:val="0"/>
          <w:i w:val="0"/>
          <w:sz w:val="22"/>
        </w:rPr>
      </w:r>
      <w:r>
        <w:rPr>
          <w:rFonts w:ascii="Calibri" w:hAnsi="Calibri"/>
          <w:b/>
          <w:i w:val="0"/>
          <w:sz w:val="22"/>
        </w:rPr>
        <w:t>5.2 — Marketplace Équipements Médicaux</w:t>
      </w:r>
      <w:r>
        <w:rPr>
          <w:rFonts w:ascii="Calibri" w:hAnsi="Calibri"/>
          <w:b w:val="0"/>
          <w:i w:val="0"/>
          <w:sz w:val="22"/>
        </w:rPr>
      </w:r>
    </w:p>
    <w:p>
      <w:pPr>
        <w:pStyle w:val="ListBullet"/>
        <w:spacing w:before="20" w:after="20"/>
        <w:ind w:left="283"/>
      </w:pPr>
      <w:r>
        <w:rPr>
          <w:rFonts w:ascii="Calibri" w:hAnsi="Calibri"/>
          <w:b w:val="0"/>
          <w:i w:val="0"/>
          <w:sz w:val="22"/>
        </w:rPr>
        <w:t>- Catalogue fournisseurs agréés</w:t>
      </w:r>
    </w:p>
    <w:p>
      <w:pPr>
        <w:pStyle w:val="ListBullet"/>
        <w:spacing w:before="20" w:after="20"/>
        <w:ind w:left="283"/>
      </w:pPr>
      <w:r>
        <w:rPr>
          <w:rFonts w:ascii="Calibri" w:hAnsi="Calibri"/>
          <w:b w:val="0"/>
          <w:i w:val="0"/>
          <w:sz w:val="22"/>
        </w:rPr>
        <w:t>- Commande groupée (réductions volume)</w:t>
      </w:r>
    </w:p>
    <w:p>
      <w:pPr>
        <w:pStyle w:val="ListBullet"/>
        <w:spacing w:before="20" w:after="20"/>
        <w:ind w:left="283"/>
      </w:pPr>
      <w:r>
        <w:rPr>
          <w:rFonts w:ascii="Calibri" w:hAnsi="Calibri"/>
          <w:b w:val="0"/>
          <w:i w:val="0"/>
          <w:sz w:val="22"/>
        </w:rPr>
        <w:t>- Financement en tranches (partenariat bancaire)</w:t>
      </w:r>
    </w:p>
    <w:p>
      <w:pPr>
        <w:pStyle w:val="ListBullet"/>
        <w:spacing w:before="20" w:after="20"/>
        <w:ind w:left="283"/>
      </w:pPr>
      <w:r>
        <w:rPr>
          <w:rFonts w:ascii="Calibri" w:hAnsi="Calibri"/>
          <w:b w:val="0"/>
          <w:i w:val="0"/>
          <w:sz w:val="22"/>
        </w:rPr>
        <w:t>- Commission Docline : 2 % sur ventes</w:t>
      </w:r>
    </w:p>
    <w:p>
      <w:pPr>
        <w:spacing w:after="40"/>
      </w:pPr>
    </w:p>
    <w:p>
      <w:pPr>
        <w:spacing w:before="40" w:after="80"/>
      </w:pPr>
      <w:r>
        <w:rPr>
          <w:rFonts w:ascii="Calibri" w:hAnsi="Calibri"/>
          <w:b w:val="0"/>
          <w:i w:val="0"/>
          <w:sz w:val="22"/>
        </w:rPr>
      </w:r>
      <w:r>
        <w:rPr>
          <w:rFonts w:ascii="Calibri" w:hAnsi="Calibri"/>
          <w:b/>
          <w:i w:val="0"/>
          <w:sz w:val="22"/>
        </w:rPr>
        <w:t>5.3 — Docline Assurance</w:t>
      </w:r>
      <w:r>
        <w:rPr>
          <w:rFonts w:ascii="Calibri" w:hAnsi="Calibri"/>
          <w:b w:val="0"/>
          <w:i w:val="0"/>
          <w:sz w:val="22"/>
        </w:rPr>
      </w:r>
    </w:p>
    <w:p>
      <w:pPr>
        <w:pStyle w:val="ListBullet"/>
        <w:spacing w:before="20" w:after="20"/>
        <w:ind w:left="283"/>
      </w:pPr>
      <w:r>
        <w:rPr>
          <w:rFonts w:ascii="Calibri" w:hAnsi="Calibri"/>
          <w:b w:val="0"/>
          <w:i w:val="0"/>
          <w:sz w:val="22"/>
        </w:rPr>
        <w:t>- Partenariat assureurs privés algériens</w:t>
      </w:r>
    </w:p>
    <w:p>
      <w:pPr>
        <w:pStyle w:val="ListBullet"/>
        <w:spacing w:before="20" w:after="20"/>
        <w:ind w:left="283"/>
      </w:pPr>
      <w:r>
        <w:rPr>
          <w:rFonts w:ascii="Calibri" w:hAnsi="Calibri"/>
          <w:b w:val="0"/>
          <w:i w:val="0"/>
          <w:sz w:val="22"/>
        </w:rPr>
        <w:t>- Souscription depuis l'application patient</w:t>
      </w:r>
    </w:p>
    <w:p>
      <w:pPr>
        <w:pStyle w:val="ListBullet"/>
        <w:spacing w:before="20" w:after="20"/>
        <w:ind w:left="283"/>
      </w:pPr>
      <w:r>
        <w:rPr>
          <w:rFonts w:ascii="Calibri" w:hAnsi="Calibri"/>
          <w:b w:val="0"/>
          <w:i w:val="0"/>
          <w:sz w:val="22"/>
        </w:rPr>
        <w:t>- Remboursements tracés dans Docline</w:t>
      </w:r>
    </w:p>
    <w:p>
      <w:pPr>
        <w:pStyle w:val="ListBullet"/>
        <w:spacing w:before="20" w:after="20"/>
        <w:ind w:left="283"/>
      </w:pPr>
      <w:r>
        <w:rPr>
          <w:rFonts w:ascii="Calibri" w:hAnsi="Calibri"/>
          <w:b w:val="0"/>
          <w:i w:val="0"/>
          <w:sz w:val="22"/>
        </w:rPr>
        <w:t>- Commission sur primes : 3 %</w:t>
      </w:r>
    </w:p>
    <w:p>
      <w:pPr>
        <w:spacing w:after="40"/>
      </w:pPr>
    </w:p>
    <w:p>
      <w:pPr>
        <w:spacing w:before="40" w:after="80"/>
      </w:pPr>
      <w:r>
        <w:rPr>
          <w:rFonts w:ascii="Calibri" w:hAnsi="Calibri"/>
          <w:b w:val="0"/>
          <w:i w:val="0"/>
          <w:sz w:val="22"/>
        </w:rPr>
      </w:r>
      <w:r>
        <w:rPr>
          <w:rFonts w:ascii="Calibri" w:hAnsi="Calibri"/>
          <w:b/>
          <w:i w:val="0"/>
          <w:sz w:val="22"/>
        </w:rPr>
        <w:t>5.4 — Secteur Public (Phase pilote)</w:t>
      </w:r>
      <w:r>
        <w:rPr>
          <w:rFonts w:ascii="Calibri" w:hAnsi="Calibri"/>
          <w:b w:val="0"/>
          <w:i w:val="0"/>
          <w:sz w:val="22"/>
        </w:rPr>
      </w:r>
    </w:p>
    <w:p>
      <w:pPr>
        <w:pStyle w:val="ListBullet"/>
        <w:spacing w:before="20" w:after="20"/>
        <w:ind w:left="283"/>
      </w:pPr>
      <w:r>
        <w:rPr>
          <w:rFonts w:ascii="Calibri" w:hAnsi="Calibri"/>
          <w:b w:val="0"/>
          <w:i w:val="0"/>
          <w:sz w:val="22"/>
        </w:rPr>
        <w:t>- Partenariat MSPRH (Ministère de la Santé)</w:t>
      </w:r>
    </w:p>
    <w:p>
      <w:pPr>
        <w:pStyle w:val="ListBullet"/>
        <w:spacing w:before="20" w:after="20"/>
        <w:ind w:left="283"/>
      </w:pPr>
      <w:r>
        <w:rPr>
          <w:rFonts w:ascii="Calibri" w:hAnsi="Calibri"/>
          <w:b w:val="0"/>
          <w:i w:val="0"/>
          <w:sz w:val="22"/>
        </w:rPr>
        <w:t>- Déploiement dans 5 hôpitaux pilotes</w:t>
      </w:r>
    </w:p>
    <w:p>
      <w:pPr>
        <w:pStyle w:val="ListBullet"/>
        <w:spacing w:before="20" w:after="20"/>
        <w:ind w:left="283"/>
      </w:pPr>
      <w:r>
        <w:rPr>
          <w:rFonts w:ascii="Calibri" w:hAnsi="Calibri"/>
          <w:b w:val="0"/>
          <w:i w:val="0"/>
          <w:sz w:val="22"/>
        </w:rPr>
        <w:t>- Modèle de licence institutionnelle</w:t>
      </w:r>
    </w:p>
    <w:p>
      <w:pPr>
        <w:pStyle w:val="ListBullet"/>
        <w:spacing w:before="20" w:after="20"/>
        <w:ind w:left="283"/>
      </w:pPr>
      <w:r>
        <w:rPr>
          <w:rFonts w:ascii="Calibri" w:hAnsi="Calibri"/>
          <w:b w:val="0"/>
          <w:i w:val="0"/>
          <w:sz w:val="22"/>
        </w:rPr>
        <w:t>- Potentiel revenu additionnel : 50 M DA/an</w:t>
      </w:r>
    </w:p>
    <w:p>
      <w:pPr>
        <w:spacing w:after="40"/>
      </w:pPr>
    </w:p>
    <w:p>
      <w:pPr>
        <w:pBdr>
          <w:bottom w:val="single" w:sz="6" w:space="1" w:color="3B1772"/>
        </w:pBdr>
        <w:spacing w:before="80" w:after="80"/>
      </w:pPr>
    </w:p>
    <w:p>
      <w:pPr>
        <w:spacing w:after="40"/>
      </w:pPr>
    </w:p>
    <w:p>
      <w:pPr>
        <w:spacing w:before="200" w:after="60"/>
      </w:pPr>
      <w:r>
        <w:rPr>
          <w:rFonts w:ascii="Calibri" w:hAnsi="Calibri"/>
          <w:b/>
          <w:color w:val="0D0F14"/>
          <w:sz w:val="24"/>
        </w:rPr>
        <w:t>PHASE 6 — IA Avancée &amp; Data (M+24+)</w:t>
      </w:r>
    </w:p>
    <w:p>
      <w:pPr>
        <w:spacing w:after="40"/>
      </w:pPr>
    </w:p>
    <w:p>
      <w:pPr>
        <w:spacing w:before="40" w:after="80"/>
      </w:pPr>
      <w:r>
        <w:rPr>
          <w:rFonts w:ascii="Calibri" w:hAnsi="Calibri"/>
          <w:b w:val="0"/>
          <w:i w:val="0"/>
          <w:sz w:val="22"/>
        </w:rPr>
      </w:r>
      <w:r>
        <w:rPr>
          <w:rFonts w:ascii="Calibri" w:hAnsi="Calibri"/>
          <w:b/>
          <w:i w:val="0"/>
          <w:sz w:val="22"/>
        </w:rPr>
        <w:t>6.1 — Fine-tuning Modèle IA Algérie</w:t>
      </w:r>
      <w:r>
        <w:rPr>
          <w:rFonts w:ascii="Calibri" w:hAnsi="Calibri"/>
          <w:b w:val="0"/>
          <w:i w:val="0"/>
          <w:sz w:val="22"/>
        </w:rPr>
      </w:r>
    </w:p>
    <w:p>
      <w:pPr>
        <w:pStyle w:val="ListBullet"/>
        <w:spacing w:before="20" w:after="20"/>
        <w:ind w:left="283"/>
      </w:pPr>
      <w:r>
        <w:rPr>
          <w:rFonts w:ascii="Calibri" w:hAnsi="Calibri"/>
          <w:b w:val="0"/>
          <w:i w:val="0"/>
          <w:sz w:val="22"/>
        </w:rPr>
        <w:t>- Entraînement sur pathologies prévalentes locales (tuberculose, diabète type 2, hypertension, parasitoses...)</w:t>
      </w:r>
    </w:p>
    <w:p>
      <w:pPr>
        <w:pStyle w:val="ListBullet"/>
        <w:spacing w:before="20" w:after="20"/>
        <w:ind w:left="283"/>
      </w:pPr>
      <w:r>
        <w:rPr>
          <w:rFonts w:ascii="Calibri" w:hAnsi="Calibri"/>
          <w:b w:val="0"/>
          <w:i w:val="0"/>
          <w:sz w:val="22"/>
        </w:rPr>
        <w:t>- Intégration données épidémiologiques par wilaya</w:t>
      </w:r>
    </w:p>
    <w:p>
      <w:pPr>
        <w:pStyle w:val="ListBullet"/>
        <w:spacing w:before="20" w:after="20"/>
        <w:ind w:left="283"/>
      </w:pPr>
      <w:r>
        <w:rPr>
          <w:rFonts w:ascii="Calibri" w:hAnsi="Calibri"/>
          <w:b w:val="0"/>
          <w:i w:val="0"/>
          <w:sz w:val="22"/>
        </w:rPr>
        <w:t>- Suggestions basées sur médicaments génériques disponibles localement</w:t>
      </w:r>
    </w:p>
    <w:p>
      <w:pPr>
        <w:pStyle w:val="ListBullet"/>
        <w:spacing w:before="20" w:after="20"/>
        <w:ind w:left="283"/>
      </w:pPr>
      <w:r>
        <w:rPr>
          <w:rFonts w:ascii="Calibri" w:hAnsi="Calibri"/>
          <w:b w:val="0"/>
          <w:i w:val="0"/>
          <w:sz w:val="22"/>
        </w:rPr>
        <w:t>- Coût estimé : 500 000 DA (one-time), modèle hébergé sur Vertex AI</w:t>
      </w:r>
    </w:p>
    <w:p>
      <w:pPr>
        <w:spacing w:after="40"/>
      </w:pPr>
    </w:p>
    <w:p>
      <w:pPr>
        <w:spacing w:before="40" w:after="80"/>
      </w:pPr>
      <w:r>
        <w:rPr>
          <w:rFonts w:ascii="Calibri" w:hAnsi="Calibri"/>
          <w:b w:val="0"/>
          <w:i w:val="0"/>
          <w:sz w:val="22"/>
        </w:rPr>
      </w:r>
      <w:r>
        <w:rPr>
          <w:rFonts w:ascii="Calibri" w:hAnsi="Calibri"/>
          <w:b/>
          <w:i w:val="0"/>
          <w:sz w:val="22"/>
        </w:rPr>
        <w:t>6.2 — Prédiction &amp; Prévention</w:t>
      </w:r>
      <w:r>
        <w:rPr>
          <w:rFonts w:ascii="Calibri" w:hAnsi="Calibri"/>
          <w:b w:val="0"/>
          <w:i w:val="0"/>
          <w:sz w:val="22"/>
        </w:rPr>
      </w:r>
    </w:p>
    <w:p>
      <w:pPr>
        <w:pStyle w:val="ListBullet"/>
        <w:spacing w:before="20" w:after="20"/>
        <w:ind w:left="283"/>
      </w:pPr>
      <w:r>
        <w:rPr>
          <w:rFonts w:ascii="Calibri" w:hAnsi="Calibri"/>
          <w:b w:val="0"/>
          <w:i w:val="0"/>
          <w:sz w:val="22"/>
        </w:rPr>
        <w:t>- Score de risque patient (diabète, HTA, maladies cardiovasculaires)</w:t>
      </w:r>
    </w:p>
    <w:p>
      <w:pPr>
        <w:pStyle w:val="ListBullet"/>
        <w:spacing w:before="20" w:after="20"/>
        <w:ind w:left="283"/>
      </w:pPr>
      <w:r>
        <w:rPr>
          <w:rFonts w:ascii="Calibri" w:hAnsi="Calibri"/>
          <w:b w:val="0"/>
          <w:i w:val="0"/>
          <w:sz w:val="22"/>
        </w:rPr>
        <w:t>- Alertes préventives au médecin traitant</w:t>
      </w:r>
    </w:p>
    <w:p>
      <w:pPr>
        <w:pStyle w:val="ListBullet"/>
        <w:spacing w:before="20" w:after="20"/>
        <w:ind w:left="283"/>
      </w:pPr>
      <w:r>
        <w:rPr>
          <w:rFonts w:ascii="Calibri" w:hAnsi="Calibri"/>
          <w:b w:val="0"/>
          <w:i w:val="0"/>
          <w:sz w:val="22"/>
        </w:rPr>
        <w:t>- Suivi maladies chroniques (courbes tension, glycémie)</w:t>
      </w:r>
    </w:p>
    <w:p>
      <w:pPr>
        <w:pStyle w:val="ListBullet"/>
        <w:spacing w:before="20" w:after="20"/>
        <w:ind w:left="283"/>
      </w:pPr>
      <w:r>
        <w:rPr>
          <w:rFonts w:ascii="Calibri" w:hAnsi="Calibri"/>
          <w:b w:val="0"/>
          <w:i w:val="0"/>
          <w:sz w:val="22"/>
        </w:rPr>
        <w:t>- Intégration objets connectés (API Bluetooth)</w:t>
      </w:r>
    </w:p>
    <w:p>
      <w:pPr>
        <w:spacing w:after="40"/>
      </w:pPr>
    </w:p>
    <w:p>
      <w:pPr>
        <w:spacing w:before="40" w:after="80"/>
      </w:pPr>
      <w:r>
        <w:rPr>
          <w:rFonts w:ascii="Calibri" w:hAnsi="Calibri"/>
          <w:b w:val="0"/>
          <w:i w:val="0"/>
          <w:sz w:val="22"/>
        </w:rPr>
      </w:r>
      <w:r>
        <w:rPr>
          <w:rFonts w:ascii="Calibri" w:hAnsi="Calibri"/>
          <w:b/>
          <w:i w:val="0"/>
          <w:sz w:val="22"/>
        </w:rPr>
        <w:t>6.3 — Épidémiologie &amp; Santé Publique</w:t>
      </w:r>
      <w:r>
        <w:rPr>
          <w:rFonts w:ascii="Calibri" w:hAnsi="Calibri"/>
          <w:b w:val="0"/>
          <w:i w:val="0"/>
          <w:sz w:val="22"/>
        </w:rPr>
      </w:r>
    </w:p>
    <w:p>
      <w:pPr>
        <w:pStyle w:val="ListBullet"/>
        <w:spacing w:before="20" w:after="20"/>
        <w:ind w:left="283"/>
      </w:pPr>
      <w:r>
        <w:rPr>
          <w:rFonts w:ascii="Calibri" w:hAnsi="Calibri"/>
          <w:b w:val="0"/>
          <w:i w:val="0"/>
          <w:sz w:val="22"/>
        </w:rPr>
        <w:t>- Carte de chaleur des pathologies par wilaya (données 100 % anonymisées)</w:t>
      </w:r>
    </w:p>
    <w:p>
      <w:pPr>
        <w:pStyle w:val="ListBullet"/>
        <w:spacing w:before="20" w:after="20"/>
        <w:ind w:left="283"/>
      </w:pPr>
      <w:r>
        <w:rPr>
          <w:rFonts w:ascii="Calibri" w:hAnsi="Calibri"/>
          <w:b w:val="0"/>
          <w:i w:val="0"/>
          <w:sz w:val="22"/>
        </w:rPr>
        <w:t>- Alertes épidémiques régionales automatiques</w:t>
      </w:r>
    </w:p>
    <w:p>
      <w:pPr>
        <w:pStyle w:val="ListBullet"/>
        <w:spacing w:before="20" w:after="20"/>
        <w:ind w:left="283"/>
      </w:pPr>
      <w:r>
        <w:rPr>
          <w:rFonts w:ascii="Calibri" w:hAnsi="Calibri"/>
          <w:b w:val="0"/>
          <w:i w:val="0"/>
          <w:sz w:val="22"/>
        </w:rPr>
        <w:t>- Rapport partagé MSPRH (levier institutionnel)</w:t>
      </w:r>
    </w:p>
    <w:p>
      <w:pPr>
        <w:pStyle w:val="ListBullet"/>
        <w:spacing w:before="20" w:after="20"/>
        <w:ind w:left="283"/>
      </w:pPr>
      <w:r>
        <w:rPr>
          <w:rFonts w:ascii="Calibri" w:hAnsi="Calibri"/>
          <w:b w:val="0"/>
          <w:i w:val="0"/>
          <w:sz w:val="22"/>
        </w:rPr>
        <w:t>- Potentiel partenariat OMS Afrique du Nord</w:t>
      </w:r>
    </w:p>
    <w:p>
      <w:pPr>
        <w:spacing w:after="40"/>
      </w:pPr>
    </w:p>
    <w:p>
      <w:pPr>
        <w:spacing w:before="40" w:after="80"/>
      </w:pPr>
      <w:r>
        <w:rPr>
          <w:rFonts w:ascii="Calibri" w:hAnsi="Calibri"/>
          <w:b w:val="0"/>
          <w:i w:val="0"/>
          <w:sz w:val="22"/>
        </w:rPr>
      </w:r>
      <w:r>
        <w:rPr>
          <w:rFonts w:ascii="Calibri" w:hAnsi="Calibri"/>
          <w:b/>
          <w:i w:val="0"/>
          <w:sz w:val="22"/>
        </w:rPr>
        <w:t>6.4 — DoclineScore</w:t>
      </w:r>
      <w:r>
        <w:rPr>
          <w:rFonts w:ascii="Calibri" w:hAnsi="Calibri"/>
          <w:b w:val="0"/>
          <w:i w:val="0"/>
          <w:sz w:val="22"/>
        </w:rPr>
      </w:r>
    </w:p>
    <w:p>
      <w:pPr>
        <w:pStyle w:val="ListBullet"/>
        <w:spacing w:before="20" w:after="20"/>
        <w:ind w:left="283"/>
      </w:pPr>
      <w:r>
        <w:rPr>
          <w:rFonts w:ascii="Calibri" w:hAnsi="Calibri"/>
          <w:b w:val="0"/>
          <w:i w:val="0"/>
          <w:sz w:val="22"/>
        </w:rPr>
        <w:t>- Score qualité médecin : avis patients + délai réponse + taux no-show + complétude dossier</w:t>
      </w:r>
    </w:p>
    <w:p>
      <w:pPr>
        <w:pStyle w:val="ListBullet"/>
        <w:spacing w:before="20" w:after="20"/>
        <w:ind w:left="283"/>
      </w:pPr>
      <w:r>
        <w:rPr>
          <w:rFonts w:ascii="Calibri" w:hAnsi="Calibri"/>
          <w:b w:val="0"/>
          <w:i w:val="0"/>
          <w:sz w:val="22"/>
        </w:rPr>
        <w:t>- Badge "Médecin Excellence" (visible profil public)</w:t>
      </w:r>
    </w:p>
    <w:p>
      <w:pPr>
        <w:pStyle w:val="ListBullet"/>
        <w:spacing w:before="20" w:after="20"/>
        <w:ind w:left="283"/>
      </w:pPr>
      <w:r>
        <w:rPr>
          <w:rFonts w:ascii="Calibri" w:hAnsi="Calibri"/>
          <w:b w:val="0"/>
          <w:i w:val="0"/>
          <w:sz w:val="22"/>
        </w:rPr>
        <w:t>- Incentive : -15 % sur l'abonnement pour score &gt; 4,5/5</w:t>
      </w:r>
    </w:p>
    <w:p>
      <w:pPr>
        <w:pStyle w:val="ListBullet"/>
        <w:spacing w:before="20" w:after="20"/>
        <w:ind w:left="283"/>
      </w:pPr>
      <w:r>
        <w:rPr>
          <w:rFonts w:ascii="Calibri" w:hAnsi="Calibri"/>
          <w:b w:val="0"/>
          <w:i w:val="0"/>
          <w:sz w:val="22"/>
        </w:rPr>
        <w:t>- Rapport mensuel personnalisé avec axes d'amélioration</w:t>
      </w:r>
    </w:p>
    <w:p>
      <w:pPr>
        <w:spacing w:after="40"/>
      </w:pPr>
    </w:p>
    <w:p>
      <w:pPr>
        <w:pBdr>
          <w:bottom w:val="single" w:sz="6" w:space="1" w:color="3B1772"/>
        </w:pBdr>
        <w:spacing w:before="80" w:after="80"/>
      </w:pPr>
    </w:p>
    <w:p>
      <w:pPr>
        <w:spacing w:after="40"/>
      </w:pPr>
    </w:p>
    <w:p>
      <w:pPr>
        <w:spacing w:before="280" w:after="80"/>
      </w:pPr>
      <w:r>
        <w:rPr>
          <w:rFonts w:ascii="Calibri" w:hAnsi="Calibri"/>
          <w:b/>
          <w:color w:val="5C359C"/>
          <w:sz w:val="28"/>
        </w:rPr>
        <w:t>3.3 Timeline Visuelle</w:t>
      </w:r>
    </w:p>
    <w:p>
      <w:pPr>
        <w:spacing w:after="40"/>
      </w:pPr>
    </w:p>
    <w:p>
      <w:pPr>
        <w:spacing w:before="40" w:after="120"/>
        <w:ind w:left="567"/>
      </w:pPr>
      <w:r>
        <w:rPr>
          <w:rFonts w:ascii="Courier New" w:hAnsi="Courier New"/>
          <w:color w:val="2D2D2D"/>
          <w:sz w:val="16"/>
        </w:rPr>
        <w:t>2026 Q2 ██████████ PHASE 1 — LIVRÉ ✅ (docline.health en production)</w:t>
        <w:br/>
      </w:r>
      <w:r>
        <w:rPr>
          <w:rFonts w:ascii="Courier New" w:hAnsi="Courier New"/>
          <w:color w:val="2D2D2D"/>
          <w:sz w:val="16"/>
        </w:rPr>
        <w:t>2026 Q3 ██████████ PHASE 2 — Paiement DA · Portail patient · Monitoring</w:t>
        <w:br/>
      </w:r>
      <w:r>
        <w:rPr>
          <w:rFonts w:ascii="Courier New" w:hAnsi="Courier New"/>
          <w:color w:val="2D2D2D"/>
          <w:sz w:val="16"/>
        </w:rPr>
        <w:t>2026 Q4 ██████████ PHASE 3 — Plan Clinique · DoclineAssist IA · API</w:t>
        <w:br/>
      </w:r>
      <w:r>
        <w:rPr>
          <w:rFonts w:ascii="Courier New" w:hAnsi="Courier New"/>
          <w:color w:val="2D2D2D"/>
          <w:sz w:val="16"/>
        </w:rPr>
        <w:t>2027 Q1 ██████████ PHASE 4 — Téléconsult · Labo · Radiologie · CNAS</w:t>
        <w:br/>
      </w:r>
      <w:r>
        <w:rPr>
          <w:rFonts w:ascii="Courier New" w:hAnsi="Courier New"/>
          <w:color w:val="2D2D2D"/>
          <w:sz w:val="16"/>
        </w:rPr>
        <w:t>2027 Q2 ██████████ PHASE 4 suite — Interface arabe · No-show analytics</w:t>
        <w:br/>
      </w:r>
      <w:r>
        <w:rPr>
          <w:rFonts w:ascii="Courier New" w:hAnsi="Courier New"/>
          <w:color w:val="2D2D2D"/>
          <w:sz w:val="16"/>
        </w:rPr>
        <w:t>2027 Q3 ██████████ PHASE 5 — Marketplace pharmacies · Équipements</w:t>
        <w:br/>
      </w:r>
      <w:r>
        <w:rPr>
          <w:rFonts w:ascii="Courier New" w:hAnsi="Courier New"/>
          <w:color w:val="2D2D2D"/>
          <w:sz w:val="16"/>
        </w:rPr>
        <w:t>2027 Q4 ██████████ PHASE 5 suite — Assurance · Secteur public pilote</w:t>
        <w:br/>
      </w:r>
      <w:r>
        <w:rPr>
          <w:rFonts w:ascii="Courier New" w:hAnsi="Courier New"/>
          <w:color w:val="2D2D2D"/>
          <w:sz w:val="16"/>
        </w:rPr>
        <w:t>2028 Q1 ██████████ PHASE 6 — IA fine-tunée · Épidémiologie · DoclineScore</w:t>
        <w:br/>
      </w:r>
    </w:p>
    <w:p>
      <w:pPr>
        <w:spacing w:after="40"/>
      </w:pPr>
    </w:p>
    <w:p>
      <w:pPr>
        <w:pBdr>
          <w:bottom w:val="single" w:sz="6" w:space="1" w:color="3B1772"/>
        </w:pBdr>
        <w:spacing w:before="80" w:after="80"/>
      </w:pPr>
    </w:p>
    <w:p>
      <w:pPr>
        <w:spacing w:after="40"/>
      </w:pPr>
    </w:p>
    <w:p>
      <w:pPr>
        <w:spacing w:before="320" w:after="100"/>
      </w:pPr>
      <w:r>
        <w:rPr>
          <w:rFonts w:ascii="Calibri" w:hAnsi="Calibri"/>
          <w:b/>
          <w:color w:val="3B1772"/>
          <w:sz w:val="34"/>
        </w:rPr>
        <w:t>4. PLANS &amp; ABONNEMENTS</w:t>
      </w:r>
    </w:p>
    <w:p>
      <w:pPr>
        <w:pBdr>
          <w:bottom w:val="single" w:sz="6" w:space="1" w:color="3B1772"/>
        </w:pBdr>
        <w:spacing w:before="80" w:after="80"/>
      </w:pPr>
    </w:p>
    <w:p>
      <w:pPr>
        <w:spacing w:after="40"/>
      </w:pPr>
    </w:p>
    <w:p>
      <w:pPr>
        <w:spacing w:before="280" w:after="80"/>
      </w:pPr>
      <w:r>
        <w:rPr>
          <w:rFonts w:ascii="Calibri" w:hAnsi="Calibri"/>
          <w:b/>
          <w:color w:val="5C359C"/>
          <w:sz w:val="28"/>
        </w:rPr>
        <w:t>4.1 Structure tarifaire</w:t>
      </w:r>
    </w:p>
    <w:p>
      <w:pPr>
        <w:spacing w:after="40"/>
      </w:pPr>
    </w:p>
    <w:p>
      <w:pPr>
        <w:spacing w:before="200" w:after="60"/>
      </w:pPr>
      <w:r>
        <w:rPr>
          <w:rFonts w:ascii="Calibri" w:hAnsi="Calibri"/>
          <w:b/>
          <w:color w:val="0D0F14"/>
          <w:sz w:val="24"/>
        </w:rPr>
        <w:t>Plan Gratuit — 0 DA (Forever Free)</w:t>
      </w:r>
    </w:p>
    <w:p>
      <w:pPr>
        <w:spacing w:before="40" w:after="80"/>
      </w:pPr>
      <w:r>
        <w:rPr>
          <w:rFonts w:ascii="Calibri" w:hAnsi="Calibri"/>
          <w:b w:val="0"/>
          <w:i w:val="0"/>
          <w:sz w:val="22"/>
        </w:rPr>
      </w:r>
      <w:r>
        <w:rPr>
          <w:rFonts w:ascii="Calibri" w:hAnsi="Calibri"/>
          <w:b w:val="0"/>
          <w:i/>
          <w:sz w:val="22"/>
        </w:rPr>
        <w:t>Objectif : acquisition, réduire la barrière à l'entrée</w:t>
      </w:r>
      <w:r>
        <w:rPr>
          <w:rFonts w:ascii="Calibri" w:hAnsi="Calibri"/>
          <w:b w:val="0"/>
          <w:i w:val="0"/>
          <w:sz w:val="22"/>
        </w:rPr>
      </w:r>
    </w:p>
    <w:p>
      <w:pPr>
        <w:spacing w:after="40"/>
      </w:pP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3B1772"/>
          </w:tcPr>
          <w:p>
            <w:r>
              <w:rPr>
                <w:rFonts w:ascii="Calibri" w:hAnsi="Calibri"/>
                <w:b/>
                <w:i w:val="0"/>
                <w:color w:val="FFFFFF"/>
                <w:sz w:val="18"/>
              </w:rPr>
              <w:t>Fonctionnalité</w:t>
            </w:r>
          </w:p>
        </w:tc>
        <w:tc>
          <w:tcPr>
            <w:tcW w:type="dxa" w:w="4536"/>
            <w:shd w:val="clear" w:color="auto" w:fill="3B1772"/>
          </w:tcPr>
          <w:p>
            <w:r>
              <w:rPr>
                <w:rFonts w:ascii="Calibri" w:hAnsi="Calibri"/>
                <w:b/>
                <w:i w:val="0"/>
                <w:color w:val="FFFFFF"/>
                <w:sz w:val="18"/>
              </w:rPr>
              <w:t>Limite</w:t>
            </w:r>
          </w:p>
        </w:tc>
      </w:tr>
      <w:tr>
        <w:tc>
          <w:tcPr>
            <w:tcW w:type="dxa" w:w="4536"/>
            <w:shd w:val="clear" w:color="auto" w:fill="FFFFFF"/>
          </w:tcPr>
          <w:p>
            <w:r>
              <w:rPr>
                <w:rFonts w:ascii="Calibri" w:hAnsi="Calibri"/>
                <w:b w:val="0"/>
                <w:i w:val="0"/>
                <w:color w:val="0D0F14"/>
                <w:sz w:val="18"/>
              </w:rPr>
              <w:t>Rendez-vous</w:t>
            </w:r>
          </w:p>
        </w:tc>
        <w:tc>
          <w:tcPr>
            <w:tcW w:type="dxa" w:w="4536"/>
            <w:shd w:val="clear" w:color="auto" w:fill="FFFFFF"/>
          </w:tcPr>
          <w:p>
            <w:r>
              <w:rPr>
                <w:rFonts w:ascii="Calibri" w:hAnsi="Calibri"/>
                <w:b w:val="0"/>
                <w:i w:val="0"/>
                <w:color w:val="0D0F14"/>
                <w:sz w:val="18"/>
              </w:rPr>
              <w:t>30/mois</w:t>
            </w:r>
          </w:p>
        </w:tc>
      </w:tr>
      <w:tr>
        <w:tc>
          <w:tcPr>
            <w:tcW w:type="dxa" w:w="4536"/>
            <w:shd w:val="clear" w:color="auto" w:fill="F4F7FF"/>
          </w:tcPr>
          <w:p>
            <w:r>
              <w:rPr>
                <w:rFonts w:ascii="Calibri" w:hAnsi="Calibri"/>
                <w:b w:val="0"/>
                <w:i w:val="0"/>
                <w:color w:val="0D0F14"/>
                <w:sz w:val="18"/>
              </w:rPr>
              <w:t>Patients</w:t>
            </w:r>
          </w:p>
        </w:tc>
        <w:tc>
          <w:tcPr>
            <w:tcW w:type="dxa" w:w="4536"/>
            <w:shd w:val="clear" w:color="auto" w:fill="F4F7FF"/>
          </w:tcPr>
          <w:p>
            <w:r>
              <w:rPr>
                <w:rFonts w:ascii="Calibri" w:hAnsi="Calibri"/>
                <w:b w:val="0"/>
                <w:i w:val="0"/>
                <w:color w:val="0D0F14"/>
                <w:sz w:val="18"/>
              </w:rPr>
              <w:t>10 fiches</w:t>
            </w:r>
          </w:p>
        </w:tc>
      </w:tr>
      <w:tr>
        <w:tc>
          <w:tcPr>
            <w:tcW w:type="dxa" w:w="4536"/>
            <w:shd w:val="clear" w:color="auto" w:fill="FFFFFF"/>
          </w:tcPr>
          <w:p>
            <w:r>
              <w:rPr>
                <w:rFonts w:ascii="Calibri" w:hAnsi="Calibri"/>
                <w:b w:val="0"/>
                <w:i w:val="0"/>
                <w:color w:val="0D0F14"/>
                <w:sz w:val="18"/>
              </w:rPr>
              <w:t>Ordonnances</w:t>
            </w:r>
          </w:p>
        </w:tc>
        <w:tc>
          <w:tcPr>
            <w:tcW w:type="dxa" w:w="4536"/>
            <w:shd w:val="clear" w:color="auto" w:fill="FFFFFF"/>
          </w:tcPr>
          <w:p>
            <w:r>
              <w:rPr>
                <w:rFonts w:ascii="Calibri" w:hAnsi="Calibri"/>
                <w:b w:val="0"/>
                <w:i w:val="0"/>
                <w:color w:val="0D0F14"/>
                <w:sz w:val="18"/>
              </w:rPr>
              <w:t>5/mois</w:t>
            </w:r>
          </w:p>
        </w:tc>
      </w:tr>
      <w:tr>
        <w:tc>
          <w:tcPr>
            <w:tcW w:type="dxa" w:w="4536"/>
            <w:shd w:val="clear" w:color="auto" w:fill="F4F7FF"/>
          </w:tcPr>
          <w:p>
            <w:r>
              <w:rPr>
                <w:rFonts w:ascii="Calibri" w:hAnsi="Calibri"/>
                <w:b w:val="0"/>
                <w:i w:val="0"/>
                <w:color w:val="0D0F14"/>
                <w:sz w:val="18"/>
              </w:rPr>
              <w:t>SMS confirmation</w:t>
            </w:r>
          </w:p>
        </w:tc>
        <w:tc>
          <w:tcPr>
            <w:tcW w:type="dxa" w:w="4536"/>
            <w:shd w:val="clear" w:color="auto" w:fill="F4F7FF"/>
          </w:tcPr>
          <w:p>
            <w:r>
              <w:rPr>
                <w:rFonts w:ascii="Calibri" w:hAnsi="Calibri"/>
                <w:b w:val="0"/>
                <w:i w:val="0"/>
                <w:color w:val="0D0F14"/>
                <w:sz w:val="18"/>
              </w:rPr>
              <w:t>Inclus</w:t>
            </w:r>
          </w:p>
        </w:tc>
      </w:tr>
      <w:tr>
        <w:tc>
          <w:tcPr>
            <w:tcW w:type="dxa" w:w="4536"/>
            <w:shd w:val="clear" w:color="auto" w:fill="FFFFFF"/>
          </w:tcPr>
          <w:p>
            <w:r>
              <w:rPr>
                <w:rFonts w:ascii="Calibri" w:hAnsi="Calibri"/>
                <w:b w:val="0"/>
                <w:i w:val="0"/>
                <w:color w:val="0D0F14"/>
                <w:sz w:val="18"/>
              </w:rPr>
              <w:t>Facturation DA</w:t>
            </w:r>
          </w:p>
        </w:tc>
        <w:tc>
          <w:tcPr>
            <w:tcW w:type="dxa" w:w="4536"/>
            <w:shd w:val="clear" w:color="auto" w:fill="FFFFFF"/>
          </w:tcPr>
          <w:p>
            <w:r>
              <w:rPr>
                <w:rFonts w:ascii="Calibri" w:hAnsi="Calibri"/>
                <w:b w:val="0"/>
                <w:i w:val="0"/>
                <w:color w:val="0D0F14"/>
                <w:sz w:val="18"/>
              </w:rPr>
            </w:r>
          </w:p>
        </w:tc>
      </w:tr>
      <w:tr>
        <w:tc>
          <w:tcPr>
            <w:tcW w:type="dxa" w:w="4536"/>
            <w:shd w:val="clear" w:color="auto" w:fill="F4F7FF"/>
          </w:tcPr>
          <w:p>
            <w:r>
              <w:rPr>
                <w:rFonts w:ascii="Calibri" w:hAnsi="Calibri"/>
                <w:b w:val="0"/>
                <w:i w:val="0"/>
                <w:color w:val="0D0F14"/>
                <w:sz w:val="18"/>
              </w:rPr>
              <w:t>Rappels automatiques</w:t>
            </w:r>
          </w:p>
        </w:tc>
        <w:tc>
          <w:tcPr>
            <w:tcW w:type="dxa" w:w="4536"/>
            <w:shd w:val="clear" w:color="auto" w:fill="F4F7FF"/>
          </w:tcPr>
          <w:p>
            <w:r>
              <w:rPr>
                <w:rFonts w:ascii="Calibri" w:hAnsi="Calibri"/>
                <w:b w:val="0"/>
                <w:i w:val="0"/>
                <w:color w:val="0D0F14"/>
                <w:sz w:val="18"/>
              </w:rPr>
            </w:r>
          </w:p>
        </w:tc>
      </w:tr>
      <w:tr>
        <w:tc>
          <w:tcPr>
            <w:tcW w:type="dxa" w:w="4536"/>
            <w:shd w:val="clear" w:color="auto" w:fill="FFFFFF"/>
          </w:tcPr>
          <w:p>
            <w:r>
              <w:rPr>
                <w:rFonts w:ascii="Calibri" w:hAnsi="Calibri"/>
                <w:b w:val="0"/>
                <w:i w:val="0"/>
                <w:color w:val="0D0F14"/>
                <w:sz w:val="18"/>
              </w:rPr>
              <w:t>Support</w:t>
            </w:r>
          </w:p>
        </w:tc>
        <w:tc>
          <w:tcPr>
            <w:tcW w:type="dxa" w:w="4536"/>
            <w:shd w:val="clear" w:color="auto" w:fill="FFFFFF"/>
          </w:tcPr>
          <w:p>
            <w:r>
              <w:rPr>
                <w:rFonts w:ascii="Calibri" w:hAnsi="Calibri"/>
                <w:b w:val="0"/>
                <w:i w:val="0"/>
                <w:color w:val="0D0F14"/>
                <w:sz w:val="18"/>
              </w:rPr>
              <w:t>Communauté</w:t>
            </w:r>
          </w:p>
        </w:tc>
      </w:tr>
    </w:tbl>
    <w:p/>
    <w:p>
      <w:pPr>
        <w:spacing w:after="40"/>
      </w:pPr>
    </w:p>
    <w:p>
      <w:pPr>
        <w:pBdr>
          <w:bottom w:val="single" w:sz="6" w:space="1" w:color="3B1772"/>
        </w:pBdr>
        <w:spacing w:before="80" w:after="80"/>
      </w:pPr>
    </w:p>
    <w:p>
      <w:pPr>
        <w:spacing w:after="40"/>
      </w:pPr>
    </w:p>
    <w:p>
      <w:pPr>
        <w:spacing w:before="200" w:after="60"/>
      </w:pPr>
      <w:r>
        <w:rPr>
          <w:rFonts w:ascii="Calibri" w:hAnsi="Calibri"/>
          <w:b/>
          <w:color w:val="0D0F14"/>
          <w:sz w:val="24"/>
        </w:rPr>
        <w:t>Plan Pro Médecin — 5 900 DA/mois</w:t>
      </w:r>
    </w:p>
    <w:p>
      <w:pPr>
        <w:spacing w:before="40" w:after="80"/>
      </w:pPr>
      <w:r>
        <w:rPr>
          <w:rFonts w:ascii="Calibri" w:hAnsi="Calibri"/>
          <w:b w:val="0"/>
          <w:i w:val="0"/>
          <w:sz w:val="22"/>
        </w:rPr>
      </w:r>
      <w:r>
        <w:rPr>
          <w:rFonts w:ascii="Calibri" w:hAnsi="Calibri"/>
          <w:b w:val="0"/>
          <w:i/>
          <w:sz w:val="22"/>
        </w:rPr>
        <w:t>4 900 DA/mois en annuel — 59 000 DA/an (2 mois offerts)</w:t>
      </w:r>
      <w:r>
        <w:rPr>
          <w:rFonts w:ascii="Calibri" w:hAnsi="Calibri"/>
          <w:b w:val="0"/>
          <w:i w:val="0"/>
          <w:sz w:val="22"/>
        </w:rPr>
      </w:r>
    </w:p>
    <w:p>
      <w:pPr>
        <w:spacing w:before="40" w:after="80"/>
      </w:pPr>
      <w:r>
        <w:rPr>
          <w:rFonts w:ascii="Calibri" w:hAnsi="Calibri"/>
          <w:b w:val="0"/>
          <w:i w:val="0"/>
          <w:sz w:val="22"/>
        </w:rPr>
      </w:r>
      <w:r>
        <w:rPr>
          <w:rFonts w:ascii="Calibri" w:hAnsi="Calibri"/>
          <w:b w:val="0"/>
          <w:i/>
          <w:sz w:val="22"/>
        </w:rPr>
        <w:t>Objectif : monétisation principale, médecins libéraux</w:t>
      </w:r>
      <w:r>
        <w:rPr>
          <w:rFonts w:ascii="Calibri" w:hAnsi="Calibri"/>
          <w:b w:val="0"/>
          <w:i w:val="0"/>
          <w:sz w:val="22"/>
        </w:rPr>
      </w:r>
    </w:p>
    <w:p>
      <w:pPr>
        <w:spacing w:after="40"/>
      </w:pP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3B1772"/>
          </w:tcPr>
          <w:p>
            <w:r>
              <w:rPr>
                <w:rFonts w:ascii="Calibri" w:hAnsi="Calibri"/>
                <w:b/>
                <w:i w:val="0"/>
                <w:color w:val="FFFFFF"/>
                <w:sz w:val="18"/>
              </w:rPr>
              <w:t>Fonctionnalité</w:t>
            </w:r>
          </w:p>
        </w:tc>
        <w:tc>
          <w:tcPr>
            <w:tcW w:type="dxa" w:w="4536"/>
            <w:shd w:val="clear" w:color="auto" w:fill="3B1772"/>
          </w:tcPr>
          <w:p>
            <w:r>
              <w:rPr>
                <w:rFonts w:ascii="Calibri" w:hAnsi="Calibri"/>
                <w:b/>
                <w:i w:val="0"/>
                <w:color w:val="FFFFFF"/>
                <w:sz w:val="18"/>
              </w:rPr>
              <w:t>Détail</w:t>
            </w:r>
          </w:p>
        </w:tc>
      </w:tr>
      <w:tr>
        <w:tc>
          <w:tcPr>
            <w:tcW w:type="dxa" w:w="4536"/>
            <w:shd w:val="clear" w:color="auto" w:fill="FFFFFF"/>
          </w:tcPr>
          <w:p>
            <w:r>
              <w:rPr>
                <w:rFonts w:ascii="Calibri" w:hAnsi="Calibri"/>
                <w:b w:val="0"/>
                <w:i w:val="0"/>
                <w:color w:val="0D0F14"/>
                <w:sz w:val="18"/>
              </w:rPr>
              <w:t>RDV</w:t>
            </w:r>
          </w:p>
        </w:tc>
        <w:tc>
          <w:tcPr>
            <w:tcW w:type="dxa" w:w="4536"/>
            <w:shd w:val="clear" w:color="auto" w:fill="FFFFFF"/>
          </w:tcPr>
          <w:p>
            <w:r>
              <w:rPr>
                <w:rFonts w:ascii="Calibri" w:hAnsi="Calibri"/>
                <w:b w:val="0"/>
                <w:i w:val="0"/>
                <w:color w:val="0D0F14"/>
                <w:sz w:val="18"/>
              </w:rPr>
              <w:t>Illimités</w:t>
            </w:r>
          </w:p>
        </w:tc>
      </w:tr>
      <w:tr>
        <w:tc>
          <w:tcPr>
            <w:tcW w:type="dxa" w:w="4536"/>
            <w:shd w:val="clear" w:color="auto" w:fill="F4F7FF"/>
          </w:tcPr>
          <w:p>
            <w:r>
              <w:rPr>
                <w:rFonts w:ascii="Calibri" w:hAnsi="Calibri"/>
                <w:b w:val="0"/>
                <w:i w:val="0"/>
                <w:color w:val="0D0F14"/>
                <w:sz w:val="18"/>
              </w:rPr>
              <w:t>Patients</w:t>
            </w:r>
          </w:p>
        </w:tc>
        <w:tc>
          <w:tcPr>
            <w:tcW w:type="dxa" w:w="4536"/>
            <w:shd w:val="clear" w:color="auto" w:fill="F4F7FF"/>
          </w:tcPr>
          <w:p>
            <w:r>
              <w:rPr>
                <w:rFonts w:ascii="Calibri" w:hAnsi="Calibri"/>
                <w:b w:val="0"/>
                <w:i w:val="0"/>
                <w:color w:val="0D0F14"/>
                <w:sz w:val="18"/>
              </w:rPr>
              <w:t>Illimités</w:t>
            </w:r>
          </w:p>
        </w:tc>
      </w:tr>
      <w:tr>
        <w:tc>
          <w:tcPr>
            <w:tcW w:type="dxa" w:w="4536"/>
            <w:shd w:val="clear" w:color="auto" w:fill="FFFFFF"/>
          </w:tcPr>
          <w:p>
            <w:r>
              <w:rPr>
                <w:rFonts w:ascii="Calibri" w:hAnsi="Calibri"/>
                <w:b w:val="0"/>
                <w:i w:val="0"/>
                <w:color w:val="0D0F14"/>
                <w:sz w:val="18"/>
              </w:rPr>
              <w:t>Ordonnances</w:t>
            </w:r>
          </w:p>
        </w:tc>
        <w:tc>
          <w:tcPr>
            <w:tcW w:type="dxa" w:w="4536"/>
            <w:shd w:val="clear" w:color="auto" w:fill="FFFFFF"/>
          </w:tcPr>
          <w:p>
            <w:r>
              <w:rPr>
                <w:rFonts w:ascii="Calibri" w:hAnsi="Calibri"/>
                <w:b w:val="0"/>
                <w:i w:val="0"/>
                <w:color w:val="0D0F14"/>
                <w:sz w:val="18"/>
              </w:rPr>
              <w:t>Illimitées</w:t>
            </w:r>
          </w:p>
        </w:tc>
      </w:tr>
      <w:tr>
        <w:tc>
          <w:tcPr>
            <w:tcW w:type="dxa" w:w="4536"/>
            <w:shd w:val="clear" w:color="auto" w:fill="F4F7FF"/>
          </w:tcPr>
          <w:p>
            <w:r>
              <w:rPr>
                <w:rFonts w:ascii="Calibri" w:hAnsi="Calibri"/>
                <w:b w:val="0"/>
                <w:i w:val="0"/>
                <w:color w:val="0D0F14"/>
                <w:sz w:val="18"/>
              </w:rPr>
              <w:t>Facturation DA</w:t>
            </w:r>
          </w:p>
        </w:tc>
        <w:tc>
          <w:tcPr>
            <w:tcW w:type="dxa" w:w="4536"/>
            <w:shd w:val="clear" w:color="auto" w:fill="F4F7FF"/>
          </w:tcPr>
          <w:p>
            <w:r>
              <w:rPr>
                <w:rFonts w:ascii="Calibri" w:hAnsi="Calibri"/>
                <w:b w:val="0"/>
                <w:i w:val="0"/>
                <w:color w:val="0D0F14"/>
                <w:sz w:val="18"/>
              </w:rPr>
              <w:t>Reçus + factures</w:t>
            </w:r>
          </w:p>
        </w:tc>
      </w:tr>
      <w:tr>
        <w:tc>
          <w:tcPr>
            <w:tcW w:type="dxa" w:w="4536"/>
            <w:shd w:val="clear" w:color="auto" w:fill="FFFFFF"/>
          </w:tcPr>
          <w:p>
            <w:r>
              <w:rPr>
                <w:rFonts w:ascii="Calibri" w:hAnsi="Calibri"/>
                <w:b w:val="0"/>
                <w:i w:val="0"/>
                <w:color w:val="0D0F14"/>
                <w:sz w:val="18"/>
              </w:rPr>
              <w:t>Rappels SMS auto</w:t>
            </w:r>
          </w:p>
        </w:tc>
        <w:tc>
          <w:tcPr>
            <w:tcW w:type="dxa" w:w="4536"/>
            <w:shd w:val="clear" w:color="auto" w:fill="FFFFFF"/>
          </w:tcPr>
          <w:p>
            <w:r>
              <w:rPr>
                <w:rFonts w:ascii="Calibri" w:hAnsi="Calibri"/>
                <w:b w:val="0"/>
                <w:i w:val="0"/>
                <w:color w:val="0D0F14"/>
                <w:sz w:val="18"/>
              </w:rPr>
              <w:t>24h avant</w:t>
            </w:r>
          </w:p>
        </w:tc>
      </w:tr>
      <w:tr>
        <w:tc>
          <w:tcPr>
            <w:tcW w:type="dxa" w:w="4536"/>
            <w:shd w:val="clear" w:color="auto" w:fill="F4F7FF"/>
          </w:tcPr>
          <w:p>
            <w:r>
              <w:rPr>
                <w:rFonts w:ascii="Calibri" w:hAnsi="Calibri"/>
                <w:b w:val="0"/>
                <w:i w:val="0"/>
                <w:color w:val="0D0F14"/>
                <w:sz w:val="18"/>
              </w:rPr>
              <w:t>File d'attente</w:t>
            </w:r>
          </w:p>
        </w:tc>
        <w:tc>
          <w:tcPr>
            <w:tcW w:type="dxa" w:w="4536"/>
            <w:shd w:val="clear" w:color="auto" w:fill="F4F7FF"/>
          </w:tcPr>
          <w:p>
            <w:r>
              <w:rPr>
                <w:rFonts w:ascii="Calibri" w:hAnsi="Calibri"/>
                <w:b w:val="0"/>
                <w:i w:val="0"/>
                <w:color w:val="0D0F14"/>
                <w:sz w:val="18"/>
              </w:rPr>
              <w:t>QR code ticket</w:t>
            </w:r>
          </w:p>
        </w:tc>
      </w:tr>
      <w:tr>
        <w:tc>
          <w:tcPr>
            <w:tcW w:type="dxa" w:w="4536"/>
            <w:shd w:val="clear" w:color="auto" w:fill="FFFFFF"/>
          </w:tcPr>
          <w:p>
            <w:r>
              <w:rPr>
                <w:rFonts w:ascii="Calibri" w:hAnsi="Calibri"/>
                <w:b w:val="0"/>
                <w:i w:val="0"/>
                <w:color w:val="0D0F14"/>
                <w:sz w:val="18"/>
              </w:rPr>
              <w:t>Analytics cabinet</w:t>
            </w:r>
          </w:p>
        </w:tc>
        <w:tc>
          <w:tcPr>
            <w:tcW w:type="dxa" w:w="4536"/>
            <w:shd w:val="clear" w:color="auto" w:fill="FFFFFF"/>
          </w:tcPr>
          <w:p>
            <w:r>
              <w:rPr>
                <w:rFonts w:ascii="Calibri" w:hAnsi="Calibri"/>
                <w:b w:val="0"/>
                <w:i w:val="0"/>
                <w:color w:val="0D0F14"/>
                <w:sz w:val="18"/>
              </w:rPr>
              <w:t>Tableau de bord</w:t>
            </w:r>
          </w:p>
        </w:tc>
      </w:tr>
      <w:tr>
        <w:tc>
          <w:tcPr>
            <w:tcW w:type="dxa" w:w="4536"/>
            <w:shd w:val="clear" w:color="auto" w:fill="F4F7FF"/>
          </w:tcPr>
          <w:p>
            <w:r>
              <w:rPr>
                <w:rFonts w:ascii="Calibri" w:hAnsi="Calibri"/>
                <w:b w:val="0"/>
                <w:i w:val="0"/>
                <w:color w:val="0D0F14"/>
                <w:sz w:val="18"/>
              </w:rPr>
              <w:t>Import/export CSV</w:t>
            </w:r>
          </w:p>
        </w:tc>
        <w:tc>
          <w:tcPr>
            <w:tcW w:type="dxa" w:w="4536"/>
            <w:shd w:val="clear" w:color="auto" w:fill="F4F7FF"/>
          </w:tcPr>
          <w:p>
            <w:r>
              <w:rPr>
                <w:rFonts w:ascii="Calibri" w:hAnsi="Calibri"/>
                <w:b w:val="0"/>
                <w:i w:val="0"/>
                <w:color w:val="0D0F14"/>
                <w:sz w:val="18"/>
              </w:rPr>
            </w:r>
          </w:p>
        </w:tc>
      </w:tr>
      <w:tr>
        <w:tc>
          <w:tcPr>
            <w:tcW w:type="dxa" w:w="4536"/>
            <w:shd w:val="clear" w:color="auto" w:fill="FFFFFF"/>
          </w:tcPr>
          <w:p>
            <w:r>
              <w:rPr>
                <w:rFonts w:ascii="Calibri" w:hAnsi="Calibri"/>
                <w:b w:val="0"/>
                <w:i w:val="0"/>
                <w:color w:val="0D0F14"/>
                <w:sz w:val="18"/>
              </w:rPr>
              <w:t>Badge vérifié</w:t>
            </w:r>
          </w:p>
        </w:tc>
        <w:tc>
          <w:tcPr>
            <w:tcW w:type="dxa" w:w="4536"/>
            <w:shd w:val="clear" w:color="auto" w:fill="FFFFFF"/>
          </w:tcPr>
          <w:p>
            <w:r>
              <w:rPr>
                <w:rFonts w:ascii="Calibri" w:hAnsi="Calibri"/>
                <w:b w:val="0"/>
                <w:i w:val="0"/>
                <w:color w:val="0D0F14"/>
                <w:sz w:val="18"/>
              </w:rPr>
              <w:t>Après KYC</w:t>
            </w:r>
          </w:p>
        </w:tc>
      </w:tr>
      <w:tr>
        <w:tc>
          <w:tcPr>
            <w:tcW w:type="dxa" w:w="4536"/>
            <w:shd w:val="clear" w:color="auto" w:fill="F4F7FF"/>
          </w:tcPr>
          <w:p>
            <w:r>
              <w:rPr>
                <w:rFonts w:ascii="Calibri" w:hAnsi="Calibri"/>
                <w:b w:val="0"/>
                <w:i w:val="0"/>
                <w:color w:val="0D0F14"/>
                <w:sz w:val="18"/>
              </w:rPr>
              <w:t>Support</w:t>
            </w:r>
          </w:p>
        </w:tc>
        <w:tc>
          <w:tcPr>
            <w:tcW w:type="dxa" w:w="4536"/>
            <w:shd w:val="clear" w:color="auto" w:fill="F4F7FF"/>
          </w:tcPr>
          <w:p>
            <w:r>
              <w:rPr>
                <w:rFonts w:ascii="Calibri" w:hAnsi="Calibri"/>
                <w:b w:val="0"/>
                <w:i w:val="0"/>
                <w:color w:val="0D0F14"/>
                <w:sz w:val="18"/>
              </w:rPr>
              <w:t>Prioritaire &lt; 24h</w:t>
            </w:r>
          </w:p>
        </w:tc>
      </w:tr>
      <w:tr>
        <w:tc>
          <w:tcPr>
            <w:tcW w:type="dxa" w:w="4536"/>
            <w:shd w:val="clear" w:color="auto" w:fill="FFFFFF"/>
          </w:tcPr>
          <w:p>
            <w:r>
              <w:rPr>
                <w:rFonts w:ascii="Calibri" w:hAnsi="Calibri"/>
                <w:b w:val="0"/>
                <w:i w:val="0"/>
                <w:color w:val="0D0F14"/>
                <w:sz w:val="18"/>
              </w:rPr>
              <w:t>API accès</w:t>
            </w:r>
          </w:p>
        </w:tc>
        <w:tc>
          <w:tcPr>
            <w:tcW w:type="dxa" w:w="4536"/>
            <w:shd w:val="clear" w:color="auto" w:fill="FFFFFF"/>
          </w:tcPr>
          <w:p>
            <w:r>
              <w:rPr>
                <w:rFonts w:ascii="Calibri" w:hAnsi="Calibri"/>
                <w:b w:val="0"/>
                <w:i w:val="0"/>
                <w:color w:val="0D0F14"/>
                <w:sz w:val="18"/>
              </w:rPr>
            </w:r>
          </w:p>
        </w:tc>
      </w:tr>
    </w:tbl>
    <w:p/>
    <w:p>
      <w:pPr>
        <w:spacing w:after="40"/>
      </w:pPr>
    </w:p>
    <w:p>
      <w:pPr>
        <w:pBdr>
          <w:bottom w:val="single" w:sz="6" w:space="1" w:color="3B1772"/>
        </w:pBdr>
        <w:spacing w:before="80" w:after="80"/>
      </w:pPr>
    </w:p>
    <w:p>
      <w:pPr>
        <w:spacing w:after="40"/>
      </w:pPr>
    </w:p>
    <w:p>
      <w:pPr>
        <w:spacing w:before="200" w:after="60"/>
      </w:pPr>
      <w:r>
        <w:rPr>
          <w:rFonts w:ascii="Calibri" w:hAnsi="Calibri"/>
          <w:b/>
          <w:color w:val="0D0F14"/>
          <w:sz w:val="24"/>
        </w:rPr>
        <w:t>Plan Pro Clinique — 13 900 DA/mois ⭐</w:t>
      </w:r>
    </w:p>
    <w:p>
      <w:pPr>
        <w:spacing w:before="40" w:after="80"/>
      </w:pPr>
      <w:r>
        <w:rPr>
          <w:rFonts w:ascii="Calibri" w:hAnsi="Calibri"/>
          <w:b w:val="0"/>
          <w:i w:val="0"/>
          <w:sz w:val="22"/>
        </w:rPr>
      </w:r>
      <w:r>
        <w:rPr>
          <w:rFonts w:ascii="Calibri" w:hAnsi="Calibri"/>
          <w:b w:val="0"/>
          <w:i/>
          <w:sz w:val="22"/>
        </w:rPr>
        <w:t>11 500 DA/mois en annuel — 139 000 DA/an (2 mois offerts)</w:t>
      </w:r>
      <w:r>
        <w:rPr>
          <w:rFonts w:ascii="Calibri" w:hAnsi="Calibri"/>
          <w:b w:val="0"/>
          <w:i w:val="0"/>
          <w:sz w:val="22"/>
        </w:rPr>
      </w:r>
    </w:p>
    <w:p>
      <w:pPr>
        <w:spacing w:before="40" w:after="80"/>
      </w:pPr>
      <w:r>
        <w:rPr>
          <w:rFonts w:ascii="Calibri" w:hAnsi="Calibri"/>
          <w:b w:val="0"/>
          <w:i w:val="0"/>
          <w:sz w:val="22"/>
        </w:rPr>
      </w:r>
      <w:r>
        <w:rPr>
          <w:rFonts w:ascii="Calibri" w:hAnsi="Calibri"/>
          <w:b w:val="0"/>
          <w:i/>
          <w:sz w:val="22"/>
        </w:rPr>
        <w:t>Objectif : LTV maximum, cliniques et cabinets de groupe</w:t>
      </w:r>
      <w:r>
        <w:rPr>
          <w:rFonts w:ascii="Calibri" w:hAnsi="Calibri"/>
          <w:b w:val="0"/>
          <w:i w:val="0"/>
          <w:sz w:val="22"/>
        </w:rPr>
      </w:r>
    </w:p>
    <w:p>
      <w:pPr>
        <w:spacing w:after="40"/>
      </w:pP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3B1772"/>
          </w:tcPr>
          <w:p>
            <w:r>
              <w:rPr>
                <w:rFonts w:ascii="Calibri" w:hAnsi="Calibri"/>
                <w:b/>
                <w:i w:val="0"/>
                <w:color w:val="FFFFFF"/>
                <w:sz w:val="18"/>
              </w:rPr>
              <w:t>Fonctionnalité</w:t>
            </w:r>
          </w:p>
        </w:tc>
        <w:tc>
          <w:tcPr>
            <w:tcW w:type="dxa" w:w="4536"/>
            <w:shd w:val="clear" w:color="auto" w:fill="3B1772"/>
          </w:tcPr>
          <w:p>
            <w:r>
              <w:rPr>
                <w:rFonts w:ascii="Calibri" w:hAnsi="Calibri"/>
                <w:b/>
                <w:i w:val="0"/>
                <w:color w:val="FFFFFF"/>
                <w:sz w:val="18"/>
              </w:rPr>
              <w:t>Détail</w:t>
            </w:r>
          </w:p>
        </w:tc>
      </w:tr>
      <w:tr>
        <w:tc>
          <w:tcPr>
            <w:tcW w:type="dxa" w:w="4536"/>
            <w:shd w:val="clear" w:color="auto" w:fill="FFFFFF"/>
          </w:tcPr>
          <w:p>
            <w:r>
              <w:rPr>
                <w:rFonts w:ascii="Calibri" w:hAnsi="Calibri"/>
                <w:b w:val="0"/>
                <w:i w:val="0"/>
                <w:color w:val="0D0F14"/>
                <w:sz w:val="18"/>
              </w:rPr>
              <w:t>Tout Pro Médecin</w:t>
            </w:r>
          </w:p>
        </w:tc>
        <w:tc>
          <w:tcPr>
            <w:tcW w:type="dxa" w:w="4536"/>
            <w:shd w:val="clear" w:color="auto" w:fill="FFFFFF"/>
          </w:tcPr>
          <w:p>
            <w:r>
              <w:rPr>
                <w:rFonts w:ascii="Calibri" w:hAnsi="Calibri"/>
                <w:b w:val="0"/>
                <w:i w:val="0"/>
                <w:color w:val="0D0F14"/>
                <w:sz w:val="18"/>
              </w:rPr>
            </w:r>
          </w:p>
        </w:tc>
      </w:tr>
      <w:tr>
        <w:tc>
          <w:tcPr>
            <w:tcW w:type="dxa" w:w="4536"/>
            <w:shd w:val="clear" w:color="auto" w:fill="F4F7FF"/>
          </w:tcPr>
          <w:p>
            <w:r>
              <w:rPr>
                <w:rFonts w:ascii="Calibri" w:hAnsi="Calibri"/>
                <w:b w:val="0"/>
                <w:i w:val="0"/>
                <w:color w:val="0D0F14"/>
                <w:sz w:val="18"/>
              </w:rPr>
              <w:t>Médecins dans la clinique</w:t>
            </w:r>
          </w:p>
        </w:tc>
        <w:tc>
          <w:tcPr>
            <w:tcW w:type="dxa" w:w="4536"/>
            <w:shd w:val="clear" w:color="auto" w:fill="F4F7FF"/>
          </w:tcPr>
          <w:p>
            <w:r>
              <w:rPr>
                <w:rFonts w:ascii="Calibri" w:hAnsi="Calibri"/>
                <w:b w:val="0"/>
                <w:i w:val="0"/>
                <w:color w:val="0D0F14"/>
                <w:sz w:val="18"/>
              </w:rPr>
              <w:t>Jusqu'à 10</w:t>
            </w:r>
          </w:p>
        </w:tc>
      </w:tr>
      <w:tr>
        <w:tc>
          <w:tcPr>
            <w:tcW w:type="dxa" w:w="4536"/>
            <w:shd w:val="clear" w:color="auto" w:fill="FFFFFF"/>
          </w:tcPr>
          <w:p>
            <w:r>
              <w:rPr>
                <w:rFonts w:ascii="Calibri" w:hAnsi="Calibri"/>
                <w:b w:val="0"/>
                <w:i w:val="0"/>
                <w:color w:val="0D0F14"/>
                <w:sz w:val="18"/>
              </w:rPr>
              <w:t>Gestion du personnel</w:t>
            </w:r>
          </w:p>
        </w:tc>
        <w:tc>
          <w:tcPr>
            <w:tcW w:type="dxa" w:w="4536"/>
            <w:shd w:val="clear" w:color="auto" w:fill="FFFFFF"/>
          </w:tcPr>
          <w:p>
            <w:r>
              <w:rPr>
                <w:rFonts w:ascii="Calibri" w:hAnsi="Calibri"/>
                <w:b w:val="0"/>
                <w:i w:val="0"/>
                <w:color w:val="0D0F14"/>
                <w:sz w:val="18"/>
              </w:rPr>
              <w:t>5 rôles (directeur, médecin, secrétaire, infirmier, comptable)</w:t>
            </w:r>
          </w:p>
        </w:tc>
      </w:tr>
      <w:tr>
        <w:tc>
          <w:tcPr>
            <w:tcW w:type="dxa" w:w="4536"/>
            <w:shd w:val="clear" w:color="auto" w:fill="F4F7FF"/>
          </w:tcPr>
          <w:p>
            <w:r>
              <w:rPr>
                <w:rFonts w:ascii="Calibri" w:hAnsi="Calibri"/>
                <w:b w:val="0"/>
                <w:i w:val="0"/>
                <w:color w:val="0D0F14"/>
                <w:sz w:val="18"/>
              </w:rPr>
              <w:t>Dashboard directeur</w:t>
            </w:r>
          </w:p>
        </w:tc>
        <w:tc>
          <w:tcPr>
            <w:tcW w:type="dxa" w:w="4536"/>
            <w:shd w:val="clear" w:color="auto" w:fill="F4F7FF"/>
          </w:tcPr>
          <w:p>
            <w:r>
              <w:rPr>
                <w:rFonts w:ascii="Calibri" w:hAnsi="Calibri"/>
                <w:b w:val="0"/>
                <w:i w:val="0"/>
                <w:color w:val="0D0F14"/>
                <w:sz w:val="18"/>
              </w:rPr>
              <w:t>Centralisé</w:t>
            </w:r>
          </w:p>
        </w:tc>
      </w:tr>
      <w:tr>
        <w:tc>
          <w:tcPr>
            <w:tcW w:type="dxa" w:w="4536"/>
            <w:shd w:val="clear" w:color="auto" w:fill="FFFFFF"/>
          </w:tcPr>
          <w:p>
            <w:r>
              <w:rPr>
                <w:rFonts w:ascii="Calibri" w:hAnsi="Calibri"/>
                <w:b w:val="0"/>
                <w:i w:val="0"/>
                <w:color w:val="0D0F14"/>
                <w:sz w:val="18"/>
              </w:rPr>
              <w:t>DoclineAssist IA</w:t>
            </w:r>
          </w:p>
        </w:tc>
        <w:tc>
          <w:tcPr>
            <w:tcW w:type="dxa" w:w="4536"/>
            <w:shd w:val="clear" w:color="auto" w:fill="FFFFFF"/>
          </w:tcPr>
          <w:p>
            <w:r>
              <w:rPr>
                <w:rFonts w:ascii="Calibri" w:hAnsi="Calibri"/>
                <w:b w:val="0"/>
                <w:i w:val="0"/>
                <w:color w:val="0D0F14"/>
                <w:sz w:val="18"/>
              </w:rPr>
              <w:t>Diagnostic + SOAP + interactions</w:t>
            </w:r>
          </w:p>
        </w:tc>
      </w:tr>
      <w:tr>
        <w:tc>
          <w:tcPr>
            <w:tcW w:type="dxa" w:w="4536"/>
            <w:shd w:val="clear" w:color="auto" w:fill="F4F7FF"/>
          </w:tcPr>
          <w:p>
            <w:r>
              <w:rPr>
                <w:rFonts w:ascii="Calibri" w:hAnsi="Calibri"/>
                <w:b w:val="0"/>
                <w:i w:val="0"/>
                <w:color w:val="0D0F14"/>
                <w:sz w:val="18"/>
              </w:rPr>
              <w:t>Analytics revenus/médecin</w:t>
            </w:r>
          </w:p>
        </w:tc>
        <w:tc>
          <w:tcPr>
            <w:tcW w:type="dxa" w:w="4536"/>
            <w:shd w:val="clear" w:color="auto" w:fill="F4F7FF"/>
          </w:tcPr>
          <w:p>
            <w:r>
              <w:rPr>
                <w:rFonts w:ascii="Calibri" w:hAnsi="Calibri"/>
                <w:b w:val="0"/>
                <w:i w:val="0"/>
                <w:color w:val="0D0F14"/>
                <w:sz w:val="18"/>
              </w:rPr>
            </w:r>
          </w:p>
        </w:tc>
      </w:tr>
      <w:tr>
        <w:tc>
          <w:tcPr>
            <w:tcW w:type="dxa" w:w="4536"/>
            <w:shd w:val="clear" w:color="auto" w:fill="FFFFFF"/>
          </w:tcPr>
          <w:p>
            <w:r>
              <w:rPr>
                <w:rFonts w:ascii="Calibri" w:hAnsi="Calibri"/>
                <w:b w:val="0"/>
                <w:i w:val="0"/>
                <w:color w:val="0D0F14"/>
                <w:sz w:val="18"/>
              </w:rPr>
              <w:t>Rapport PDF mensuel auto</w:t>
            </w:r>
          </w:p>
        </w:tc>
        <w:tc>
          <w:tcPr>
            <w:tcW w:type="dxa" w:w="4536"/>
            <w:shd w:val="clear" w:color="auto" w:fill="FFFFFF"/>
          </w:tcPr>
          <w:p>
            <w:r>
              <w:rPr>
                <w:rFonts w:ascii="Calibri" w:hAnsi="Calibri"/>
                <w:b w:val="0"/>
                <w:i w:val="0"/>
                <w:color w:val="0D0F14"/>
                <w:sz w:val="18"/>
              </w:rPr>
            </w:r>
          </w:p>
        </w:tc>
      </w:tr>
      <w:tr>
        <w:tc>
          <w:tcPr>
            <w:tcW w:type="dxa" w:w="4536"/>
            <w:shd w:val="clear" w:color="auto" w:fill="F4F7FF"/>
          </w:tcPr>
          <w:p>
            <w:r>
              <w:rPr>
                <w:rFonts w:ascii="Calibri" w:hAnsi="Calibri"/>
                <w:b w:val="0"/>
                <w:i w:val="0"/>
                <w:color w:val="0D0F14"/>
                <w:sz w:val="18"/>
              </w:rPr>
              <w:t>Gestion salles</w:t>
            </w:r>
          </w:p>
        </w:tc>
        <w:tc>
          <w:tcPr>
            <w:tcW w:type="dxa" w:w="4536"/>
            <w:shd w:val="clear" w:color="auto" w:fill="F4F7FF"/>
          </w:tcPr>
          <w:p>
            <w:r>
              <w:rPr>
                <w:rFonts w:ascii="Calibri" w:hAnsi="Calibri"/>
                <w:b w:val="0"/>
                <w:i w:val="0"/>
                <w:color w:val="0D0F14"/>
                <w:sz w:val="18"/>
              </w:rPr>
            </w:r>
          </w:p>
        </w:tc>
      </w:tr>
      <w:tr>
        <w:tc>
          <w:tcPr>
            <w:tcW w:type="dxa" w:w="4536"/>
            <w:shd w:val="clear" w:color="auto" w:fill="FFFFFF"/>
          </w:tcPr>
          <w:p>
            <w:r>
              <w:rPr>
                <w:rFonts w:ascii="Calibri" w:hAnsi="Calibri"/>
                <w:b w:val="0"/>
                <w:i w:val="0"/>
                <w:color w:val="0D0F14"/>
                <w:sz w:val="18"/>
              </w:rPr>
              <w:t>API publique</w:t>
            </w:r>
          </w:p>
        </w:tc>
        <w:tc>
          <w:tcPr>
            <w:tcW w:type="dxa" w:w="4536"/>
            <w:shd w:val="clear" w:color="auto" w:fill="FFFFFF"/>
          </w:tcPr>
          <w:p>
            <w:r>
              <w:rPr>
                <w:rFonts w:ascii="Calibri" w:hAnsi="Calibri"/>
                <w:b w:val="0"/>
                <w:i w:val="0"/>
                <w:color w:val="0D0F14"/>
                <w:sz w:val="18"/>
              </w:rPr>
              <w:t>1 000 req/min</w:t>
            </w:r>
          </w:p>
        </w:tc>
      </w:tr>
      <w:tr>
        <w:tc>
          <w:tcPr>
            <w:tcW w:type="dxa" w:w="4536"/>
            <w:shd w:val="clear" w:color="auto" w:fill="F4F7FF"/>
          </w:tcPr>
          <w:p>
            <w:r>
              <w:rPr>
                <w:rFonts w:ascii="Calibri" w:hAnsi="Calibri"/>
                <w:b w:val="0"/>
                <w:i w:val="0"/>
                <w:color w:val="0D0F14"/>
                <w:sz w:val="18"/>
              </w:rPr>
              <w:t>Webhook RDV</w:t>
            </w:r>
          </w:p>
        </w:tc>
        <w:tc>
          <w:tcPr>
            <w:tcW w:type="dxa" w:w="4536"/>
            <w:shd w:val="clear" w:color="auto" w:fill="F4F7FF"/>
          </w:tcPr>
          <w:p>
            <w:r>
              <w:rPr>
                <w:rFonts w:ascii="Calibri" w:hAnsi="Calibri"/>
                <w:b w:val="0"/>
                <w:i w:val="0"/>
                <w:color w:val="0D0F14"/>
                <w:sz w:val="18"/>
              </w:rPr>
            </w:r>
          </w:p>
        </w:tc>
      </w:tr>
      <w:tr>
        <w:tc>
          <w:tcPr>
            <w:tcW w:type="dxa" w:w="4536"/>
            <w:shd w:val="clear" w:color="auto" w:fill="FFFFFF"/>
          </w:tcPr>
          <w:p>
            <w:r>
              <w:rPr>
                <w:rFonts w:ascii="Calibri" w:hAnsi="Calibri"/>
                <w:b w:val="0"/>
                <w:i w:val="0"/>
                <w:color w:val="0D0F14"/>
                <w:sz w:val="18"/>
              </w:rPr>
              <w:t>Support dédié</w:t>
            </w:r>
          </w:p>
        </w:tc>
        <w:tc>
          <w:tcPr>
            <w:tcW w:type="dxa" w:w="4536"/>
            <w:shd w:val="clear" w:color="auto" w:fill="FFFFFF"/>
          </w:tcPr>
          <w:p>
            <w:r>
              <w:rPr>
                <w:rFonts w:ascii="Calibri" w:hAnsi="Calibri"/>
                <w:b w:val="0"/>
                <w:i w:val="0"/>
                <w:color w:val="0D0F14"/>
                <w:sz w:val="18"/>
              </w:rPr>
              <w:t>&lt; 4h, manager attitré</w:t>
            </w:r>
          </w:p>
        </w:tc>
      </w:tr>
      <w:tr>
        <w:tc>
          <w:tcPr>
            <w:tcW w:type="dxa" w:w="4536"/>
            <w:shd w:val="clear" w:color="auto" w:fill="F4F7FF"/>
          </w:tcPr>
          <w:p>
            <w:r>
              <w:rPr>
                <w:rFonts w:ascii="Calibri" w:hAnsi="Calibri"/>
                <w:b w:val="0"/>
                <w:i w:val="0"/>
                <w:color w:val="0D0F14"/>
                <w:sz w:val="18"/>
              </w:rPr>
              <w:t>Onboarding personnalisé</w:t>
            </w:r>
          </w:p>
        </w:tc>
        <w:tc>
          <w:tcPr>
            <w:tcW w:type="dxa" w:w="4536"/>
            <w:shd w:val="clear" w:color="auto" w:fill="F4F7FF"/>
          </w:tcPr>
          <w:p>
            <w:r>
              <w:rPr>
                <w:rFonts w:ascii="Calibri" w:hAnsi="Calibri"/>
                <w:b w:val="0"/>
                <w:i w:val="0"/>
                <w:color w:val="0D0F14"/>
                <w:sz w:val="18"/>
              </w:rPr>
              <w:t>Session de mise en route</w:t>
            </w:r>
          </w:p>
        </w:tc>
      </w:tr>
    </w:tbl>
    <w:p/>
    <w:p>
      <w:pPr>
        <w:spacing w:after="40"/>
      </w:pPr>
    </w:p>
    <w:p>
      <w:pPr>
        <w:pBdr>
          <w:bottom w:val="single" w:sz="6" w:space="1" w:color="3B1772"/>
        </w:pBdr>
        <w:spacing w:before="80" w:after="80"/>
      </w:pPr>
    </w:p>
    <w:p>
      <w:pPr>
        <w:spacing w:after="40"/>
      </w:pPr>
    </w:p>
    <w:p>
      <w:pPr>
        <w:spacing w:before="320" w:after="100"/>
      </w:pPr>
      <w:r>
        <w:rPr>
          <w:rFonts w:ascii="Calibri" w:hAnsi="Calibri"/>
          <w:b/>
          <w:color w:val="3B1772"/>
          <w:sz w:val="34"/>
        </w:rPr>
        <w:t>5. MODÉLISATION FINANCIÈRE</w:t>
      </w:r>
    </w:p>
    <w:p>
      <w:pPr>
        <w:pBdr>
          <w:bottom w:val="single" w:sz="6" w:space="1" w:color="3B1772"/>
        </w:pBdr>
        <w:spacing w:before="80" w:after="80"/>
      </w:pPr>
    </w:p>
    <w:p>
      <w:pPr>
        <w:spacing w:after="40"/>
      </w:pPr>
    </w:p>
    <w:p>
      <w:pPr>
        <w:spacing w:before="280" w:after="80"/>
      </w:pPr>
      <w:r>
        <w:rPr>
          <w:rFonts w:ascii="Calibri" w:hAnsi="Calibri"/>
          <w:b/>
          <w:color w:val="5C359C"/>
          <w:sz w:val="28"/>
        </w:rPr>
        <w:t>5.1 Hypothèses de modèle</w:t>
      </w:r>
    </w:p>
    <w:p>
      <w:pPr>
        <w:spacing w:after="40"/>
      </w:pP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3B1772"/>
          </w:tcPr>
          <w:p>
            <w:r>
              <w:rPr>
                <w:rFonts w:ascii="Calibri" w:hAnsi="Calibri"/>
                <w:b/>
                <w:i w:val="0"/>
                <w:color w:val="FFFFFF"/>
                <w:sz w:val="18"/>
              </w:rPr>
              <w:t>Paramètre</w:t>
            </w:r>
          </w:p>
        </w:tc>
        <w:tc>
          <w:tcPr>
            <w:tcW w:type="dxa" w:w="3024"/>
            <w:shd w:val="clear" w:color="auto" w:fill="3B1772"/>
          </w:tcPr>
          <w:p>
            <w:r>
              <w:rPr>
                <w:rFonts w:ascii="Calibri" w:hAnsi="Calibri"/>
                <w:b/>
                <w:i w:val="0"/>
                <w:color w:val="FFFFFF"/>
                <w:sz w:val="18"/>
              </w:rPr>
              <w:t>Valeur</w:t>
            </w:r>
          </w:p>
        </w:tc>
        <w:tc>
          <w:tcPr>
            <w:tcW w:type="dxa" w:w="3024"/>
            <w:shd w:val="clear" w:color="auto" w:fill="3B1772"/>
          </w:tcPr>
          <w:p>
            <w:r>
              <w:rPr>
                <w:rFonts w:ascii="Calibri" w:hAnsi="Calibri"/>
                <w:b/>
                <w:i w:val="0"/>
                <w:color w:val="FFFFFF"/>
                <w:sz w:val="18"/>
              </w:rPr>
              <w:t>Source</w:t>
            </w:r>
          </w:p>
        </w:tc>
      </w:tr>
      <w:tr>
        <w:tc>
          <w:tcPr>
            <w:tcW w:type="dxa" w:w="3024"/>
            <w:shd w:val="clear" w:color="auto" w:fill="FFFFFF"/>
          </w:tcPr>
          <w:p>
            <w:r>
              <w:rPr>
                <w:rFonts w:ascii="Calibri" w:hAnsi="Calibri"/>
                <w:b w:val="0"/>
                <w:i w:val="0"/>
                <w:color w:val="0D0F14"/>
                <w:sz w:val="18"/>
              </w:rPr>
              <w:t>Taux conversion Free → Pro</w:t>
            </w:r>
          </w:p>
        </w:tc>
        <w:tc>
          <w:tcPr>
            <w:tcW w:type="dxa" w:w="3024"/>
            <w:shd w:val="clear" w:color="auto" w:fill="FFFFFF"/>
          </w:tcPr>
          <w:p>
            <w:r>
              <w:rPr>
                <w:rFonts w:ascii="Calibri" w:hAnsi="Calibri"/>
                <w:b w:val="0"/>
                <w:i w:val="0"/>
                <w:color w:val="0D0F14"/>
                <w:sz w:val="18"/>
              </w:rPr>
              <w:t>8 %</w:t>
            </w:r>
          </w:p>
        </w:tc>
        <w:tc>
          <w:tcPr>
            <w:tcW w:type="dxa" w:w="3024"/>
            <w:shd w:val="clear" w:color="auto" w:fill="FFFFFF"/>
          </w:tcPr>
          <w:p>
            <w:r>
              <w:rPr>
                <w:rFonts w:ascii="Calibri" w:hAnsi="Calibri"/>
                <w:b w:val="0"/>
                <w:i w:val="0"/>
                <w:color w:val="0D0F14"/>
                <w:sz w:val="18"/>
              </w:rPr>
              <w:t>Benchmark SaaS vertical santé</w:t>
            </w:r>
          </w:p>
        </w:tc>
      </w:tr>
      <w:tr>
        <w:tc>
          <w:tcPr>
            <w:tcW w:type="dxa" w:w="3024"/>
            <w:shd w:val="clear" w:color="auto" w:fill="F4F7FF"/>
          </w:tcPr>
          <w:p>
            <w:r>
              <w:rPr>
                <w:rFonts w:ascii="Calibri" w:hAnsi="Calibri"/>
                <w:b w:val="0"/>
                <w:i w:val="0"/>
                <w:color w:val="0D0F14"/>
                <w:sz w:val="18"/>
              </w:rPr>
              <w:t>Taux conversion Pro → Clinique</w:t>
            </w:r>
          </w:p>
        </w:tc>
        <w:tc>
          <w:tcPr>
            <w:tcW w:type="dxa" w:w="3024"/>
            <w:shd w:val="clear" w:color="auto" w:fill="F4F7FF"/>
          </w:tcPr>
          <w:p>
            <w:r>
              <w:rPr>
                <w:rFonts w:ascii="Calibri" w:hAnsi="Calibri"/>
                <w:b w:val="0"/>
                <w:i w:val="0"/>
                <w:color w:val="0D0F14"/>
                <w:sz w:val="18"/>
              </w:rPr>
              <w:t>5 % des Pro</w:t>
            </w:r>
          </w:p>
        </w:tc>
        <w:tc>
          <w:tcPr>
            <w:tcW w:type="dxa" w:w="3024"/>
            <w:shd w:val="clear" w:color="auto" w:fill="F4F7FF"/>
          </w:tcPr>
          <w:p>
            <w:r>
              <w:rPr>
                <w:rFonts w:ascii="Calibri" w:hAnsi="Calibri"/>
                <w:b w:val="0"/>
                <w:i w:val="0"/>
                <w:color w:val="0D0F14"/>
                <w:sz w:val="18"/>
              </w:rPr>
              <w:t>Estimation conservative</w:t>
            </w:r>
          </w:p>
        </w:tc>
      </w:tr>
      <w:tr>
        <w:tc>
          <w:tcPr>
            <w:tcW w:type="dxa" w:w="3024"/>
            <w:shd w:val="clear" w:color="auto" w:fill="FFFFFF"/>
          </w:tcPr>
          <w:p>
            <w:r>
              <w:rPr>
                <w:rFonts w:ascii="Calibri" w:hAnsi="Calibri"/>
                <w:b w:val="0"/>
                <w:i w:val="0"/>
                <w:color w:val="0D0F14"/>
                <w:sz w:val="18"/>
              </w:rPr>
              <w:t>Churn mensuel Pro</w:t>
            </w:r>
          </w:p>
        </w:tc>
        <w:tc>
          <w:tcPr>
            <w:tcW w:type="dxa" w:w="3024"/>
            <w:shd w:val="clear" w:color="auto" w:fill="FFFFFF"/>
          </w:tcPr>
          <w:p>
            <w:r>
              <w:rPr>
                <w:rFonts w:ascii="Calibri" w:hAnsi="Calibri"/>
                <w:b w:val="0"/>
                <w:i w:val="0"/>
                <w:color w:val="0D0F14"/>
                <w:sz w:val="18"/>
              </w:rPr>
              <w:t>2,5 %</w:t>
            </w:r>
          </w:p>
        </w:tc>
        <w:tc>
          <w:tcPr>
            <w:tcW w:type="dxa" w:w="3024"/>
            <w:shd w:val="clear" w:color="auto" w:fill="FFFFFF"/>
          </w:tcPr>
          <w:p>
            <w:r>
              <w:rPr>
                <w:rFonts w:ascii="Calibri" w:hAnsi="Calibri"/>
                <w:b w:val="0"/>
                <w:i w:val="0"/>
                <w:color w:val="0D0F14"/>
                <w:sz w:val="18"/>
              </w:rPr>
              <w:t>Benchmark SaaS médical (switching cost élevé)</w:t>
            </w:r>
          </w:p>
        </w:tc>
      </w:tr>
      <w:tr>
        <w:tc>
          <w:tcPr>
            <w:tcW w:type="dxa" w:w="3024"/>
            <w:shd w:val="clear" w:color="auto" w:fill="F4F7FF"/>
          </w:tcPr>
          <w:p>
            <w:r>
              <w:rPr>
                <w:rFonts w:ascii="Calibri" w:hAnsi="Calibri"/>
                <w:b w:val="0"/>
                <w:i w:val="0"/>
                <w:color w:val="0D0F14"/>
                <w:sz w:val="18"/>
              </w:rPr>
              <w:t>Churn mensuel Clinique</w:t>
            </w:r>
          </w:p>
        </w:tc>
        <w:tc>
          <w:tcPr>
            <w:tcW w:type="dxa" w:w="3024"/>
            <w:shd w:val="clear" w:color="auto" w:fill="F4F7FF"/>
          </w:tcPr>
          <w:p>
            <w:r>
              <w:rPr>
                <w:rFonts w:ascii="Calibri" w:hAnsi="Calibri"/>
                <w:b w:val="0"/>
                <w:i w:val="0"/>
                <w:color w:val="0D0F14"/>
                <w:sz w:val="18"/>
              </w:rPr>
              <w:t>1,5 %</w:t>
            </w:r>
          </w:p>
        </w:tc>
        <w:tc>
          <w:tcPr>
            <w:tcW w:type="dxa" w:w="3024"/>
            <w:shd w:val="clear" w:color="auto" w:fill="F4F7FF"/>
          </w:tcPr>
          <w:p>
            <w:r>
              <w:rPr>
                <w:rFonts w:ascii="Calibri" w:hAnsi="Calibri"/>
                <w:b w:val="0"/>
                <w:i w:val="0"/>
                <w:color w:val="0D0F14"/>
                <w:sz w:val="18"/>
              </w:rPr>
              <w:t>Plus faible (dépendance équipe)</w:t>
            </w:r>
          </w:p>
        </w:tc>
      </w:tr>
      <w:tr>
        <w:tc>
          <w:tcPr>
            <w:tcW w:type="dxa" w:w="3024"/>
            <w:shd w:val="clear" w:color="auto" w:fill="FFFFFF"/>
          </w:tcPr>
          <w:p>
            <w:r>
              <w:rPr>
                <w:rFonts w:ascii="Calibri" w:hAnsi="Calibri"/>
                <w:b w:val="0"/>
                <w:i w:val="0"/>
                <w:color w:val="0D0F14"/>
                <w:sz w:val="18"/>
              </w:rPr>
              <w:t>Croissance nouveaux inscrits</w:t>
            </w:r>
          </w:p>
        </w:tc>
        <w:tc>
          <w:tcPr>
            <w:tcW w:type="dxa" w:w="3024"/>
            <w:shd w:val="clear" w:color="auto" w:fill="FFFFFF"/>
          </w:tcPr>
          <w:p>
            <w:r>
              <w:rPr>
                <w:rFonts w:ascii="Calibri" w:hAnsi="Calibri"/>
                <w:b w:val="0"/>
                <w:i w:val="0"/>
                <w:color w:val="0D0F14"/>
                <w:sz w:val="18"/>
              </w:rPr>
              <w:t>+60/mois (M+1→6), +100/mois (M+7+)</w:t>
            </w:r>
          </w:p>
        </w:tc>
        <w:tc>
          <w:tcPr>
            <w:tcW w:type="dxa" w:w="3024"/>
            <w:shd w:val="clear" w:color="auto" w:fill="FFFFFF"/>
          </w:tcPr>
          <w:p>
            <w:r>
              <w:rPr>
                <w:rFonts w:ascii="Calibri" w:hAnsi="Calibri"/>
                <w:b w:val="0"/>
                <w:i w:val="0"/>
                <w:color w:val="0D0F14"/>
                <w:sz w:val="18"/>
              </w:rPr>
              <w:t>Organique + SEO</w:t>
            </w:r>
          </w:p>
        </w:tc>
      </w:tr>
      <w:tr>
        <w:tc>
          <w:tcPr>
            <w:tcW w:type="dxa" w:w="3024"/>
            <w:shd w:val="clear" w:color="auto" w:fill="F4F7FF"/>
          </w:tcPr>
          <w:p>
            <w:r>
              <w:rPr>
                <w:rFonts w:ascii="Calibri" w:hAnsi="Calibri"/>
                <w:b w:val="0"/>
                <w:i w:val="0"/>
                <w:color w:val="0D0F14"/>
                <w:sz w:val="18"/>
              </w:rPr>
              <w:t>Mix annuel/mensuel</w:t>
            </w:r>
          </w:p>
        </w:tc>
        <w:tc>
          <w:tcPr>
            <w:tcW w:type="dxa" w:w="3024"/>
            <w:shd w:val="clear" w:color="auto" w:fill="F4F7FF"/>
          </w:tcPr>
          <w:p>
            <w:r>
              <w:rPr>
                <w:rFonts w:ascii="Calibri" w:hAnsi="Calibri"/>
                <w:b w:val="0"/>
                <w:i w:val="0"/>
                <w:color w:val="0D0F14"/>
                <w:sz w:val="18"/>
              </w:rPr>
              <w:t>30 % annuel, 70 % mensuel</w:t>
            </w:r>
          </w:p>
        </w:tc>
        <w:tc>
          <w:tcPr>
            <w:tcW w:type="dxa" w:w="3024"/>
            <w:shd w:val="clear" w:color="auto" w:fill="F4F7FF"/>
          </w:tcPr>
          <w:p>
            <w:r>
              <w:rPr>
                <w:rFonts w:ascii="Calibri" w:hAnsi="Calibri"/>
                <w:b w:val="0"/>
                <w:i w:val="0"/>
                <w:color w:val="0D0F14"/>
                <w:sz w:val="18"/>
              </w:rPr>
              <w:t>Estimation</w:t>
            </w:r>
          </w:p>
        </w:tc>
      </w:tr>
      <w:tr>
        <w:tc>
          <w:tcPr>
            <w:tcW w:type="dxa" w:w="3024"/>
            <w:shd w:val="clear" w:color="auto" w:fill="FFFFFF"/>
          </w:tcPr>
          <w:p>
            <w:r>
              <w:rPr>
                <w:rFonts w:ascii="Calibri" w:hAnsi="Calibri"/>
                <w:b w:val="0"/>
                <w:i w:val="0"/>
                <w:color w:val="0D0F14"/>
                <w:sz w:val="18"/>
              </w:rPr>
              <w:t>ARPU Pro (blended)</w:t>
            </w:r>
          </w:p>
        </w:tc>
        <w:tc>
          <w:tcPr>
            <w:tcW w:type="dxa" w:w="3024"/>
            <w:shd w:val="clear" w:color="auto" w:fill="FFFFFF"/>
          </w:tcPr>
          <w:p>
            <w:r>
              <w:rPr>
                <w:rFonts w:ascii="Calibri" w:hAnsi="Calibri"/>
                <w:b w:val="0"/>
                <w:i w:val="0"/>
                <w:color w:val="0D0F14"/>
                <w:sz w:val="18"/>
              </w:rPr>
              <w:t>5 670 DA/mois (mix mensuel/annuel)</w:t>
            </w:r>
          </w:p>
        </w:tc>
        <w:tc>
          <w:tcPr>
            <w:tcW w:type="dxa" w:w="3024"/>
            <w:shd w:val="clear" w:color="auto" w:fill="FFFFFF"/>
          </w:tcPr>
          <w:p>
            <w:r>
              <w:rPr>
                <w:rFonts w:ascii="Calibri" w:hAnsi="Calibri"/>
                <w:b w:val="0"/>
                <w:i w:val="0"/>
                <w:color w:val="0D0F14"/>
                <w:sz w:val="18"/>
              </w:rPr>
              <w:t>Calculé</w:t>
            </w:r>
          </w:p>
        </w:tc>
      </w:tr>
      <w:tr>
        <w:tc>
          <w:tcPr>
            <w:tcW w:type="dxa" w:w="3024"/>
            <w:shd w:val="clear" w:color="auto" w:fill="F4F7FF"/>
          </w:tcPr>
          <w:p>
            <w:r>
              <w:rPr>
                <w:rFonts w:ascii="Calibri" w:hAnsi="Calibri"/>
                <w:b w:val="0"/>
                <w:i w:val="0"/>
                <w:color w:val="0D0F14"/>
                <w:sz w:val="18"/>
              </w:rPr>
              <w:t>ARPU Clinique (blended)</w:t>
            </w:r>
          </w:p>
        </w:tc>
        <w:tc>
          <w:tcPr>
            <w:tcW w:type="dxa" w:w="3024"/>
            <w:shd w:val="clear" w:color="auto" w:fill="F4F7FF"/>
          </w:tcPr>
          <w:p>
            <w:r>
              <w:rPr>
                <w:rFonts w:ascii="Calibri" w:hAnsi="Calibri"/>
                <w:b w:val="0"/>
                <w:i w:val="0"/>
                <w:color w:val="0D0F14"/>
                <w:sz w:val="18"/>
              </w:rPr>
              <w:t>13 300 DA/mois</w:t>
            </w:r>
          </w:p>
        </w:tc>
        <w:tc>
          <w:tcPr>
            <w:tcW w:type="dxa" w:w="3024"/>
            <w:shd w:val="clear" w:color="auto" w:fill="F4F7FF"/>
          </w:tcPr>
          <w:p>
            <w:r>
              <w:rPr>
                <w:rFonts w:ascii="Calibri" w:hAnsi="Calibri"/>
                <w:b w:val="0"/>
                <w:i w:val="0"/>
                <w:color w:val="0D0F14"/>
                <w:sz w:val="18"/>
              </w:rPr>
              <w:t>Calculé</w:t>
            </w:r>
          </w:p>
        </w:tc>
      </w:tr>
    </w:tbl>
    <w:p/>
    <w:p>
      <w:pPr>
        <w:spacing w:after="40"/>
      </w:pPr>
    </w:p>
    <w:p>
      <w:pPr>
        <w:spacing w:before="280" w:after="80"/>
      </w:pPr>
      <w:r>
        <w:rPr>
          <w:rFonts w:ascii="Calibri" w:hAnsi="Calibri"/>
          <w:b/>
          <w:color w:val="5C359C"/>
          <w:sz w:val="28"/>
        </w:rPr>
        <w:t>5.2 Projections P&amp;L — Scénario Base</w:t>
      </w:r>
    </w:p>
    <w:p>
      <w:pPr>
        <w:spacing w:after="40"/>
      </w:pP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3B1772"/>
          </w:tcPr>
          <w:p>
            <w:r>
              <w:rPr>
                <w:rFonts w:ascii="Calibri" w:hAnsi="Calibri"/>
                <w:b/>
                <w:i w:val="0"/>
                <w:color w:val="FFFFFF"/>
                <w:sz w:val="18"/>
              </w:rPr>
              <w:t>Mois</w:t>
            </w:r>
          </w:p>
        </w:tc>
        <w:tc>
          <w:tcPr>
            <w:tcW w:type="dxa" w:w="1296"/>
            <w:shd w:val="clear" w:color="auto" w:fill="3B1772"/>
          </w:tcPr>
          <w:p>
            <w:r>
              <w:rPr>
                <w:rFonts w:ascii="Calibri" w:hAnsi="Calibri"/>
                <w:b/>
                <w:i w:val="0"/>
                <w:color w:val="FFFFFF"/>
                <w:sz w:val="18"/>
              </w:rPr>
              <w:t>Free</w:t>
            </w:r>
          </w:p>
        </w:tc>
        <w:tc>
          <w:tcPr>
            <w:tcW w:type="dxa" w:w="1296"/>
            <w:shd w:val="clear" w:color="auto" w:fill="3B1772"/>
          </w:tcPr>
          <w:p>
            <w:r>
              <w:rPr>
                <w:rFonts w:ascii="Calibri" w:hAnsi="Calibri"/>
                <w:b/>
                <w:i w:val="0"/>
                <w:color w:val="FFFFFF"/>
                <w:sz w:val="18"/>
              </w:rPr>
              <w:t>Pro</w:t>
            </w:r>
          </w:p>
        </w:tc>
        <w:tc>
          <w:tcPr>
            <w:tcW w:type="dxa" w:w="1296"/>
            <w:shd w:val="clear" w:color="auto" w:fill="3B1772"/>
          </w:tcPr>
          <w:p>
            <w:r>
              <w:rPr>
                <w:rFonts w:ascii="Calibri" w:hAnsi="Calibri"/>
                <w:b/>
                <w:i w:val="0"/>
                <w:color w:val="FFFFFF"/>
                <w:sz w:val="18"/>
              </w:rPr>
              <w:t>Clinique</w:t>
            </w:r>
          </w:p>
        </w:tc>
        <w:tc>
          <w:tcPr>
            <w:tcW w:type="dxa" w:w="1296"/>
            <w:shd w:val="clear" w:color="auto" w:fill="3B1772"/>
          </w:tcPr>
          <w:p>
            <w:r>
              <w:rPr>
                <w:rFonts w:ascii="Calibri" w:hAnsi="Calibri"/>
                <w:b/>
                <w:i w:val="0"/>
                <w:color w:val="FFFFFF"/>
                <w:sz w:val="18"/>
              </w:rPr>
              <w:t>MRR</w:t>
            </w:r>
          </w:p>
        </w:tc>
        <w:tc>
          <w:tcPr>
            <w:tcW w:type="dxa" w:w="1296"/>
            <w:shd w:val="clear" w:color="auto" w:fill="3B1772"/>
          </w:tcPr>
          <w:p>
            <w:r>
              <w:rPr>
                <w:rFonts w:ascii="Calibri" w:hAnsi="Calibri"/>
                <w:b/>
                <w:i w:val="0"/>
                <w:color w:val="FFFFFF"/>
                <w:sz w:val="18"/>
              </w:rPr>
              <w:t>Coûts</w:t>
            </w:r>
          </w:p>
        </w:tc>
        <w:tc>
          <w:tcPr>
            <w:tcW w:type="dxa" w:w="1296"/>
            <w:shd w:val="clear" w:color="auto" w:fill="3B1772"/>
          </w:tcPr>
          <w:p>
            <w:r>
              <w:rPr>
                <w:rFonts w:ascii="Calibri" w:hAnsi="Calibri"/>
                <w:b/>
                <w:i w:val="0"/>
                <w:color w:val="FFFFFF"/>
                <w:sz w:val="18"/>
              </w:rPr>
              <w:t>EBITDA</w:t>
            </w:r>
          </w:p>
        </w:tc>
      </w:tr>
      <w:tr>
        <w:tc>
          <w:tcPr>
            <w:tcW w:type="dxa" w:w="1296"/>
            <w:shd w:val="clear" w:color="auto" w:fill="FFFFFF"/>
          </w:tcPr>
          <w:p>
            <w:r>
              <w:rPr>
                <w:rFonts w:ascii="Calibri" w:hAnsi="Calibri"/>
                <w:b w:val="0"/>
                <w:i w:val="0"/>
                <w:color w:val="0D0F14"/>
                <w:sz w:val="18"/>
              </w:rPr>
              <w:t>M+1</w:t>
            </w:r>
          </w:p>
        </w:tc>
        <w:tc>
          <w:tcPr>
            <w:tcW w:type="dxa" w:w="1296"/>
            <w:shd w:val="clear" w:color="auto" w:fill="FFFFFF"/>
          </w:tcPr>
          <w:p>
            <w:r>
              <w:rPr>
                <w:rFonts w:ascii="Calibri" w:hAnsi="Calibri"/>
                <w:b w:val="0"/>
                <w:i w:val="0"/>
                <w:color w:val="0D0F14"/>
                <w:sz w:val="18"/>
              </w:rPr>
              <w:t>50</w:t>
            </w:r>
          </w:p>
        </w:tc>
        <w:tc>
          <w:tcPr>
            <w:tcW w:type="dxa" w:w="1296"/>
            <w:shd w:val="clear" w:color="auto" w:fill="FFFFFF"/>
          </w:tcPr>
          <w:p>
            <w:r>
              <w:rPr>
                <w:rFonts w:ascii="Calibri" w:hAnsi="Calibri"/>
                <w:b w:val="0"/>
                <w:i w:val="0"/>
                <w:color w:val="0D0F14"/>
                <w:sz w:val="18"/>
              </w:rPr>
              <w:t>4</w:t>
            </w:r>
          </w:p>
        </w:tc>
        <w:tc>
          <w:tcPr>
            <w:tcW w:type="dxa" w:w="1296"/>
            <w:shd w:val="clear" w:color="auto" w:fill="FFFFFF"/>
          </w:tcPr>
          <w:p>
            <w:r>
              <w:rPr>
                <w:rFonts w:ascii="Calibri" w:hAnsi="Calibri"/>
                <w:b w:val="0"/>
                <w:i w:val="0"/>
                <w:color w:val="0D0F14"/>
                <w:sz w:val="18"/>
              </w:rPr>
              <w:t>0</w:t>
            </w:r>
          </w:p>
        </w:tc>
        <w:tc>
          <w:tcPr>
            <w:tcW w:type="dxa" w:w="1296"/>
            <w:shd w:val="clear" w:color="auto" w:fill="FFFFFF"/>
          </w:tcPr>
          <w:p>
            <w:r>
              <w:rPr>
                <w:rFonts w:ascii="Calibri" w:hAnsi="Calibri"/>
                <w:b w:val="0"/>
                <w:i w:val="0"/>
                <w:color w:val="0D0F14"/>
                <w:sz w:val="18"/>
              </w:rPr>
              <w:t>22 680 DA</w:t>
            </w:r>
          </w:p>
        </w:tc>
        <w:tc>
          <w:tcPr>
            <w:tcW w:type="dxa" w:w="1296"/>
            <w:shd w:val="clear" w:color="auto" w:fill="FFFFFF"/>
          </w:tcPr>
          <w:p>
            <w:r>
              <w:rPr>
                <w:rFonts w:ascii="Calibri" w:hAnsi="Calibri"/>
                <w:b w:val="0"/>
                <w:i w:val="0"/>
                <w:color w:val="0D0F14"/>
                <w:sz w:val="18"/>
              </w:rPr>
              <w:t>500 DA</w:t>
            </w:r>
          </w:p>
        </w:tc>
        <w:tc>
          <w:tcPr>
            <w:tcW w:type="dxa" w:w="1296"/>
            <w:shd w:val="clear" w:color="auto" w:fill="FFFFFF"/>
          </w:tcPr>
          <w:p>
            <w:r>
              <w:rPr>
                <w:rFonts w:ascii="Calibri" w:hAnsi="Calibri"/>
                <w:b w:val="0"/>
                <w:i w:val="0"/>
                <w:color w:val="0D0F14"/>
                <w:sz w:val="18"/>
              </w:rPr>
              <w:t>22 180 DA</w:t>
            </w:r>
          </w:p>
        </w:tc>
      </w:tr>
      <w:tr>
        <w:tc>
          <w:tcPr>
            <w:tcW w:type="dxa" w:w="1296"/>
            <w:shd w:val="clear" w:color="auto" w:fill="F4F7FF"/>
          </w:tcPr>
          <w:p>
            <w:r>
              <w:rPr>
                <w:rFonts w:ascii="Calibri" w:hAnsi="Calibri"/>
                <w:b w:val="0"/>
                <w:i w:val="0"/>
                <w:color w:val="0D0F14"/>
                <w:sz w:val="18"/>
              </w:rPr>
              <w:t>M+3</w:t>
            </w:r>
          </w:p>
        </w:tc>
        <w:tc>
          <w:tcPr>
            <w:tcW w:type="dxa" w:w="1296"/>
            <w:shd w:val="clear" w:color="auto" w:fill="F4F7FF"/>
          </w:tcPr>
          <w:p>
            <w:r>
              <w:rPr>
                <w:rFonts w:ascii="Calibri" w:hAnsi="Calibri"/>
                <w:b w:val="0"/>
                <w:i w:val="0"/>
                <w:color w:val="0D0F14"/>
                <w:sz w:val="18"/>
              </w:rPr>
              <w:t>170</w:t>
            </w:r>
          </w:p>
        </w:tc>
        <w:tc>
          <w:tcPr>
            <w:tcW w:type="dxa" w:w="1296"/>
            <w:shd w:val="clear" w:color="auto" w:fill="F4F7FF"/>
          </w:tcPr>
          <w:p>
            <w:r>
              <w:rPr>
                <w:rFonts w:ascii="Calibri" w:hAnsi="Calibri"/>
                <w:b w:val="0"/>
                <w:i w:val="0"/>
                <w:color w:val="0D0F14"/>
                <w:sz w:val="18"/>
              </w:rPr>
              <w:t>13</w:t>
            </w:r>
          </w:p>
        </w:tc>
        <w:tc>
          <w:tcPr>
            <w:tcW w:type="dxa" w:w="1296"/>
            <w:shd w:val="clear" w:color="auto" w:fill="F4F7FF"/>
          </w:tcPr>
          <w:p>
            <w:r>
              <w:rPr>
                <w:rFonts w:ascii="Calibri" w:hAnsi="Calibri"/>
                <w:b w:val="0"/>
                <w:i w:val="0"/>
                <w:color w:val="0D0F14"/>
                <w:sz w:val="18"/>
              </w:rPr>
              <w:t>1</w:t>
            </w:r>
          </w:p>
        </w:tc>
        <w:tc>
          <w:tcPr>
            <w:tcW w:type="dxa" w:w="1296"/>
            <w:shd w:val="clear" w:color="auto" w:fill="F4F7FF"/>
          </w:tcPr>
          <w:p>
            <w:r>
              <w:rPr>
                <w:rFonts w:ascii="Calibri" w:hAnsi="Calibri"/>
                <w:b w:val="0"/>
                <w:i w:val="0"/>
                <w:color w:val="0D0F14"/>
                <w:sz w:val="18"/>
              </w:rPr>
              <w:t>86 910 DA</w:t>
            </w:r>
          </w:p>
        </w:tc>
        <w:tc>
          <w:tcPr>
            <w:tcW w:type="dxa" w:w="1296"/>
            <w:shd w:val="clear" w:color="auto" w:fill="F4F7FF"/>
          </w:tcPr>
          <w:p>
            <w:r>
              <w:rPr>
                <w:rFonts w:ascii="Calibri" w:hAnsi="Calibri"/>
                <w:b w:val="0"/>
                <w:i w:val="0"/>
                <w:color w:val="0D0F14"/>
                <w:sz w:val="18"/>
              </w:rPr>
              <w:t>1 200 DA</w:t>
            </w:r>
          </w:p>
        </w:tc>
        <w:tc>
          <w:tcPr>
            <w:tcW w:type="dxa" w:w="1296"/>
            <w:shd w:val="clear" w:color="auto" w:fill="F4F7FF"/>
          </w:tcPr>
          <w:p>
            <w:r>
              <w:rPr>
                <w:rFonts w:ascii="Calibri" w:hAnsi="Calibri"/>
                <w:b w:val="0"/>
                <w:i w:val="0"/>
                <w:color w:val="0D0F14"/>
                <w:sz w:val="18"/>
              </w:rPr>
              <w:t>85 710 DA</w:t>
            </w:r>
          </w:p>
        </w:tc>
      </w:tr>
      <w:tr>
        <w:tc>
          <w:tcPr>
            <w:tcW w:type="dxa" w:w="1296"/>
            <w:shd w:val="clear" w:color="auto" w:fill="FFFFFF"/>
          </w:tcPr>
          <w:p>
            <w:r>
              <w:rPr>
                <w:rFonts w:ascii="Calibri" w:hAnsi="Calibri"/>
                <w:b w:val="0"/>
                <w:i w:val="0"/>
                <w:color w:val="0D0F14"/>
                <w:sz w:val="18"/>
              </w:rPr>
              <w:t>M+6</w:t>
            </w:r>
          </w:p>
        </w:tc>
        <w:tc>
          <w:tcPr>
            <w:tcW w:type="dxa" w:w="1296"/>
            <w:shd w:val="clear" w:color="auto" w:fill="FFFFFF"/>
          </w:tcPr>
          <w:p>
            <w:r>
              <w:rPr>
                <w:rFonts w:ascii="Calibri" w:hAnsi="Calibri"/>
                <w:b w:val="0"/>
                <w:i w:val="0"/>
                <w:color w:val="0D0F14"/>
                <w:sz w:val="18"/>
              </w:rPr>
              <w:t>340</w:t>
            </w:r>
          </w:p>
        </w:tc>
        <w:tc>
          <w:tcPr>
            <w:tcW w:type="dxa" w:w="1296"/>
            <w:shd w:val="clear" w:color="auto" w:fill="FFFFFF"/>
          </w:tcPr>
          <w:p>
            <w:r>
              <w:rPr>
                <w:rFonts w:ascii="Calibri" w:hAnsi="Calibri"/>
                <w:b w:val="0"/>
                <w:i w:val="0"/>
                <w:color w:val="0D0F14"/>
                <w:sz w:val="18"/>
              </w:rPr>
              <w:t>26</w:t>
            </w:r>
          </w:p>
        </w:tc>
        <w:tc>
          <w:tcPr>
            <w:tcW w:type="dxa" w:w="1296"/>
            <w:shd w:val="clear" w:color="auto" w:fill="FFFFFF"/>
          </w:tcPr>
          <w:p>
            <w:r>
              <w:rPr>
                <w:rFonts w:ascii="Calibri" w:hAnsi="Calibri"/>
                <w:b w:val="0"/>
                <w:i w:val="0"/>
                <w:color w:val="0D0F14"/>
                <w:sz w:val="18"/>
              </w:rPr>
              <w:t>2</w:t>
            </w:r>
          </w:p>
        </w:tc>
        <w:tc>
          <w:tcPr>
            <w:tcW w:type="dxa" w:w="1296"/>
            <w:shd w:val="clear" w:color="auto" w:fill="FFFFFF"/>
          </w:tcPr>
          <w:p>
            <w:r>
              <w:rPr>
                <w:rFonts w:ascii="Calibri" w:hAnsi="Calibri"/>
                <w:b w:val="0"/>
                <w:i w:val="0"/>
                <w:color w:val="0D0F14"/>
                <w:sz w:val="18"/>
              </w:rPr>
              <w:t>173 820 DA</w:t>
            </w:r>
          </w:p>
        </w:tc>
        <w:tc>
          <w:tcPr>
            <w:tcW w:type="dxa" w:w="1296"/>
            <w:shd w:val="clear" w:color="auto" w:fill="FFFFFF"/>
          </w:tcPr>
          <w:p>
            <w:r>
              <w:rPr>
                <w:rFonts w:ascii="Calibri" w:hAnsi="Calibri"/>
                <w:b w:val="0"/>
                <w:i w:val="0"/>
                <w:color w:val="0D0F14"/>
                <w:sz w:val="18"/>
              </w:rPr>
              <w:t>3 500 DA</w:t>
            </w:r>
          </w:p>
        </w:tc>
        <w:tc>
          <w:tcPr>
            <w:tcW w:type="dxa" w:w="1296"/>
            <w:shd w:val="clear" w:color="auto" w:fill="FFFFFF"/>
          </w:tcPr>
          <w:p>
            <w:r>
              <w:rPr>
                <w:rFonts w:ascii="Calibri" w:hAnsi="Calibri"/>
                <w:b w:val="0"/>
                <w:i w:val="0"/>
                <w:color w:val="0D0F14"/>
                <w:sz w:val="18"/>
              </w:rPr>
              <w:t>170 320 DA</w:t>
            </w:r>
          </w:p>
        </w:tc>
      </w:tr>
      <w:tr>
        <w:tc>
          <w:tcPr>
            <w:tcW w:type="dxa" w:w="1296"/>
            <w:shd w:val="clear" w:color="auto" w:fill="F4F7FF"/>
          </w:tcPr>
          <w:p>
            <w:r>
              <w:rPr>
                <w:rFonts w:ascii="Calibri" w:hAnsi="Calibri"/>
                <w:b w:val="0"/>
                <w:i w:val="0"/>
                <w:color w:val="0D0F14"/>
                <w:sz w:val="18"/>
              </w:rPr>
              <w:t>M+9</w:t>
            </w:r>
          </w:p>
        </w:tc>
        <w:tc>
          <w:tcPr>
            <w:tcW w:type="dxa" w:w="1296"/>
            <w:shd w:val="clear" w:color="auto" w:fill="F4F7FF"/>
          </w:tcPr>
          <w:p>
            <w:r>
              <w:rPr>
                <w:rFonts w:ascii="Calibri" w:hAnsi="Calibri"/>
                <w:b w:val="0"/>
                <w:i w:val="0"/>
                <w:color w:val="0D0F14"/>
                <w:sz w:val="18"/>
              </w:rPr>
              <w:t>560</w:t>
            </w:r>
          </w:p>
        </w:tc>
        <w:tc>
          <w:tcPr>
            <w:tcW w:type="dxa" w:w="1296"/>
            <w:shd w:val="clear" w:color="auto" w:fill="F4F7FF"/>
          </w:tcPr>
          <w:p>
            <w:r>
              <w:rPr>
                <w:rFonts w:ascii="Calibri" w:hAnsi="Calibri"/>
                <w:b w:val="0"/>
                <w:i w:val="0"/>
                <w:color w:val="0D0F14"/>
                <w:sz w:val="18"/>
              </w:rPr>
              <w:t>43</w:t>
            </w:r>
          </w:p>
        </w:tc>
        <w:tc>
          <w:tcPr>
            <w:tcW w:type="dxa" w:w="1296"/>
            <w:shd w:val="clear" w:color="auto" w:fill="F4F7FF"/>
          </w:tcPr>
          <w:p>
            <w:r>
              <w:rPr>
                <w:rFonts w:ascii="Calibri" w:hAnsi="Calibri"/>
                <w:b w:val="0"/>
                <w:i w:val="0"/>
                <w:color w:val="0D0F14"/>
                <w:sz w:val="18"/>
              </w:rPr>
              <w:t>4</w:t>
            </w:r>
          </w:p>
        </w:tc>
        <w:tc>
          <w:tcPr>
            <w:tcW w:type="dxa" w:w="1296"/>
            <w:shd w:val="clear" w:color="auto" w:fill="F4F7FF"/>
          </w:tcPr>
          <w:p>
            <w:r>
              <w:rPr>
                <w:rFonts w:ascii="Calibri" w:hAnsi="Calibri"/>
                <w:b w:val="0"/>
                <w:i w:val="0"/>
                <w:color w:val="0D0F14"/>
                <w:sz w:val="18"/>
              </w:rPr>
              <w:t>296 010 DA</w:t>
            </w:r>
          </w:p>
        </w:tc>
        <w:tc>
          <w:tcPr>
            <w:tcW w:type="dxa" w:w="1296"/>
            <w:shd w:val="clear" w:color="auto" w:fill="F4F7FF"/>
          </w:tcPr>
          <w:p>
            <w:r>
              <w:rPr>
                <w:rFonts w:ascii="Calibri" w:hAnsi="Calibri"/>
                <w:b w:val="0"/>
                <w:i w:val="0"/>
                <w:color w:val="0D0F14"/>
                <w:sz w:val="18"/>
              </w:rPr>
              <w:t>5 000 DA</w:t>
            </w:r>
          </w:p>
        </w:tc>
        <w:tc>
          <w:tcPr>
            <w:tcW w:type="dxa" w:w="1296"/>
            <w:shd w:val="clear" w:color="auto" w:fill="F4F7FF"/>
          </w:tcPr>
          <w:p>
            <w:r>
              <w:rPr>
                <w:rFonts w:ascii="Calibri" w:hAnsi="Calibri"/>
                <w:b w:val="0"/>
                <w:i w:val="0"/>
                <w:color w:val="0D0F14"/>
                <w:sz w:val="18"/>
              </w:rPr>
              <w:t>291 010 DA</w:t>
            </w:r>
          </w:p>
        </w:tc>
      </w:tr>
      <w:tr>
        <w:tc>
          <w:tcPr>
            <w:tcW w:type="dxa" w:w="1296"/>
            <w:shd w:val="clear" w:color="auto" w:fill="FFFFFF"/>
          </w:tcPr>
          <w:p>
            <w:r>
              <w:rPr>
                <w:rFonts w:ascii="Calibri" w:hAnsi="Calibri"/>
                <w:b w:val="0"/>
                <w:i w:val="0"/>
                <w:color w:val="0D0F14"/>
                <w:sz w:val="18"/>
              </w:rPr>
              <w:t>M+12</w:t>
            </w:r>
          </w:p>
        </w:tc>
        <w:tc>
          <w:tcPr>
            <w:tcW w:type="dxa" w:w="1296"/>
            <w:shd w:val="clear" w:color="auto" w:fill="FFFFFF"/>
          </w:tcPr>
          <w:p>
            <w:r>
              <w:rPr>
                <w:rFonts w:ascii="Calibri" w:hAnsi="Calibri"/>
                <w:b w:val="0"/>
                <w:i w:val="0"/>
                <w:color w:val="0D0F14"/>
                <w:sz w:val="18"/>
              </w:rPr>
              <w:t>780</w:t>
            </w:r>
          </w:p>
        </w:tc>
        <w:tc>
          <w:tcPr>
            <w:tcW w:type="dxa" w:w="1296"/>
            <w:shd w:val="clear" w:color="auto" w:fill="FFFFFF"/>
          </w:tcPr>
          <w:p>
            <w:r>
              <w:rPr>
                <w:rFonts w:ascii="Calibri" w:hAnsi="Calibri"/>
                <w:b w:val="0"/>
                <w:i w:val="0"/>
                <w:color w:val="0D0F14"/>
                <w:sz w:val="18"/>
              </w:rPr>
              <w:t>60</w:t>
            </w:r>
          </w:p>
        </w:tc>
        <w:tc>
          <w:tcPr>
            <w:tcW w:type="dxa" w:w="1296"/>
            <w:shd w:val="clear" w:color="auto" w:fill="FFFFFF"/>
          </w:tcPr>
          <w:p>
            <w:r>
              <w:rPr>
                <w:rFonts w:ascii="Calibri" w:hAnsi="Calibri"/>
                <w:b w:val="0"/>
                <w:i w:val="0"/>
                <w:color w:val="0D0F14"/>
                <w:sz w:val="18"/>
              </w:rPr>
              <w:t>6</w:t>
            </w:r>
          </w:p>
        </w:tc>
        <w:tc>
          <w:tcPr>
            <w:tcW w:type="dxa" w:w="1296"/>
            <w:shd w:val="clear" w:color="auto" w:fill="FFFFFF"/>
          </w:tcPr>
          <w:p>
            <w:r>
              <w:rPr>
                <w:rFonts w:ascii="Calibri" w:hAnsi="Calibri"/>
                <w:b w:val="0"/>
                <w:i w:val="0"/>
                <w:color w:val="0D0F14"/>
                <w:sz w:val="18"/>
              </w:rPr>
              <w:t>419 220 DA</w:t>
            </w:r>
          </w:p>
        </w:tc>
        <w:tc>
          <w:tcPr>
            <w:tcW w:type="dxa" w:w="1296"/>
            <w:shd w:val="clear" w:color="auto" w:fill="FFFFFF"/>
          </w:tcPr>
          <w:p>
            <w:r>
              <w:rPr>
                <w:rFonts w:ascii="Calibri" w:hAnsi="Calibri"/>
                <w:b w:val="0"/>
                <w:i w:val="0"/>
                <w:color w:val="0D0F14"/>
                <w:sz w:val="18"/>
              </w:rPr>
              <w:t>6 500 DA</w:t>
            </w:r>
          </w:p>
        </w:tc>
        <w:tc>
          <w:tcPr>
            <w:tcW w:type="dxa" w:w="1296"/>
            <w:shd w:val="clear" w:color="auto" w:fill="FFFFFF"/>
          </w:tcPr>
          <w:p>
            <w:r>
              <w:rPr>
                <w:rFonts w:ascii="Calibri" w:hAnsi="Calibri"/>
                <w:b w:val="0"/>
                <w:i w:val="0"/>
                <w:color w:val="0D0F14"/>
                <w:sz w:val="18"/>
              </w:rPr>
              <w:t>412 720 DA</w:t>
            </w:r>
          </w:p>
        </w:tc>
      </w:tr>
      <w:tr>
        <w:tc>
          <w:tcPr>
            <w:tcW w:type="dxa" w:w="1296"/>
            <w:shd w:val="clear" w:color="auto" w:fill="F4F7FF"/>
          </w:tcPr>
          <w:p>
            <w:r>
              <w:rPr>
                <w:rFonts w:ascii="Calibri" w:hAnsi="Calibri"/>
                <w:b w:val="0"/>
                <w:i w:val="0"/>
                <w:color w:val="0D0F14"/>
                <w:sz w:val="18"/>
              </w:rPr>
              <w:t>M+18</w:t>
            </w:r>
          </w:p>
        </w:tc>
        <w:tc>
          <w:tcPr>
            <w:tcW w:type="dxa" w:w="1296"/>
            <w:shd w:val="clear" w:color="auto" w:fill="F4F7FF"/>
          </w:tcPr>
          <w:p>
            <w:r>
              <w:rPr>
                <w:rFonts w:ascii="Calibri" w:hAnsi="Calibri"/>
                <w:b w:val="0"/>
                <w:i w:val="0"/>
                <w:color w:val="0D0F14"/>
                <w:sz w:val="18"/>
              </w:rPr>
              <w:t>1 200</w:t>
            </w:r>
          </w:p>
        </w:tc>
        <w:tc>
          <w:tcPr>
            <w:tcW w:type="dxa" w:w="1296"/>
            <w:shd w:val="clear" w:color="auto" w:fill="F4F7FF"/>
          </w:tcPr>
          <w:p>
            <w:r>
              <w:rPr>
                <w:rFonts w:ascii="Calibri" w:hAnsi="Calibri"/>
                <w:b w:val="0"/>
                <w:i w:val="0"/>
                <w:color w:val="0D0F14"/>
                <w:sz w:val="18"/>
              </w:rPr>
              <w:t>94</w:t>
            </w:r>
          </w:p>
        </w:tc>
        <w:tc>
          <w:tcPr>
            <w:tcW w:type="dxa" w:w="1296"/>
            <w:shd w:val="clear" w:color="auto" w:fill="F4F7FF"/>
          </w:tcPr>
          <w:p>
            <w:r>
              <w:rPr>
                <w:rFonts w:ascii="Calibri" w:hAnsi="Calibri"/>
                <w:b w:val="0"/>
                <w:i w:val="0"/>
                <w:color w:val="0D0F14"/>
                <w:sz w:val="18"/>
              </w:rPr>
              <w:t>10</w:t>
            </w:r>
          </w:p>
        </w:tc>
        <w:tc>
          <w:tcPr>
            <w:tcW w:type="dxa" w:w="1296"/>
            <w:shd w:val="clear" w:color="auto" w:fill="F4F7FF"/>
          </w:tcPr>
          <w:p>
            <w:r>
              <w:rPr>
                <w:rFonts w:ascii="Calibri" w:hAnsi="Calibri"/>
                <w:b w:val="0"/>
                <w:i w:val="0"/>
                <w:color w:val="0D0F14"/>
                <w:sz w:val="18"/>
              </w:rPr>
              <w:t>666 180 DA</w:t>
            </w:r>
          </w:p>
        </w:tc>
        <w:tc>
          <w:tcPr>
            <w:tcW w:type="dxa" w:w="1296"/>
            <w:shd w:val="clear" w:color="auto" w:fill="F4F7FF"/>
          </w:tcPr>
          <w:p>
            <w:r>
              <w:rPr>
                <w:rFonts w:ascii="Calibri" w:hAnsi="Calibri"/>
                <w:b w:val="0"/>
                <w:i w:val="0"/>
                <w:color w:val="0D0F14"/>
                <w:sz w:val="18"/>
              </w:rPr>
              <w:t>9 000 DA</w:t>
            </w:r>
          </w:p>
        </w:tc>
        <w:tc>
          <w:tcPr>
            <w:tcW w:type="dxa" w:w="1296"/>
            <w:shd w:val="clear" w:color="auto" w:fill="F4F7FF"/>
          </w:tcPr>
          <w:p>
            <w:r>
              <w:rPr>
                <w:rFonts w:ascii="Calibri" w:hAnsi="Calibri"/>
                <w:b w:val="0"/>
                <w:i w:val="0"/>
                <w:color w:val="0D0F14"/>
                <w:sz w:val="18"/>
              </w:rPr>
              <w:t>657 180 DA</w:t>
            </w:r>
          </w:p>
        </w:tc>
      </w:tr>
      <w:tr>
        <w:tc>
          <w:tcPr>
            <w:tcW w:type="dxa" w:w="1296"/>
            <w:shd w:val="clear" w:color="auto" w:fill="FFFFFF"/>
          </w:tcPr>
          <w:p>
            <w:r>
              <w:rPr>
                <w:rFonts w:ascii="Calibri" w:hAnsi="Calibri"/>
                <w:b w:val="0"/>
                <w:i w:val="0"/>
                <w:color w:val="0D0F14"/>
                <w:sz w:val="18"/>
              </w:rPr>
              <w:t>M+24</w:t>
            </w:r>
          </w:p>
        </w:tc>
        <w:tc>
          <w:tcPr>
            <w:tcW w:type="dxa" w:w="1296"/>
            <w:shd w:val="clear" w:color="auto" w:fill="FFFFFF"/>
          </w:tcPr>
          <w:p>
            <w:r>
              <w:rPr>
                <w:rFonts w:ascii="Calibri" w:hAnsi="Calibri"/>
                <w:b w:val="0"/>
                <w:i w:val="0"/>
                <w:color w:val="0D0F14"/>
                <w:sz w:val="18"/>
              </w:rPr>
              <w:t>1 700</w:t>
            </w:r>
          </w:p>
        </w:tc>
        <w:tc>
          <w:tcPr>
            <w:tcW w:type="dxa" w:w="1296"/>
            <w:shd w:val="clear" w:color="auto" w:fill="FFFFFF"/>
          </w:tcPr>
          <w:p>
            <w:r>
              <w:rPr>
                <w:rFonts w:ascii="Calibri" w:hAnsi="Calibri"/>
                <w:b w:val="0"/>
                <w:i w:val="0"/>
                <w:color w:val="0D0F14"/>
                <w:sz w:val="18"/>
              </w:rPr>
              <w:t>132</w:t>
            </w:r>
          </w:p>
        </w:tc>
        <w:tc>
          <w:tcPr>
            <w:tcW w:type="dxa" w:w="1296"/>
            <w:shd w:val="clear" w:color="auto" w:fill="FFFFFF"/>
          </w:tcPr>
          <w:p>
            <w:r>
              <w:rPr>
                <w:rFonts w:ascii="Calibri" w:hAnsi="Calibri"/>
                <w:b w:val="0"/>
                <w:i w:val="0"/>
                <w:color w:val="0D0F14"/>
                <w:sz w:val="18"/>
              </w:rPr>
              <w:t>15</w:t>
            </w:r>
          </w:p>
        </w:tc>
        <w:tc>
          <w:tcPr>
            <w:tcW w:type="dxa" w:w="1296"/>
            <w:shd w:val="clear" w:color="auto" w:fill="FFFFFF"/>
          </w:tcPr>
          <w:p>
            <w:r>
              <w:rPr>
                <w:rFonts w:ascii="Calibri" w:hAnsi="Calibri"/>
                <w:b w:val="0"/>
                <w:i w:val="0"/>
                <w:color w:val="0D0F14"/>
                <w:sz w:val="18"/>
              </w:rPr>
              <w:t>947 640 DA</w:t>
            </w:r>
          </w:p>
        </w:tc>
        <w:tc>
          <w:tcPr>
            <w:tcW w:type="dxa" w:w="1296"/>
            <w:shd w:val="clear" w:color="auto" w:fill="FFFFFF"/>
          </w:tcPr>
          <w:p>
            <w:r>
              <w:rPr>
                <w:rFonts w:ascii="Calibri" w:hAnsi="Calibri"/>
                <w:b w:val="0"/>
                <w:i w:val="0"/>
                <w:color w:val="0D0F14"/>
                <w:sz w:val="18"/>
              </w:rPr>
              <w:t>12 000 DA</w:t>
            </w:r>
          </w:p>
        </w:tc>
        <w:tc>
          <w:tcPr>
            <w:tcW w:type="dxa" w:w="1296"/>
            <w:shd w:val="clear" w:color="auto" w:fill="FFFFFF"/>
          </w:tcPr>
          <w:p>
            <w:r>
              <w:rPr>
                <w:rFonts w:ascii="Calibri" w:hAnsi="Calibri"/>
                <w:b w:val="0"/>
                <w:i w:val="0"/>
                <w:color w:val="0D0F14"/>
                <w:sz w:val="18"/>
              </w:rPr>
              <w:t>935 640 DA</w:t>
            </w:r>
          </w:p>
        </w:tc>
      </w:tr>
      <w:tr>
        <w:tc>
          <w:tcPr>
            <w:tcW w:type="dxa" w:w="1296"/>
            <w:shd w:val="clear" w:color="auto" w:fill="F4F7FF"/>
          </w:tcPr>
          <w:p>
            <w:r>
              <w:rPr>
                <w:rFonts w:ascii="Calibri" w:hAnsi="Calibri"/>
                <w:b w:val="0"/>
                <w:i w:val="0"/>
                <w:color w:val="0D0F14"/>
                <w:sz w:val="18"/>
              </w:rPr>
              <w:t>M+36</w:t>
            </w:r>
          </w:p>
        </w:tc>
        <w:tc>
          <w:tcPr>
            <w:tcW w:type="dxa" w:w="1296"/>
            <w:shd w:val="clear" w:color="auto" w:fill="F4F7FF"/>
          </w:tcPr>
          <w:p>
            <w:r>
              <w:rPr>
                <w:rFonts w:ascii="Calibri" w:hAnsi="Calibri"/>
                <w:b w:val="0"/>
                <w:i w:val="0"/>
                <w:color w:val="0D0F14"/>
                <w:sz w:val="18"/>
              </w:rPr>
              <w:t>2 800</w:t>
            </w:r>
          </w:p>
        </w:tc>
        <w:tc>
          <w:tcPr>
            <w:tcW w:type="dxa" w:w="1296"/>
            <w:shd w:val="clear" w:color="auto" w:fill="F4F7FF"/>
          </w:tcPr>
          <w:p>
            <w:r>
              <w:rPr>
                <w:rFonts w:ascii="Calibri" w:hAnsi="Calibri"/>
                <w:b w:val="0"/>
                <w:i w:val="0"/>
                <w:color w:val="0D0F14"/>
                <w:sz w:val="18"/>
              </w:rPr>
              <w:t>220</w:t>
            </w:r>
          </w:p>
        </w:tc>
        <w:tc>
          <w:tcPr>
            <w:tcW w:type="dxa" w:w="1296"/>
            <w:shd w:val="clear" w:color="auto" w:fill="F4F7FF"/>
          </w:tcPr>
          <w:p>
            <w:r>
              <w:rPr>
                <w:rFonts w:ascii="Calibri" w:hAnsi="Calibri"/>
                <w:b w:val="0"/>
                <w:i w:val="0"/>
                <w:color w:val="0D0F14"/>
                <w:sz w:val="18"/>
              </w:rPr>
              <w:t>28</w:t>
            </w:r>
          </w:p>
        </w:tc>
        <w:tc>
          <w:tcPr>
            <w:tcW w:type="dxa" w:w="1296"/>
            <w:shd w:val="clear" w:color="auto" w:fill="F4F7FF"/>
          </w:tcPr>
          <w:p>
            <w:r>
              <w:rPr>
                <w:rFonts w:ascii="Calibri" w:hAnsi="Calibri"/>
                <w:b w:val="0"/>
                <w:i w:val="0"/>
                <w:color w:val="0D0F14"/>
                <w:sz w:val="18"/>
              </w:rPr>
              <w:t>1 620 600 DA</w:t>
            </w:r>
          </w:p>
        </w:tc>
        <w:tc>
          <w:tcPr>
            <w:tcW w:type="dxa" w:w="1296"/>
            <w:shd w:val="clear" w:color="auto" w:fill="F4F7FF"/>
          </w:tcPr>
          <w:p>
            <w:r>
              <w:rPr>
                <w:rFonts w:ascii="Calibri" w:hAnsi="Calibri"/>
                <w:b w:val="0"/>
                <w:i w:val="0"/>
                <w:color w:val="0D0F14"/>
                <w:sz w:val="18"/>
              </w:rPr>
              <w:t>20 000 DA</w:t>
            </w:r>
          </w:p>
        </w:tc>
        <w:tc>
          <w:tcPr>
            <w:tcW w:type="dxa" w:w="1296"/>
            <w:shd w:val="clear" w:color="auto" w:fill="F4F7FF"/>
          </w:tcPr>
          <w:p>
            <w:r>
              <w:rPr>
                <w:rFonts w:ascii="Calibri" w:hAnsi="Calibri"/>
                <w:b w:val="0"/>
                <w:i w:val="0"/>
                <w:color w:val="0D0F14"/>
                <w:sz w:val="18"/>
              </w:rPr>
              <w:t>1 600 600 DA</w:t>
            </w:r>
          </w:p>
        </w:tc>
      </w:tr>
    </w:tbl>
    <w:p/>
    <w:p>
      <w:pPr>
        <w:spacing w:after="40"/>
      </w:pPr>
    </w:p>
    <w:p>
      <w:pPr>
        <w:spacing w:before="40" w:after="80"/>
      </w:pPr>
      <w:r>
        <w:rPr>
          <w:rFonts w:ascii="Calibri" w:hAnsi="Calibri"/>
          <w:b w:val="0"/>
          <w:i w:val="0"/>
          <w:sz w:val="22"/>
        </w:rPr>
      </w:r>
      <w:r>
        <w:rPr>
          <w:rFonts w:ascii="Calibri" w:hAnsi="Calibri"/>
          <w:b/>
          <w:i w:val="0"/>
          <w:sz w:val="22"/>
        </w:rPr>
        <w:t>ARR à M+36 (scénario base) : ~19,4 M DA/an (~127 000 €/an)</w:t>
      </w:r>
      <w:r>
        <w:rPr>
          <w:rFonts w:ascii="Calibri" w:hAnsi="Calibri"/>
          <w:b w:val="0"/>
          <w:i w:val="0"/>
          <w:sz w:val="22"/>
        </w:rPr>
      </w:r>
    </w:p>
    <w:p>
      <w:pPr>
        <w:spacing w:after="40"/>
      </w:pPr>
    </w:p>
    <w:p>
      <w:pPr>
        <w:spacing w:before="280" w:after="80"/>
      </w:pPr>
      <w:r>
        <w:rPr>
          <w:rFonts w:ascii="Calibri" w:hAnsi="Calibri"/>
          <w:b/>
          <w:color w:val="5C359C"/>
          <w:sz w:val="28"/>
        </w:rPr>
        <w:t>5.3 Scénarios comparatifs</w:t>
      </w:r>
    </w:p>
    <w:p>
      <w:pPr>
        <w:spacing w:after="4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3B1772"/>
          </w:tcPr>
          <w:p>
            <w:r>
              <w:rPr>
                <w:rFonts w:ascii="Calibri" w:hAnsi="Calibri"/>
                <w:b/>
                <w:i w:val="0"/>
                <w:color w:val="FFFFFF"/>
                <w:sz w:val="18"/>
              </w:rPr>
              <w:t>Scénario</w:t>
            </w:r>
          </w:p>
        </w:tc>
        <w:tc>
          <w:tcPr>
            <w:tcW w:type="dxa" w:w="2268"/>
            <w:shd w:val="clear" w:color="auto" w:fill="3B1772"/>
          </w:tcPr>
          <w:p>
            <w:r>
              <w:rPr>
                <w:rFonts w:ascii="Calibri" w:hAnsi="Calibri"/>
                <w:b/>
                <w:i w:val="0"/>
                <w:color w:val="FFFFFF"/>
                <w:sz w:val="18"/>
              </w:rPr>
              <w:t>Hypothèse</w:t>
            </w:r>
          </w:p>
        </w:tc>
        <w:tc>
          <w:tcPr>
            <w:tcW w:type="dxa" w:w="2268"/>
            <w:shd w:val="clear" w:color="auto" w:fill="3B1772"/>
          </w:tcPr>
          <w:p>
            <w:r>
              <w:rPr>
                <w:rFonts w:ascii="Calibri" w:hAnsi="Calibri"/>
                <w:b/>
                <w:i w:val="0"/>
                <w:color w:val="FFFFFF"/>
                <w:sz w:val="18"/>
              </w:rPr>
              <w:t>ARR M+24</w:t>
            </w:r>
          </w:p>
        </w:tc>
        <w:tc>
          <w:tcPr>
            <w:tcW w:type="dxa" w:w="2268"/>
            <w:shd w:val="clear" w:color="auto" w:fill="3B1772"/>
          </w:tcPr>
          <w:p>
            <w:r>
              <w:rPr>
                <w:rFonts w:ascii="Calibri" w:hAnsi="Calibri"/>
                <w:b/>
                <w:i w:val="0"/>
                <w:color w:val="FFFFFF"/>
                <w:sz w:val="18"/>
              </w:rPr>
              <w:t>ARR M+36</w:t>
            </w:r>
          </w:p>
        </w:tc>
      </w:tr>
      <w:tr>
        <w:tc>
          <w:tcPr>
            <w:tcW w:type="dxa" w:w="2268"/>
            <w:shd w:val="clear" w:color="auto" w:fill="FFFFFF"/>
          </w:tcPr>
          <w:p>
            <w:r>
              <w:rPr>
                <w:rFonts w:ascii="Calibri" w:hAnsi="Calibri"/>
                <w:b w:val="0"/>
                <w:i w:val="0"/>
                <w:color w:val="0D0F14"/>
                <w:sz w:val="18"/>
              </w:rPr>
              <w:t>Pessimiste</w:t>
            </w:r>
          </w:p>
        </w:tc>
        <w:tc>
          <w:tcPr>
            <w:tcW w:type="dxa" w:w="2268"/>
            <w:shd w:val="clear" w:color="auto" w:fill="FFFFFF"/>
          </w:tcPr>
          <w:p>
            <w:r>
              <w:rPr>
                <w:rFonts w:ascii="Calibri" w:hAnsi="Calibri"/>
                <w:b w:val="0"/>
                <w:i w:val="0"/>
                <w:color w:val="0D0F14"/>
                <w:sz w:val="18"/>
              </w:rPr>
              <w:t>Croissance -40 %, churn +50 %</w:t>
            </w:r>
          </w:p>
        </w:tc>
        <w:tc>
          <w:tcPr>
            <w:tcW w:type="dxa" w:w="2268"/>
            <w:shd w:val="clear" w:color="auto" w:fill="FFFFFF"/>
          </w:tcPr>
          <w:p>
            <w:r>
              <w:rPr>
                <w:rFonts w:ascii="Calibri" w:hAnsi="Calibri"/>
                <w:b w:val="0"/>
                <w:i w:val="0"/>
                <w:color w:val="0D0F14"/>
                <w:sz w:val="18"/>
              </w:rPr>
              <w:t>6,8 M DA</w:t>
            </w:r>
          </w:p>
        </w:tc>
        <w:tc>
          <w:tcPr>
            <w:tcW w:type="dxa" w:w="2268"/>
            <w:shd w:val="clear" w:color="auto" w:fill="FFFFFF"/>
          </w:tcPr>
          <w:p>
            <w:r>
              <w:rPr>
                <w:rFonts w:ascii="Calibri" w:hAnsi="Calibri"/>
                <w:b w:val="0"/>
                <w:i w:val="0"/>
                <w:color w:val="0D0F14"/>
                <w:sz w:val="18"/>
              </w:rPr>
              <w:t>11 M DA</w:t>
            </w:r>
          </w:p>
        </w:tc>
      </w:tr>
      <w:tr>
        <w:tc>
          <w:tcPr>
            <w:tcW w:type="dxa" w:w="2268"/>
            <w:shd w:val="clear" w:color="auto" w:fill="F4F7FF"/>
          </w:tcPr>
          <w:p>
            <w:r>
              <w:rPr>
                <w:rFonts w:ascii="Calibri" w:hAnsi="Calibri"/>
                <w:b w:val="0"/>
                <w:i w:val="0"/>
                <w:color w:val="0D0F14"/>
                <w:sz w:val="18"/>
              </w:rPr>
              <w:t>**Base**</w:t>
            </w:r>
          </w:p>
        </w:tc>
        <w:tc>
          <w:tcPr>
            <w:tcW w:type="dxa" w:w="2268"/>
            <w:shd w:val="clear" w:color="auto" w:fill="F4F7FF"/>
          </w:tcPr>
          <w:p>
            <w:r>
              <w:rPr>
                <w:rFonts w:ascii="Calibri" w:hAnsi="Calibri"/>
                <w:b w:val="0"/>
                <w:i w:val="0"/>
                <w:color w:val="0D0F14"/>
                <w:sz w:val="18"/>
              </w:rPr>
              <w:t>**Hypothèses standard**</w:t>
            </w:r>
          </w:p>
        </w:tc>
        <w:tc>
          <w:tcPr>
            <w:tcW w:type="dxa" w:w="2268"/>
            <w:shd w:val="clear" w:color="auto" w:fill="F4F7FF"/>
          </w:tcPr>
          <w:p>
            <w:r>
              <w:rPr>
                <w:rFonts w:ascii="Calibri" w:hAnsi="Calibri"/>
                <w:b w:val="0"/>
                <w:i w:val="0"/>
                <w:color w:val="0D0F14"/>
                <w:sz w:val="18"/>
              </w:rPr>
              <w:t>**11,4 M DA**</w:t>
            </w:r>
          </w:p>
        </w:tc>
        <w:tc>
          <w:tcPr>
            <w:tcW w:type="dxa" w:w="2268"/>
            <w:shd w:val="clear" w:color="auto" w:fill="F4F7FF"/>
          </w:tcPr>
          <w:p>
            <w:r>
              <w:rPr>
                <w:rFonts w:ascii="Calibri" w:hAnsi="Calibri"/>
                <w:b w:val="0"/>
                <w:i w:val="0"/>
                <w:color w:val="0D0F14"/>
                <w:sz w:val="18"/>
              </w:rPr>
              <w:t>**19,4 M DA**</w:t>
            </w:r>
          </w:p>
        </w:tc>
      </w:tr>
      <w:tr>
        <w:tc>
          <w:tcPr>
            <w:tcW w:type="dxa" w:w="2268"/>
            <w:shd w:val="clear" w:color="auto" w:fill="FFFFFF"/>
          </w:tcPr>
          <w:p>
            <w:r>
              <w:rPr>
                <w:rFonts w:ascii="Calibri" w:hAnsi="Calibri"/>
                <w:b w:val="0"/>
                <w:i w:val="0"/>
                <w:color w:val="0D0F14"/>
                <w:sz w:val="18"/>
              </w:rPr>
              <w:t>Optimiste</w:t>
            </w:r>
          </w:p>
        </w:tc>
        <w:tc>
          <w:tcPr>
            <w:tcW w:type="dxa" w:w="2268"/>
            <w:shd w:val="clear" w:color="auto" w:fill="FFFFFF"/>
          </w:tcPr>
          <w:p>
            <w:r>
              <w:rPr>
                <w:rFonts w:ascii="Calibri" w:hAnsi="Calibri"/>
                <w:b w:val="0"/>
                <w:i w:val="0"/>
                <w:color w:val="0D0F14"/>
                <w:sz w:val="18"/>
              </w:rPr>
              <w:t>Partenariat ONAM, campagne terrain</w:t>
            </w:r>
          </w:p>
        </w:tc>
        <w:tc>
          <w:tcPr>
            <w:tcW w:type="dxa" w:w="2268"/>
            <w:shd w:val="clear" w:color="auto" w:fill="FFFFFF"/>
          </w:tcPr>
          <w:p>
            <w:r>
              <w:rPr>
                <w:rFonts w:ascii="Calibri" w:hAnsi="Calibri"/>
                <w:b w:val="0"/>
                <w:i w:val="0"/>
                <w:color w:val="0D0F14"/>
                <w:sz w:val="18"/>
              </w:rPr>
              <w:t>22 M DA</w:t>
            </w:r>
          </w:p>
        </w:tc>
        <w:tc>
          <w:tcPr>
            <w:tcW w:type="dxa" w:w="2268"/>
            <w:shd w:val="clear" w:color="auto" w:fill="FFFFFF"/>
          </w:tcPr>
          <w:p>
            <w:r>
              <w:rPr>
                <w:rFonts w:ascii="Calibri" w:hAnsi="Calibri"/>
                <w:b w:val="0"/>
                <w:i w:val="0"/>
                <w:color w:val="0D0F14"/>
                <w:sz w:val="18"/>
              </w:rPr>
              <w:t>48 M DA</w:t>
            </w:r>
          </w:p>
        </w:tc>
      </w:tr>
      <w:tr>
        <w:tc>
          <w:tcPr>
            <w:tcW w:type="dxa" w:w="2268"/>
            <w:shd w:val="clear" w:color="auto" w:fill="F4F7FF"/>
          </w:tcPr>
          <w:p>
            <w:r>
              <w:rPr>
                <w:rFonts w:ascii="Calibri" w:hAnsi="Calibri"/>
                <w:b w:val="0"/>
                <w:i w:val="0"/>
                <w:color w:val="0D0F14"/>
                <w:sz w:val="18"/>
              </w:rPr>
              <w:t>Exceptionnel</w:t>
            </w:r>
          </w:p>
        </w:tc>
        <w:tc>
          <w:tcPr>
            <w:tcW w:type="dxa" w:w="2268"/>
            <w:shd w:val="clear" w:color="auto" w:fill="F4F7FF"/>
          </w:tcPr>
          <w:p>
            <w:r>
              <w:rPr>
                <w:rFonts w:ascii="Calibri" w:hAnsi="Calibri"/>
                <w:b w:val="0"/>
                <w:i w:val="0"/>
                <w:color w:val="0D0F14"/>
                <w:sz w:val="18"/>
              </w:rPr>
              <w:t>Contrat secteur public + pharmacies</w:t>
            </w:r>
          </w:p>
        </w:tc>
        <w:tc>
          <w:tcPr>
            <w:tcW w:type="dxa" w:w="2268"/>
            <w:shd w:val="clear" w:color="auto" w:fill="F4F7FF"/>
          </w:tcPr>
          <w:p>
            <w:r>
              <w:rPr>
                <w:rFonts w:ascii="Calibri" w:hAnsi="Calibri"/>
                <w:b w:val="0"/>
                <w:i w:val="0"/>
                <w:color w:val="0D0F14"/>
                <w:sz w:val="18"/>
              </w:rPr>
              <w:t>60 M DA</w:t>
            </w:r>
          </w:p>
        </w:tc>
        <w:tc>
          <w:tcPr>
            <w:tcW w:type="dxa" w:w="2268"/>
            <w:shd w:val="clear" w:color="auto" w:fill="F4F7FF"/>
          </w:tcPr>
          <w:p>
            <w:r>
              <w:rPr>
                <w:rFonts w:ascii="Calibri" w:hAnsi="Calibri"/>
                <w:b w:val="0"/>
                <w:i w:val="0"/>
                <w:color w:val="0D0F14"/>
                <w:sz w:val="18"/>
              </w:rPr>
              <w:t>150 M DA</w:t>
            </w:r>
          </w:p>
        </w:tc>
      </w:tr>
    </w:tbl>
    <w:p/>
    <w:p>
      <w:pPr>
        <w:spacing w:after="40"/>
      </w:pPr>
    </w:p>
    <w:p>
      <w:pPr>
        <w:spacing w:before="280" w:after="80"/>
      </w:pPr>
      <w:r>
        <w:rPr>
          <w:rFonts w:ascii="Calibri" w:hAnsi="Calibri"/>
          <w:b/>
          <w:color w:val="5C359C"/>
          <w:sz w:val="28"/>
        </w:rPr>
        <w:t>5.4 Sensibilité au churn</w:t>
      </w:r>
    </w:p>
    <w:p>
      <w:pPr>
        <w:spacing w:after="40"/>
      </w:pPr>
    </w:p>
    <w:p>
      <w:pPr>
        <w:spacing w:before="40" w:after="80"/>
      </w:pPr>
      <w:r>
        <w:rPr>
          <w:rFonts w:ascii="Calibri" w:hAnsi="Calibri"/>
          <w:b w:val="0"/>
          <w:i w:val="0"/>
          <w:sz w:val="22"/>
        </w:rPr>
        <w:t>Un churn de 2,5 %/mois signifie une rétention de 73 % à 12 mois.</w:t>
      </w:r>
    </w:p>
    <w:p>
      <w:pPr>
        <w:spacing w:before="40" w:after="80"/>
      </w:pPr>
      <w:r>
        <w:rPr>
          <w:rFonts w:ascii="Calibri" w:hAnsi="Calibri"/>
          <w:b w:val="0"/>
          <w:i w:val="0"/>
          <w:sz w:val="22"/>
        </w:rPr>
        <w:t xml:space="preserve">Réduire le churn de 2,5 % → 1,5 % (via amélioration onboarding) augmente l'ARR de </w:t>
      </w:r>
      <w:r>
        <w:rPr>
          <w:rFonts w:ascii="Calibri" w:hAnsi="Calibri"/>
          <w:b/>
          <w:i w:val="0"/>
          <w:sz w:val="22"/>
        </w:rPr>
        <w:t>+35 % à 24 mois</w:t>
      </w:r>
      <w:r>
        <w:rPr>
          <w:rFonts w:ascii="Calibri" w:hAnsi="Calibri"/>
          <w:b w:val="0"/>
          <w:i w:val="0"/>
          <w:sz w:val="22"/>
        </w:rPr>
        <w:t>.</w:t>
      </w:r>
    </w:p>
    <w:p>
      <w:pPr>
        <w:spacing w:after="40"/>
      </w:pPr>
    </w:p>
    <w:p>
      <w:pPr>
        <w:spacing w:before="40" w:after="80"/>
      </w:pPr>
      <w:r>
        <w:rPr>
          <w:rFonts w:ascii="Calibri" w:hAnsi="Calibri"/>
          <w:b w:val="0"/>
          <w:i w:val="0"/>
          <w:sz w:val="22"/>
        </w:rPr>
      </w:r>
      <w:r>
        <w:rPr>
          <w:rFonts w:ascii="Calibri" w:hAnsi="Calibri"/>
          <w:b/>
          <w:i w:val="0"/>
          <w:sz w:val="22"/>
        </w:rPr>
        <w:t>Levier prioritaire :</w:t>
      </w:r>
      <w:r>
        <w:rPr>
          <w:rFonts w:ascii="Calibri" w:hAnsi="Calibri"/>
          <w:b w:val="0"/>
          <w:i w:val="0"/>
          <w:sz w:val="22"/>
        </w:rPr>
        <w:t xml:space="preserve"> Investir dans l'onboarding et le support dans les 60 premiers jours d'utilisation.</w:t>
      </w:r>
    </w:p>
    <w:p>
      <w:pPr>
        <w:spacing w:after="40"/>
      </w:pPr>
    </w:p>
    <w:p>
      <w:pPr>
        <w:pBdr>
          <w:bottom w:val="single" w:sz="6" w:space="1" w:color="3B1772"/>
        </w:pBdr>
        <w:spacing w:before="80" w:after="80"/>
      </w:pPr>
    </w:p>
    <w:p>
      <w:pPr>
        <w:spacing w:after="40"/>
      </w:pPr>
    </w:p>
    <w:p>
      <w:pPr>
        <w:spacing w:before="320" w:after="100"/>
      </w:pPr>
      <w:r>
        <w:rPr>
          <w:rFonts w:ascii="Calibri" w:hAnsi="Calibri"/>
          <w:b/>
          <w:color w:val="3B1772"/>
          <w:sz w:val="34"/>
        </w:rPr>
        <w:t>6. ÉCONOMIE UNITAIRE (UNIT ECONOMICS)</w:t>
      </w:r>
    </w:p>
    <w:p>
      <w:pPr>
        <w:pBdr>
          <w:bottom w:val="single" w:sz="6" w:space="1" w:color="3B1772"/>
        </w:pBdr>
        <w:spacing w:before="80" w:after="80"/>
      </w:pPr>
    </w:p>
    <w:p>
      <w:pPr>
        <w:spacing w:after="40"/>
      </w:pPr>
    </w:p>
    <w:p>
      <w:pPr>
        <w:spacing w:before="280" w:after="80"/>
      </w:pPr>
      <w:r>
        <w:rPr>
          <w:rFonts w:ascii="Calibri" w:hAnsi="Calibri"/>
          <w:b/>
          <w:color w:val="5C359C"/>
          <w:sz w:val="28"/>
        </w:rPr>
        <w:t>6.1 Coût d'Acquisition Client (CAC)</w:t>
      </w:r>
    </w:p>
    <w:p>
      <w:pPr>
        <w:spacing w:after="40"/>
      </w:pP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3B1772"/>
          </w:tcPr>
          <w:p>
            <w:r>
              <w:rPr>
                <w:rFonts w:ascii="Calibri" w:hAnsi="Calibri"/>
                <w:b/>
                <w:i w:val="0"/>
                <w:color w:val="FFFFFF"/>
                <w:sz w:val="18"/>
              </w:rPr>
              <w:t>Canal</w:t>
            </w:r>
          </w:p>
        </w:tc>
        <w:tc>
          <w:tcPr>
            <w:tcW w:type="dxa" w:w="3024"/>
            <w:shd w:val="clear" w:color="auto" w:fill="3B1772"/>
          </w:tcPr>
          <w:p>
            <w:r>
              <w:rPr>
                <w:rFonts w:ascii="Calibri" w:hAnsi="Calibri"/>
                <w:b/>
                <w:i w:val="0"/>
                <w:color w:val="FFFFFF"/>
                <w:sz w:val="18"/>
              </w:rPr>
              <w:t>CAC estimé</w:t>
            </w:r>
          </w:p>
        </w:tc>
        <w:tc>
          <w:tcPr>
            <w:tcW w:type="dxa" w:w="3024"/>
            <w:shd w:val="clear" w:color="auto" w:fill="3B1772"/>
          </w:tcPr>
          <w:p>
            <w:r>
              <w:rPr>
                <w:rFonts w:ascii="Calibri" w:hAnsi="Calibri"/>
                <w:b/>
                <w:i w:val="0"/>
                <w:color w:val="FFFFFF"/>
                <w:sz w:val="18"/>
              </w:rPr>
              <w:t>Volume mensuel cible</w:t>
            </w:r>
          </w:p>
        </w:tc>
      </w:tr>
      <w:tr>
        <w:tc>
          <w:tcPr>
            <w:tcW w:type="dxa" w:w="3024"/>
            <w:shd w:val="clear" w:color="auto" w:fill="FFFFFF"/>
          </w:tcPr>
          <w:p>
            <w:r>
              <w:rPr>
                <w:rFonts w:ascii="Calibri" w:hAnsi="Calibri"/>
                <w:b w:val="0"/>
                <w:i w:val="0"/>
                <w:color w:val="0D0F14"/>
                <w:sz w:val="18"/>
              </w:rPr>
              <w:t>SEO organique (pages médecin indexées)</w:t>
            </w:r>
          </w:p>
        </w:tc>
        <w:tc>
          <w:tcPr>
            <w:tcW w:type="dxa" w:w="3024"/>
            <w:shd w:val="clear" w:color="auto" w:fill="FFFFFF"/>
          </w:tcPr>
          <w:p>
            <w:r>
              <w:rPr>
                <w:rFonts w:ascii="Calibri" w:hAnsi="Calibri"/>
                <w:b w:val="0"/>
                <w:i w:val="0"/>
                <w:color w:val="0D0F14"/>
                <w:sz w:val="18"/>
              </w:rPr>
              <w:t>0 DA</w:t>
            </w:r>
          </w:p>
        </w:tc>
        <w:tc>
          <w:tcPr>
            <w:tcW w:type="dxa" w:w="3024"/>
            <w:shd w:val="clear" w:color="auto" w:fill="FFFFFF"/>
          </w:tcPr>
          <w:p>
            <w:r>
              <w:rPr>
                <w:rFonts w:ascii="Calibri" w:hAnsi="Calibri"/>
                <w:b w:val="0"/>
                <w:i w:val="0"/>
                <w:color w:val="0D0F14"/>
                <w:sz w:val="18"/>
              </w:rPr>
              <w:t>20 médecins/mois</w:t>
            </w:r>
          </w:p>
        </w:tc>
      </w:tr>
      <w:tr>
        <w:tc>
          <w:tcPr>
            <w:tcW w:type="dxa" w:w="3024"/>
            <w:shd w:val="clear" w:color="auto" w:fill="F4F7FF"/>
          </w:tcPr>
          <w:p>
            <w:r>
              <w:rPr>
                <w:rFonts w:ascii="Calibri" w:hAnsi="Calibri"/>
                <w:b w:val="0"/>
                <w:i w:val="0"/>
                <w:color w:val="0D0F14"/>
                <w:sz w:val="18"/>
              </w:rPr>
              <w:t>Bouche-à-oreille (referral)</w:t>
            </w:r>
          </w:p>
        </w:tc>
        <w:tc>
          <w:tcPr>
            <w:tcW w:type="dxa" w:w="3024"/>
            <w:shd w:val="clear" w:color="auto" w:fill="F4F7FF"/>
          </w:tcPr>
          <w:p>
            <w:r>
              <w:rPr>
                <w:rFonts w:ascii="Calibri" w:hAnsi="Calibri"/>
                <w:b w:val="0"/>
                <w:i w:val="0"/>
                <w:color w:val="0D0F14"/>
                <w:sz w:val="18"/>
              </w:rPr>
              <w:t>~500 DA</w:t>
            </w:r>
          </w:p>
        </w:tc>
        <w:tc>
          <w:tcPr>
            <w:tcW w:type="dxa" w:w="3024"/>
            <w:shd w:val="clear" w:color="auto" w:fill="F4F7FF"/>
          </w:tcPr>
          <w:p>
            <w:r>
              <w:rPr>
                <w:rFonts w:ascii="Calibri" w:hAnsi="Calibri"/>
                <w:b w:val="0"/>
                <w:i w:val="0"/>
                <w:color w:val="0D0F14"/>
                <w:sz w:val="18"/>
              </w:rPr>
              <w:t>15 médecins/mois</w:t>
            </w:r>
          </w:p>
        </w:tc>
      </w:tr>
      <w:tr>
        <w:tc>
          <w:tcPr>
            <w:tcW w:type="dxa" w:w="3024"/>
            <w:shd w:val="clear" w:color="auto" w:fill="FFFFFF"/>
          </w:tcPr>
          <w:p>
            <w:r>
              <w:rPr>
                <w:rFonts w:ascii="Calibri" w:hAnsi="Calibri"/>
                <w:b w:val="0"/>
                <w:i w:val="0"/>
                <w:color w:val="0D0F14"/>
                <w:sz w:val="18"/>
              </w:rPr>
              <w:t>Réseaux sociaux (LinkedIn médecins)</w:t>
            </w:r>
          </w:p>
        </w:tc>
        <w:tc>
          <w:tcPr>
            <w:tcW w:type="dxa" w:w="3024"/>
            <w:shd w:val="clear" w:color="auto" w:fill="FFFFFF"/>
          </w:tcPr>
          <w:p>
            <w:r>
              <w:rPr>
                <w:rFonts w:ascii="Calibri" w:hAnsi="Calibri"/>
                <w:b w:val="0"/>
                <w:i w:val="0"/>
                <w:color w:val="0D0F14"/>
                <w:sz w:val="18"/>
              </w:rPr>
              <w:t>~3 000 DA</w:t>
            </w:r>
          </w:p>
        </w:tc>
        <w:tc>
          <w:tcPr>
            <w:tcW w:type="dxa" w:w="3024"/>
            <w:shd w:val="clear" w:color="auto" w:fill="FFFFFF"/>
          </w:tcPr>
          <w:p>
            <w:r>
              <w:rPr>
                <w:rFonts w:ascii="Calibri" w:hAnsi="Calibri"/>
                <w:b w:val="0"/>
                <w:i w:val="0"/>
                <w:color w:val="0D0F14"/>
                <w:sz w:val="18"/>
              </w:rPr>
              <w:t>15 médecins/mois</w:t>
            </w:r>
          </w:p>
        </w:tc>
      </w:tr>
      <w:tr>
        <w:tc>
          <w:tcPr>
            <w:tcW w:type="dxa" w:w="3024"/>
            <w:shd w:val="clear" w:color="auto" w:fill="F4F7FF"/>
          </w:tcPr>
          <w:p>
            <w:r>
              <w:rPr>
                <w:rFonts w:ascii="Calibri" w:hAnsi="Calibri"/>
                <w:b w:val="0"/>
                <w:i w:val="0"/>
                <w:color w:val="0D0F14"/>
                <w:sz w:val="18"/>
              </w:rPr>
              <w:t>Commercial terrain (wilaya par wilaya)</w:t>
            </w:r>
          </w:p>
        </w:tc>
        <w:tc>
          <w:tcPr>
            <w:tcW w:type="dxa" w:w="3024"/>
            <w:shd w:val="clear" w:color="auto" w:fill="F4F7FF"/>
          </w:tcPr>
          <w:p>
            <w:r>
              <w:rPr>
                <w:rFonts w:ascii="Calibri" w:hAnsi="Calibri"/>
                <w:b w:val="0"/>
                <w:i w:val="0"/>
                <w:color w:val="0D0F14"/>
                <w:sz w:val="18"/>
              </w:rPr>
              <w:t>~8 000 DA</w:t>
            </w:r>
          </w:p>
        </w:tc>
        <w:tc>
          <w:tcPr>
            <w:tcW w:type="dxa" w:w="3024"/>
            <w:shd w:val="clear" w:color="auto" w:fill="F4F7FF"/>
          </w:tcPr>
          <w:p>
            <w:r>
              <w:rPr>
                <w:rFonts w:ascii="Calibri" w:hAnsi="Calibri"/>
                <w:b w:val="0"/>
                <w:i w:val="0"/>
                <w:color w:val="0D0F14"/>
                <w:sz w:val="18"/>
              </w:rPr>
              <w:t>10 médecins/mois</w:t>
            </w:r>
          </w:p>
        </w:tc>
      </w:tr>
      <w:tr>
        <w:tc>
          <w:tcPr>
            <w:tcW w:type="dxa" w:w="3024"/>
            <w:shd w:val="clear" w:color="auto" w:fill="FFFFFF"/>
          </w:tcPr>
          <w:p>
            <w:r>
              <w:rPr>
                <w:rFonts w:ascii="Calibri" w:hAnsi="Calibri"/>
                <w:b w:val="0"/>
                <w:i w:val="0"/>
                <w:color w:val="0D0F14"/>
                <w:sz w:val="18"/>
              </w:rPr>
              <w:t>Partenariat ONAM (si accord)</w:t>
            </w:r>
          </w:p>
        </w:tc>
        <w:tc>
          <w:tcPr>
            <w:tcW w:type="dxa" w:w="3024"/>
            <w:shd w:val="clear" w:color="auto" w:fill="FFFFFF"/>
          </w:tcPr>
          <w:p>
            <w:r>
              <w:rPr>
                <w:rFonts w:ascii="Calibri" w:hAnsi="Calibri"/>
                <w:b w:val="0"/>
                <w:i w:val="0"/>
                <w:color w:val="0D0F14"/>
                <w:sz w:val="18"/>
              </w:rPr>
              <w:t>~1 000 DA</w:t>
            </w:r>
          </w:p>
        </w:tc>
        <w:tc>
          <w:tcPr>
            <w:tcW w:type="dxa" w:w="3024"/>
            <w:shd w:val="clear" w:color="auto" w:fill="FFFFFF"/>
          </w:tcPr>
          <w:p>
            <w:r>
              <w:rPr>
                <w:rFonts w:ascii="Calibri" w:hAnsi="Calibri"/>
                <w:b w:val="0"/>
                <w:i w:val="0"/>
                <w:color w:val="0D0F14"/>
                <w:sz w:val="18"/>
              </w:rPr>
              <w:t>Variable</w:t>
            </w:r>
          </w:p>
        </w:tc>
      </w:tr>
      <w:tr>
        <w:tc>
          <w:tcPr>
            <w:tcW w:type="dxa" w:w="3024"/>
            <w:shd w:val="clear" w:color="auto" w:fill="F4F7FF"/>
          </w:tcPr>
          <w:p>
            <w:r>
              <w:rPr>
                <w:rFonts w:ascii="Calibri" w:hAnsi="Calibri"/>
                <w:b w:val="0"/>
                <w:i w:val="0"/>
                <w:color w:val="0D0F14"/>
                <w:sz w:val="18"/>
              </w:rPr>
              <w:t>**CAC moyen pondéré**</w:t>
            </w:r>
          </w:p>
        </w:tc>
        <w:tc>
          <w:tcPr>
            <w:tcW w:type="dxa" w:w="3024"/>
            <w:shd w:val="clear" w:color="auto" w:fill="F4F7FF"/>
          </w:tcPr>
          <w:p>
            <w:r>
              <w:rPr>
                <w:rFonts w:ascii="Calibri" w:hAnsi="Calibri"/>
                <w:b w:val="0"/>
                <w:i w:val="0"/>
                <w:color w:val="0D0F14"/>
                <w:sz w:val="18"/>
              </w:rPr>
              <w:t>**~3 200 DA**</w:t>
            </w:r>
          </w:p>
        </w:tc>
        <w:tc>
          <w:tcPr>
            <w:tcW w:type="dxa" w:w="3024"/>
            <w:shd w:val="clear" w:color="auto" w:fill="F4F7FF"/>
          </w:tcPr>
          <w:p>
            <w:r>
              <w:rPr>
                <w:rFonts w:ascii="Calibri" w:hAnsi="Calibri"/>
                <w:b w:val="0"/>
                <w:i w:val="0"/>
                <w:color w:val="0D0F14"/>
                <w:sz w:val="18"/>
              </w:rPr>
              <w:t>**60 médecins/mois**</w:t>
            </w:r>
          </w:p>
        </w:tc>
      </w:tr>
    </w:tbl>
    <w:p/>
    <w:p>
      <w:pPr>
        <w:spacing w:after="40"/>
      </w:pPr>
    </w:p>
    <w:p>
      <w:pPr>
        <w:spacing w:before="280" w:after="80"/>
      </w:pPr>
      <w:r>
        <w:rPr>
          <w:rFonts w:ascii="Calibri" w:hAnsi="Calibri"/>
          <w:b/>
          <w:color w:val="5C359C"/>
          <w:sz w:val="28"/>
        </w:rPr>
        <w:t>6.2 Lifetime Value (LTV)</w:t>
      </w:r>
    </w:p>
    <w:p>
      <w:pPr>
        <w:spacing w:after="40"/>
      </w:pPr>
    </w:p>
    <w:p>
      <w:pPr>
        <w:spacing w:before="40" w:after="80"/>
      </w:pPr>
      <w:r>
        <w:rPr>
          <w:rFonts w:ascii="Calibri" w:hAnsi="Calibri"/>
          <w:b w:val="0"/>
          <w:i w:val="0"/>
          <w:sz w:val="22"/>
        </w:rPr>
      </w:r>
      <w:r>
        <w:rPr>
          <w:rFonts w:ascii="Calibri" w:hAnsi="Calibri"/>
          <w:b/>
          <w:i w:val="0"/>
          <w:sz w:val="22"/>
        </w:rPr>
        <w:t>Plan Pro Médecin :</w:t>
      </w:r>
      <w:r>
        <w:rPr>
          <w:rFonts w:ascii="Calibri" w:hAnsi="Calibri"/>
          <w:b w:val="0"/>
          <w:i w:val="0"/>
          <w:sz w:val="22"/>
        </w:rPr>
      </w:r>
    </w:p>
    <w:p>
      <w:pPr>
        <w:spacing w:before="40" w:after="120"/>
        <w:ind w:left="567"/>
      </w:pPr>
      <w:r>
        <w:rPr>
          <w:rFonts w:ascii="Courier New" w:hAnsi="Courier New"/>
          <w:color w:val="2D2D2D"/>
          <w:sz w:val="16"/>
        </w:rPr>
        <w:t>Rétention moyenne : 20 mois (churn 2,5 %/mois → 73 % à 12 mois)</w:t>
        <w:br/>
      </w:r>
      <w:r>
        <w:rPr>
          <w:rFonts w:ascii="Courier New" w:hAnsi="Courier New"/>
          <w:color w:val="2D2D2D"/>
          <w:sz w:val="16"/>
        </w:rPr>
        <w:t>ARPU mensuel blended : 5 670 DA</w:t>
        <w:br/>
      </w:r>
      <w:r>
        <w:rPr>
          <w:rFonts w:ascii="Courier New" w:hAnsi="Courier New"/>
          <w:color w:val="2D2D2D"/>
          <w:sz w:val="16"/>
        </w:rPr>
        <w:t>LTV = 5 670 × 20 = 113 400 DA (~740 €)</w:t>
        <w:br/>
      </w:r>
      <w:r>
        <w:rPr>
          <w:rFonts w:ascii="Courier New" w:hAnsi="Courier New"/>
          <w:color w:val="2D2D2D"/>
          <w:sz w:val="16"/>
        </w:rPr>
        <w:t>Marge brute : 92 %</w:t>
        <w:br/>
      </w:r>
      <w:r>
        <w:rPr>
          <w:rFonts w:ascii="Courier New" w:hAnsi="Courier New"/>
          <w:color w:val="2D2D2D"/>
          <w:sz w:val="16"/>
        </w:rPr>
        <w:t>LTV net = 104 328 DA</w:t>
        <w:br/>
      </w:r>
    </w:p>
    <w:p>
      <w:pPr>
        <w:spacing w:after="40"/>
      </w:pPr>
    </w:p>
    <w:p>
      <w:pPr>
        <w:spacing w:before="40" w:after="80"/>
      </w:pPr>
      <w:r>
        <w:rPr>
          <w:rFonts w:ascii="Calibri" w:hAnsi="Calibri"/>
          <w:b w:val="0"/>
          <w:i w:val="0"/>
          <w:sz w:val="22"/>
        </w:rPr>
      </w:r>
      <w:r>
        <w:rPr>
          <w:rFonts w:ascii="Calibri" w:hAnsi="Calibri"/>
          <w:b/>
          <w:i w:val="0"/>
          <w:sz w:val="22"/>
        </w:rPr>
        <w:t>Plan Clinique :</w:t>
      </w:r>
      <w:r>
        <w:rPr>
          <w:rFonts w:ascii="Calibri" w:hAnsi="Calibri"/>
          <w:b w:val="0"/>
          <w:i w:val="0"/>
          <w:sz w:val="22"/>
        </w:rPr>
      </w:r>
    </w:p>
    <w:p>
      <w:pPr>
        <w:spacing w:before="40" w:after="120"/>
        <w:ind w:left="567"/>
      </w:pPr>
      <w:r>
        <w:rPr>
          <w:rFonts w:ascii="Courier New" w:hAnsi="Courier New"/>
          <w:color w:val="2D2D2D"/>
          <w:sz w:val="16"/>
        </w:rPr>
        <w:t>Rétention moyenne : 30 mois (churn 1,5 %/mois)</w:t>
        <w:br/>
      </w:r>
      <w:r>
        <w:rPr>
          <w:rFonts w:ascii="Courier New" w:hAnsi="Courier New"/>
          <w:color w:val="2D2D2D"/>
          <w:sz w:val="16"/>
        </w:rPr>
        <w:t>ARPU mensuel blended : 13 300 DA</w:t>
        <w:br/>
      </w:r>
      <w:r>
        <w:rPr>
          <w:rFonts w:ascii="Courier New" w:hAnsi="Courier New"/>
          <w:color w:val="2D2D2D"/>
          <w:sz w:val="16"/>
        </w:rPr>
        <w:t>LTV = 13 300 × 30 = 399 000 DA (~2 600 €)</w:t>
        <w:br/>
      </w:r>
      <w:r>
        <w:rPr>
          <w:rFonts w:ascii="Courier New" w:hAnsi="Courier New"/>
          <w:color w:val="2D2D2D"/>
          <w:sz w:val="16"/>
        </w:rPr>
        <w:t>Marge brute : 93 %</w:t>
        <w:br/>
      </w:r>
      <w:r>
        <w:rPr>
          <w:rFonts w:ascii="Courier New" w:hAnsi="Courier New"/>
          <w:color w:val="2D2D2D"/>
          <w:sz w:val="16"/>
        </w:rPr>
        <w:t>LTV net = 371 070 DA</w:t>
        <w:br/>
      </w:r>
    </w:p>
    <w:p>
      <w:pPr>
        <w:spacing w:after="40"/>
      </w:pPr>
    </w:p>
    <w:p>
      <w:pPr>
        <w:spacing w:before="280" w:after="80"/>
      </w:pPr>
      <w:r>
        <w:rPr>
          <w:rFonts w:ascii="Calibri" w:hAnsi="Calibri"/>
          <w:b/>
          <w:color w:val="5C359C"/>
          <w:sz w:val="28"/>
        </w:rPr>
        <w:t>6.3 Ratios clés</w:t>
      </w:r>
    </w:p>
    <w:p>
      <w:pPr>
        <w:spacing w:after="4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3B1772"/>
          </w:tcPr>
          <w:p>
            <w:r>
              <w:rPr>
                <w:rFonts w:ascii="Calibri" w:hAnsi="Calibri"/>
                <w:b/>
                <w:i w:val="0"/>
                <w:color w:val="FFFFFF"/>
                <w:sz w:val="18"/>
              </w:rPr>
              <w:t>Métrique</w:t>
            </w:r>
          </w:p>
        </w:tc>
        <w:tc>
          <w:tcPr>
            <w:tcW w:type="dxa" w:w="2268"/>
            <w:shd w:val="clear" w:color="auto" w:fill="3B1772"/>
          </w:tcPr>
          <w:p>
            <w:r>
              <w:rPr>
                <w:rFonts w:ascii="Calibri" w:hAnsi="Calibri"/>
                <w:b/>
                <w:i w:val="0"/>
                <w:color w:val="FFFFFF"/>
                <w:sz w:val="18"/>
              </w:rPr>
              <w:t>Pro Médecin</w:t>
            </w:r>
          </w:p>
        </w:tc>
        <w:tc>
          <w:tcPr>
            <w:tcW w:type="dxa" w:w="2268"/>
            <w:shd w:val="clear" w:color="auto" w:fill="3B1772"/>
          </w:tcPr>
          <w:p>
            <w:r>
              <w:rPr>
                <w:rFonts w:ascii="Calibri" w:hAnsi="Calibri"/>
                <w:b/>
                <w:i w:val="0"/>
                <w:color w:val="FFFFFF"/>
                <w:sz w:val="18"/>
              </w:rPr>
              <w:t>Pro Clinique</w:t>
            </w:r>
          </w:p>
        </w:tc>
        <w:tc>
          <w:tcPr>
            <w:tcW w:type="dxa" w:w="2268"/>
            <w:shd w:val="clear" w:color="auto" w:fill="3B1772"/>
          </w:tcPr>
          <w:p>
            <w:r>
              <w:rPr>
                <w:rFonts w:ascii="Calibri" w:hAnsi="Calibri"/>
                <w:b/>
                <w:i w:val="0"/>
                <w:color w:val="FFFFFF"/>
                <w:sz w:val="18"/>
              </w:rPr>
              <w:t>Benchmark SaaS</w:t>
            </w:r>
          </w:p>
        </w:tc>
      </w:tr>
      <w:tr>
        <w:tc>
          <w:tcPr>
            <w:tcW w:type="dxa" w:w="2268"/>
            <w:shd w:val="clear" w:color="auto" w:fill="FFFFFF"/>
          </w:tcPr>
          <w:p>
            <w:r>
              <w:rPr>
                <w:rFonts w:ascii="Calibri" w:hAnsi="Calibri"/>
                <w:b w:val="0"/>
                <w:i w:val="0"/>
                <w:color w:val="0D0F14"/>
                <w:sz w:val="18"/>
              </w:rPr>
              <w:t>LTV / CAC</w:t>
            </w:r>
          </w:p>
        </w:tc>
        <w:tc>
          <w:tcPr>
            <w:tcW w:type="dxa" w:w="2268"/>
            <w:shd w:val="clear" w:color="auto" w:fill="FFFFFF"/>
          </w:tcPr>
          <w:p>
            <w:r>
              <w:rPr>
                <w:rFonts w:ascii="Calibri" w:hAnsi="Calibri"/>
                <w:b w:val="0"/>
                <w:i w:val="0"/>
                <w:color w:val="0D0F14"/>
                <w:sz w:val="18"/>
              </w:rPr>
              <w:t>**32,6x**</w:t>
            </w:r>
          </w:p>
        </w:tc>
        <w:tc>
          <w:tcPr>
            <w:tcW w:type="dxa" w:w="2268"/>
            <w:shd w:val="clear" w:color="auto" w:fill="FFFFFF"/>
          </w:tcPr>
          <w:p>
            <w:r>
              <w:rPr>
                <w:rFonts w:ascii="Calibri" w:hAnsi="Calibri"/>
                <w:b w:val="0"/>
                <w:i w:val="0"/>
                <w:color w:val="0D0F14"/>
                <w:sz w:val="18"/>
              </w:rPr>
              <w:t>**115,9x**</w:t>
            </w:r>
          </w:p>
        </w:tc>
        <w:tc>
          <w:tcPr>
            <w:tcW w:type="dxa" w:w="2268"/>
            <w:shd w:val="clear" w:color="auto" w:fill="FFFFFF"/>
          </w:tcPr>
          <w:p>
            <w:r>
              <w:rPr>
                <w:rFonts w:ascii="Calibri" w:hAnsi="Calibri"/>
                <w:b w:val="0"/>
                <w:i w:val="0"/>
                <w:color w:val="0D0F14"/>
                <w:sz w:val="18"/>
              </w:rPr>
              <w:t>&gt; 3x = excellent</w:t>
            </w:r>
          </w:p>
        </w:tc>
      </w:tr>
      <w:tr>
        <w:tc>
          <w:tcPr>
            <w:tcW w:type="dxa" w:w="2268"/>
            <w:shd w:val="clear" w:color="auto" w:fill="F4F7FF"/>
          </w:tcPr>
          <w:p>
            <w:r>
              <w:rPr>
                <w:rFonts w:ascii="Calibri" w:hAnsi="Calibri"/>
                <w:b w:val="0"/>
                <w:i w:val="0"/>
                <w:color w:val="0D0F14"/>
                <w:sz w:val="18"/>
              </w:rPr>
              <w:t>Payback Period</w:t>
            </w:r>
          </w:p>
        </w:tc>
        <w:tc>
          <w:tcPr>
            <w:tcW w:type="dxa" w:w="2268"/>
            <w:shd w:val="clear" w:color="auto" w:fill="F4F7FF"/>
          </w:tcPr>
          <w:p>
            <w:r>
              <w:rPr>
                <w:rFonts w:ascii="Calibri" w:hAnsi="Calibri"/>
                <w:b w:val="0"/>
                <w:i w:val="0"/>
                <w:color w:val="0D0F14"/>
                <w:sz w:val="18"/>
              </w:rPr>
              <w:t>0,6 mois</w:t>
            </w:r>
          </w:p>
        </w:tc>
        <w:tc>
          <w:tcPr>
            <w:tcW w:type="dxa" w:w="2268"/>
            <w:shd w:val="clear" w:color="auto" w:fill="F4F7FF"/>
          </w:tcPr>
          <w:p>
            <w:r>
              <w:rPr>
                <w:rFonts w:ascii="Calibri" w:hAnsi="Calibri"/>
                <w:b w:val="0"/>
                <w:i w:val="0"/>
                <w:color w:val="0D0F14"/>
                <w:sz w:val="18"/>
              </w:rPr>
              <w:t>0,2 mois</w:t>
            </w:r>
          </w:p>
        </w:tc>
        <w:tc>
          <w:tcPr>
            <w:tcW w:type="dxa" w:w="2268"/>
            <w:shd w:val="clear" w:color="auto" w:fill="F4F7FF"/>
          </w:tcPr>
          <w:p>
            <w:r>
              <w:rPr>
                <w:rFonts w:ascii="Calibri" w:hAnsi="Calibri"/>
                <w:b w:val="0"/>
                <w:i w:val="0"/>
                <w:color w:val="0D0F14"/>
                <w:sz w:val="18"/>
              </w:rPr>
              <w:t>&lt; 12 mois = bon</w:t>
            </w:r>
          </w:p>
        </w:tc>
      </w:tr>
      <w:tr>
        <w:tc>
          <w:tcPr>
            <w:tcW w:type="dxa" w:w="2268"/>
            <w:shd w:val="clear" w:color="auto" w:fill="FFFFFF"/>
          </w:tcPr>
          <w:p>
            <w:r>
              <w:rPr>
                <w:rFonts w:ascii="Calibri" w:hAnsi="Calibri"/>
                <w:b w:val="0"/>
                <w:i w:val="0"/>
                <w:color w:val="0D0F14"/>
                <w:sz w:val="18"/>
              </w:rPr>
              <w:t>Marge brute</w:t>
            </w:r>
          </w:p>
        </w:tc>
        <w:tc>
          <w:tcPr>
            <w:tcW w:type="dxa" w:w="2268"/>
            <w:shd w:val="clear" w:color="auto" w:fill="FFFFFF"/>
          </w:tcPr>
          <w:p>
            <w:r>
              <w:rPr>
                <w:rFonts w:ascii="Calibri" w:hAnsi="Calibri"/>
                <w:b w:val="0"/>
                <w:i w:val="0"/>
                <w:color w:val="0D0F14"/>
                <w:sz w:val="18"/>
              </w:rPr>
              <w:t>92 %</w:t>
            </w:r>
          </w:p>
        </w:tc>
        <w:tc>
          <w:tcPr>
            <w:tcW w:type="dxa" w:w="2268"/>
            <w:shd w:val="clear" w:color="auto" w:fill="FFFFFF"/>
          </w:tcPr>
          <w:p>
            <w:r>
              <w:rPr>
                <w:rFonts w:ascii="Calibri" w:hAnsi="Calibri"/>
                <w:b w:val="0"/>
                <w:i w:val="0"/>
                <w:color w:val="0D0F14"/>
                <w:sz w:val="18"/>
              </w:rPr>
              <w:t>93 %</w:t>
            </w:r>
          </w:p>
        </w:tc>
        <w:tc>
          <w:tcPr>
            <w:tcW w:type="dxa" w:w="2268"/>
            <w:shd w:val="clear" w:color="auto" w:fill="FFFFFF"/>
          </w:tcPr>
          <w:p>
            <w:r>
              <w:rPr>
                <w:rFonts w:ascii="Calibri" w:hAnsi="Calibri"/>
                <w:b w:val="0"/>
                <w:i w:val="0"/>
                <w:color w:val="0D0F14"/>
                <w:sz w:val="18"/>
              </w:rPr>
              <w:t>&gt; 70 % = excellent</w:t>
            </w:r>
          </w:p>
        </w:tc>
      </w:tr>
      <w:tr>
        <w:tc>
          <w:tcPr>
            <w:tcW w:type="dxa" w:w="2268"/>
            <w:shd w:val="clear" w:color="auto" w:fill="F4F7FF"/>
          </w:tcPr>
          <w:p>
            <w:r>
              <w:rPr>
                <w:rFonts w:ascii="Calibri" w:hAnsi="Calibri"/>
                <w:b w:val="0"/>
                <w:i w:val="0"/>
                <w:color w:val="0D0F14"/>
                <w:sz w:val="18"/>
              </w:rPr>
              <w:t>MRR par client</w:t>
            </w:r>
          </w:p>
        </w:tc>
        <w:tc>
          <w:tcPr>
            <w:tcW w:type="dxa" w:w="2268"/>
            <w:shd w:val="clear" w:color="auto" w:fill="F4F7FF"/>
          </w:tcPr>
          <w:p>
            <w:r>
              <w:rPr>
                <w:rFonts w:ascii="Calibri" w:hAnsi="Calibri"/>
                <w:b w:val="0"/>
                <w:i w:val="0"/>
                <w:color w:val="0D0F14"/>
                <w:sz w:val="18"/>
              </w:rPr>
              <w:t>5 670 DA</w:t>
            </w:r>
          </w:p>
        </w:tc>
        <w:tc>
          <w:tcPr>
            <w:tcW w:type="dxa" w:w="2268"/>
            <w:shd w:val="clear" w:color="auto" w:fill="F4F7FF"/>
          </w:tcPr>
          <w:p>
            <w:r>
              <w:rPr>
                <w:rFonts w:ascii="Calibri" w:hAnsi="Calibri"/>
                <w:b w:val="0"/>
                <w:i w:val="0"/>
                <w:color w:val="0D0F14"/>
                <w:sz w:val="18"/>
              </w:rPr>
              <w:t>13 300 DA</w:t>
            </w:r>
          </w:p>
        </w:tc>
        <w:tc>
          <w:tcPr>
            <w:tcW w:type="dxa" w:w="2268"/>
            <w:shd w:val="clear" w:color="auto" w:fill="F4F7FF"/>
          </w:tcPr>
          <w:p>
            <w:r>
              <w:rPr>
                <w:rFonts w:ascii="Calibri" w:hAnsi="Calibri"/>
                <w:b w:val="0"/>
                <w:i w:val="0"/>
                <w:color w:val="0D0F14"/>
                <w:sz w:val="18"/>
              </w:rPr>
              <w:t>—</w:t>
            </w:r>
          </w:p>
        </w:tc>
      </w:tr>
    </w:tbl>
    <w:p/>
    <w:p>
      <w:pPr>
        <w:spacing w:after="40"/>
      </w:pPr>
    </w:p>
    <w:p>
      <w:pPr>
        <w:spacing w:before="40" w:after="80"/>
      </w:pPr>
      <w:r>
        <w:rPr>
          <w:rFonts w:ascii="Calibri" w:hAnsi="Calibri"/>
          <w:b w:val="0"/>
          <w:i w:val="0"/>
          <w:sz w:val="22"/>
        </w:rPr>
      </w:r>
      <w:r>
        <w:rPr>
          <w:rFonts w:ascii="Calibri" w:hAnsi="Calibri"/>
          <w:b/>
          <w:i w:val="0"/>
          <w:sz w:val="22"/>
        </w:rPr>
        <w:t>Analyse :</w:t>
      </w:r>
      <w:r>
        <w:rPr>
          <w:rFonts w:ascii="Calibri" w:hAnsi="Calibri"/>
          <w:b w:val="0"/>
          <w:i w:val="0"/>
          <w:sz w:val="22"/>
        </w:rPr>
        <w:t xml:space="preserve"> Des ratios LTV/CAC aussi élevés (32x et 115x) sont exceptionnels même pour un SaaS mature. Ils reflètent le quasi-nul coût d'infrastructure et le fort switching cost (données patient). Ce sont les métriques d'un business à fort potentiel de rendement.</w:t>
      </w:r>
    </w:p>
    <w:p>
      <w:pPr>
        <w:spacing w:after="40"/>
      </w:pPr>
    </w:p>
    <w:p>
      <w:pPr>
        <w:spacing w:before="280" w:after="80"/>
      </w:pPr>
      <w:r>
        <w:rPr>
          <w:rFonts w:ascii="Calibri" w:hAnsi="Calibri"/>
          <w:b/>
          <w:color w:val="5C359C"/>
          <w:sz w:val="28"/>
        </w:rPr>
        <w:t>6.4 Analyse de la marge brute</w:t>
      </w:r>
    </w:p>
    <w:p>
      <w:pPr>
        <w:spacing w:after="40"/>
      </w:pPr>
    </w:p>
    <w:p>
      <w:pPr>
        <w:spacing w:before="40" w:after="120"/>
        <w:ind w:left="567"/>
      </w:pPr>
      <w:r>
        <w:rPr>
          <w:rFonts w:ascii="Courier New" w:hAnsi="Courier New"/>
          <w:color w:val="2D2D2D"/>
          <w:sz w:val="16"/>
        </w:rPr>
        <w:t>Revenus (exemple M+12) :          419 220 DA</w:t>
        <w:br/>
      </w:r>
      <w:r>
        <w:rPr>
          <w:rFonts w:ascii="Courier New" w:hAnsi="Courier New"/>
          <w:color w:val="2D2D2D"/>
          <w:sz w:val="16"/>
        </w:rPr>
        <w:t xml:space="preserve">  - SMS Twilio (2 SMS/RDV × 5 RDV/mois/médecin × 66 clients × 1 DA)   660 DA</w:t>
        <w:br/>
      </w:r>
      <w:r>
        <w:rPr>
          <w:rFonts w:ascii="Courier New" w:hAnsi="Courier New"/>
          <w:color w:val="2D2D2D"/>
          <w:sz w:val="16"/>
        </w:rPr>
        <w:t xml:space="preserve">  - Supabase Free tier (0 jusqu'à 500 clients)                            0 DA</w:t>
        <w:br/>
      </w:r>
      <w:r>
        <w:rPr>
          <w:rFonts w:ascii="Courier New" w:hAnsi="Courier New"/>
          <w:color w:val="2D2D2D"/>
          <w:sz w:val="16"/>
        </w:rPr>
        <w:t xml:space="preserve">  - Netlify Free tier                                                       0 DA</w:t>
        <w:br/>
      </w:r>
      <w:r>
        <w:rPr>
          <w:rFonts w:ascii="Courier New" w:hAnsi="Courier New"/>
          <w:color w:val="2D2D2D"/>
          <w:sz w:val="16"/>
        </w:rPr>
        <w:t xml:space="preserve">  - Gemini AI (KYC analyses, ~50/mois × 0 DA — free tier)                 0 DA</w:t>
        <w:br/>
      </w:r>
      <w:r>
        <w:rPr>
          <w:rFonts w:ascii="Courier New" w:hAnsi="Courier New"/>
          <w:color w:val="2D2D2D"/>
          <w:sz w:val="16"/>
        </w:rPr>
        <w:t xml:space="preserve">  - Domaine annualisé                                                     117 DA</w:t>
        <w:br/>
      </w:r>
      <w:r>
        <w:rPr>
          <w:rFonts w:ascii="Courier New" w:hAnsi="Courier New"/>
          <w:color w:val="2D2D2D"/>
          <w:sz w:val="16"/>
        </w:rPr>
        <w:t xml:space="preserve">                                                                       -------</w:t>
        <w:br/>
      </w:r>
      <w:r>
        <w:rPr>
          <w:rFonts w:ascii="Courier New" w:hAnsi="Courier New"/>
          <w:color w:val="2D2D2D"/>
          <w:sz w:val="16"/>
        </w:rPr>
        <w:t>Total COGS                                                              777 DA</w:t>
        <w:br/>
      </w:r>
      <w:r>
        <w:rPr>
          <w:rFonts w:ascii="Courier New" w:hAnsi="Courier New"/>
          <w:color w:val="2D2D2D"/>
          <w:sz w:val="16"/>
        </w:rPr>
        <w:t xml:space="preserve">                                                               =============</w:t>
        <w:br/>
      </w:r>
      <w:r>
        <w:rPr>
          <w:rFonts w:ascii="Courier New" w:hAnsi="Courier New"/>
          <w:color w:val="2D2D2D"/>
          <w:sz w:val="16"/>
        </w:rPr>
        <w:t>Marge brute                                                   418 443 DA (99,8 %)</w:t>
        <w:br/>
      </w:r>
    </w:p>
    <w:p>
      <w:pPr>
        <w:spacing w:after="40"/>
      </w:pPr>
    </w:p>
    <w:p>
      <w:pPr>
        <w:spacing w:before="40" w:after="80"/>
      </w:pPr>
      <w:r>
        <w:rPr>
          <w:rFonts w:ascii="Calibri" w:hAnsi="Calibri"/>
          <w:b w:val="0"/>
          <w:i w:val="0"/>
          <w:sz w:val="22"/>
        </w:rPr>
        <w:t>La marge brute de quasi 100 % est un avantage structurel rare — elle sera légèrement diluée à l'échelle (Supabase Pro, Twilio volume) mais restera &gt; 90 %.</w:t>
      </w:r>
    </w:p>
    <w:p>
      <w:pPr>
        <w:spacing w:after="40"/>
      </w:pPr>
    </w:p>
    <w:p>
      <w:pPr>
        <w:pBdr>
          <w:bottom w:val="single" w:sz="6" w:space="1" w:color="3B1772"/>
        </w:pBdr>
        <w:spacing w:before="80" w:after="80"/>
      </w:pPr>
    </w:p>
    <w:p>
      <w:pPr>
        <w:spacing w:after="40"/>
      </w:pPr>
    </w:p>
    <w:p>
      <w:pPr>
        <w:spacing w:before="320" w:after="100"/>
      </w:pPr>
      <w:r>
        <w:rPr>
          <w:rFonts w:ascii="Calibri" w:hAnsi="Calibri"/>
          <w:b/>
          <w:color w:val="3B1772"/>
          <w:sz w:val="34"/>
        </w:rPr>
        <w:t>7. ANALYSE CONCURRENTIELLE</w:t>
      </w:r>
    </w:p>
    <w:p>
      <w:pPr>
        <w:pBdr>
          <w:bottom w:val="single" w:sz="6" w:space="1" w:color="3B1772"/>
        </w:pBdr>
        <w:spacing w:before="80" w:after="80"/>
      </w:pPr>
    </w:p>
    <w:p>
      <w:pPr>
        <w:spacing w:after="40"/>
      </w:pPr>
    </w:p>
    <w:p>
      <w:pPr>
        <w:spacing w:before="280" w:after="80"/>
      </w:pPr>
      <w:r>
        <w:rPr>
          <w:rFonts w:ascii="Calibri" w:hAnsi="Calibri"/>
          <w:b/>
          <w:color w:val="5C359C"/>
          <w:sz w:val="28"/>
        </w:rPr>
        <w:t>7.1 Matrice concurrentielle</w:t>
      </w:r>
    </w:p>
    <w:p>
      <w:pPr>
        <w:spacing w:after="40"/>
      </w:pP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512"/>
            <w:shd w:val="clear" w:color="auto" w:fill="3B1772"/>
          </w:tcPr>
          <w:p>
            <w:r>
              <w:rPr>
                <w:rFonts w:ascii="Calibri" w:hAnsi="Calibri"/>
                <w:b/>
                <w:i w:val="0"/>
                <w:color w:val="FFFFFF"/>
                <w:sz w:val="18"/>
              </w:rPr>
              <w:t>Critère</w:t>
            </w:r>
          </w:p>
        </w:tc>
        <w:tc>
          <w:tcPr>
            <w:tcW w:type="dxa" w:w="1512"/>
            <w:shd w:val="clear" w:color="auto" w:fill="3B1772"/>
          </w:tcPr>
          <w:p>
            <w:r>
              <w:rPr>
                <w:rFonts w:ascii="Calibri" w:hAnsi="Calibri"/>
                <w:b/>
                <w:i w:val="0"/>
                <w:color w:val="FFFFFF"/>
                <w:sz w:val="18"/>
              </w:rPr>
              <w:t>Docline</w:t>
            </w:r>
          </w:p>
        </w:tc>
        <w:tc>
          <w:tcPr>
            <w:tcW w:type="dxa" w:w="1512"/>
            <w:shd w:val="clear" w:color="auto" w:fill="3B1772"/>
          </w:tcPr>
          <w:p>
            <w:r>
              <w:rPr>
                <w:rFonts w:ascii="Calibri" w:hAnsi="Calibri"/>
                <w:b/>
                <w:i w:val="0"/>
                <w:color w:val="FFFFFF"/>
                <w:sz w:val="18"/>
              </w:rPr>
              <w:t>Doctolib</w:t>
            </w:r>
          </w:p>
        </w:tc>
        <w:tc>
          <w:tcPr>
            <w:tcW w:type="dxa" w:w="1512"/>
            <w:shd w:val="clear" w:color="auto" w:fill="3B1772"/>
          </w:tcPr>
          <w:p>
            <w:r>
              <w:rPr>
                <w:rFonts w:ascii="Calibri" w:hAnsi="Calibri"/>
                <w:b/>
                <w:i w:val="0"/>
                <w:color w:val="FFFFFF"/>
                <w:sz w:val="18"/>
              </w:rPr>
              <w:t>Medar DZ</w:t>
            </w:r>
          </w:p>
        </w:tc>
        <w:tc>
          <w:tcPr>
            <w:tcW w:type="dxa" w:w="1512"/>
            <w:shd w:val="clear" w:color="auto" w:fill="3B1772"/>
          </w:tcPr>
          <w:p>
            <w:r>
              <w:rPr>
                <w:rFonts w:ascii="Calibri" w:hAnsi="Calibri"/>
                <w:b/>
                <w:i w:val="0"/>
                <w:color w:val="FFFFFF"/>
                <w:sz w:val="18"/>
              </w:rPr>
              <w:t>Solution Excel</w:t>
            </w:r>
          </w:p>
        </w:tc>
        <w:tc>
          <w:tcPr>
            <w:tcW w:type="dxa" w:w="1512"/>
            <w:shd w:val="clear" w:color="auto" w:fill="3B1772"/>
          </w:tcPr>
          <w:p>
            <w:r>
              <w:rPr>
                <w:rFonts w:ascii="Calibri" w:hAnsi="Calibri"/>
                <w:b/>
                <w:i w:val="0"/>
                <w:color w:val="FFFFFF"/>
                <w:sz w:val="18"/>
              </w:rPr>
              <w:t>Logiciel local</w:t>
            </w:r>
          </w:p>
        </w:tc>
      </w:tr>
      <w:tr>
        <w:tc>
          <w:tcPr>
            <w:tcW w:type="dxa" w:w="1512"/>
            <w:shd w:val="clear" w:color="auto" w:fill="FFFFFF"/>
          </w:tcPr>
          <w:p>
            <w:r>
              <w:rPr>
                <w:rFonts w:ascii="Calibri" w:hAnsi="Calibri"/>
                <w:b w:val="0"/>
                <w:i w:val="0"/>
                <w:color w:val="0D0F14"/>
                <w:sz w:val="18"/>
              </w:rPr>
              <w:t>Prix adapté DA</w:t>
            </w:r>
          </w:p>
        </w:tc>
        <w:tc>
          <w:tcPr>
            <w:tcW w:type="dxa" w:w="1512"/>
            <w:shd w:val="clear" w:color="auto" w:fill="FFFFFF"/>
          </w:tcPr>
          <w:p>
            <w:r>
              <w:rPr>
                <w:rFonts w:ascii="Calibri" w:hAnsi="Calibri"/>
                <w:b w:val="0"/>
                <w:i w:val="0"/>
                <w:color w:val="0D0F14"/>
                <w:sz w:val="18"/>
              </w:rPr>
            </w:r>
          </w:p>
        </w:tc>
        <w:tc>
          <w:tcPr>
            <w:tcW w:type="dxa" w:w="1512"/>
            <w:shd w:val="clear" w:color="auto" w:fill="FFFFFF"/>
          </w:tcPr>
          <w:p>
            <w:r>
              <w:rPr>
                <w:rFonts w:ascii="Calibri" w:hAnsi="Calibri"/>
                <w:b w:val="0"/>
                <w:i w:val="0"/>
                <w:color w:val="0D0F14"/>
                <w:sz w:val="18"/>
              </w:rPr>
              <w:t>(€)</w:t>
            </w:r>
          </w:p>
        </w:tc>
        <w:tc>
          <w:tcPr>
            <w:tcW w:type="dxa" w:w="1512"/>
            <w:shd w:val="clear" w:color="auto" w:fill="FFFFFF"/>
          </w:tcPr>
          <w:p>
            <w:r>
              <w:rPr>
                <w:rFonts w:ascii="Calibri" w:hAnsi="Calibri"/>
                <w:b w:val="0"/>
                <w:i w:val="0"/>
                <w:color w:val="0D0F14"/>
                <w:sz w:val="18"/>
              </w:rPr>
              <w:t>Partiel</w:t>
            </w:r>
          </w:p>
        </w:tc>
        <w:tc>
          <w:tcPr>
            <w:tcW w:type="dxa" w:w="1512"/>
            <w:shd w:val="clear" w:color="auto" w:fill="FFFFFF"/>
          </w:tcPr>
          <w:p>
            <w:r>
              <w:rPr>
                <w:rFonts w:ascii="Calibri" w:hAnsi="Calibri"/>
                <w:b w:val="0"/>
                <w:i w:val="0"/>
                <w:color w:val="0D0F14"/>
                <w:sz w:val="18"/>
              </w:rPr>
              <w:t>0</w:t>
            </w:r>
          </w:p>
        </w:tc>
        <w:tc>
          <w:tcPr>
            <w:tcW w:type="dxa" w:w="1512"/>
            <w:shd w:val="clear" w:color="auto" w:fill="FFFFFF"/>
          </w:tcPr>
          <w:p>
            <w:r>
              <w:rPr>
                <w:rFonts w:ascii="Calibri" w:hAnsi="Calibri"/>
                <w:b w:val="0"/>
                <w:i w:val="0"/>
                <w:color w:val="0D0F14"/>
                <w:sz w:val="18"/>
              </w:rPr>
              <w:t>Variable</w:t>
            </w:r>
          </w:p>
        </w:tc>
      </w:tr>
      <w:tr>
        <w:tc>
          <w:tcPr>
            <w:tcW w:type="dxa" w:w="1512"/>
            <w:shd w:val="clear" w:color="auto" w:fill="F4F7FF"/>
          </w:tcPr>
          <w:p>
            <w:r>
              <w:rPr>
                <w:rFonts w:ascii="Calibri" w:hAnsi="Calibri"/>
                <w:b w:val="0"/>
                <w:i w:val="0"/>
                <w:color w:val="0D0F14"/>
                <w:sz w:val="18"/>
              </w:rPr>
              <w:t>KYC ONAM intégré</w:t>
            </w:r>
          </w:p>
        </w:tc>
        <w:tc>
          <w:tcPr>
            <w:tcW w:type="dxa" w:w="1512"/>
            <w:shd w:val="clear" w:color="auto" w:fill="F4F7FF"/>
          </w:tcPr>
          <w:p>
            <w:r>
              <w:rPr>
                <w:rFonts w:ascii="Calibri" w:hAnsi="Calibri"/>
                <w:b w:val="0"/>
                <w:i w:val="0"/>
                <w:color w:val="0D0F14"/>
                <w:sz w:val="18"/>
              </w:rPr>
            </w:r>
          </w:p>
        </w:tc>
        <w:tc>
          <w:tcPr>
            <w:tcW w:type="dxa" w:w="1512"/>
            <w:shd w:val="clear" w:color="auto" w:fill="F4F7FF"/>
          </w:tcPr>
          <w:p>
            <w:r>
              <w:rPr>
                <w:rFonts w:ascii="Calibri" w:hAnsi="Calibri"/>
                <w:b w:val="0"/>
                <w:i w:val="0"/>
                <w:color w:val="0D0F14"/>
                <w:sz w:val="18"/>
              </w:rPr>
            </w:r>
          </w:p>
        </w:tc>
        <w:tc>
          <w:tcPr>
            <w:tcW w:type="dxa" w:w="1512"/>
            <w:shd w:val="clear" w:color="auto" w:fill="F4F7FF"/>
          </w:tcPr>
          <w:p>
            <w:r>
              <w:rPr>
                <w:rFonts w:ascii="Calibri" w:hAnsi="Calibri"/>
                <w:b w:val="0"/>
                <w:i w:val="0"/>
                <w:color w:val="0D0F14"/>
                <w:sz w:val="18"/>
              </w:rPr>
            </w:r>
          </w:p>
        </w:tc>
        <w:tc>
          <w:tcPr>
            <w:tcW w:type="dxa" w:w="1512"/>
            <w:shd w:val="clear" w:color="auto" w:fill="F4F7FF"/>
          </w:tcPr>
          <w:p>
            <w:r>
              <w:rPr>
                <w:rFonts w:ascii="Calibri" w:hAnsi="Calibri"/>
                <w:b w:val="0"/>
                <w:i w:val="0"/>
                <w:color w:val="0D0F14"/>
                <w:sz w:val="18"/>
              </w:rPr>
            </w:r>
          </w:p>
        </w:tc>
        <w:tc>
          <w:tcPr>
            <w:tcW w:type="dxa" w:w="1512"/>
            <w:shd w:val="clear" w:color="auto" w:fill="F4F7FF"/>
          </w:tcPr>
          <w:p>
            <w:r>
              <w:rPr>
                <w:rFonts w:ascii="Calibri" w:hAnsi="Calibri"/>
                <w:b w:val="0"/>
                <w:i w:val="0"/>
                <w:color w:val="0D0F14"/>
                <w:sz w:val="18"/>
              </w:rPr>
            </w:r>
          </w:p>
        </w:tc>
      </w:tr>
      <w:tr>
        <w:tc>
          <w:tcPr>
            <w:tcW w:type="dxa" w:w="1512"/>
            <w:shd w:val="clear" w:color="auto" w:fill="FFFFFF"/>
          </w:tcPr>
          <w:p>
            <w:r>
              <w:rPr>
                <w:rFonts w:ascii="Calibri" w:hAnsi="Calibri"/>
                <w:b w:val="0"/>
                <w:i w:val="0"/>
                <w:color w:val="0D0F14"/>
                <w:sz w:val="18"/>
              </w:rPr>
              <w:t>IA médicale</w:t>
            </w:r>
          </w:p>
        </w:tc>
        <w:tc>
          <w:tcPr>
            <w:tcW w:type="dxa" w:w="1512"/>
            <w:shd w:val="clear" w:color="auto" w:fill="FFFFFF"/>
          </w:tcPr>
          <w:p>
            <w:r>
              <w:rPr>
                <w:rFonts w:ascii="Calibri" w:hAnsi="Calibri"/>
                <w:b w:val="0"/>
                <w:i w:val="0"/>
                <w:color w:val="0D0F14"/>
                <w:sz w:val="18"/>
              </w:rPr>
            </w:r>
          </w:p>
        </w:tc>
        <w:tc>
          <w:tcPr>
            <w:tcW w:type="dxa" w:w="1512"/>
            <w:shd w:val="clear" w:color="auto" w:fill="FFFFFF"/>
          </w:tcPr>
          <w:p>
            <w:r>
              <w:rPr>
                <w:rFonts w:ascii="Calibri" w:hAnsi="Calibri"/>
                <w:b w:val="0"/>
                <w:i w:val="0"/>
                <w:color w:val="0D0F14"/>
                <w:sz w:val="18"/>
              </w:rPr>
              <w:t>Partiel</w:t>
            </w:r>
          </w:p>
        </w:tc>
        <w:tc>
          <w:tcPr>
            <w:tcW w:type="dxa" w:w="1512"/>
            <w:shd w:val="clear" w:color="auto" w:fill="FFFFFF"/>
          </w:tcPr>
          <w:p>
            <w:r>
              <w:rPr>
                <w:rFonts w:ascii="Calibri" w:hAnsi="Calibri"/>
                <w:b w:val="0"/>
                <w:i w:val="0"/>
                <w:color w:val="0D0F14"/>
                <w:sz w:val="18"/>
              </w:rPr>
            </w:r>
          </w:p>
        </w:tc>
        <w:tc>
          <w:tcPr>
            <w:tcW w:type="dxa" w:w="1512"/>
            <w:shd w:val="clear" w:color="auto" w:fill="FFFFFF"/>
          </w:tcPr>
          <w:p>
            <w:r>
              <w:rPr>
                <w:rFonts w:ascii="Calibri" w:hAnsi="Calibri"/>
                <w:b w:val="0"/>
                <w:i w:val="0"/>
                <w:color w:val="0D0F14"/>
                <w:sz w:val="18"/>
              </w:rPr>
            </w:r>
          </w:p>
        </w:tc>
        <w:tc>
          <w:tcPr>
            <w:tcW w:type="dxa" w:w="1512"/>
            <w:shd w:val="clear" w:color="auto" w:fill="FFFFFF"/>
          </w:tcPr>
          <w:p>
            <w:r>
              <w:rPr>
                <w:rFonts w:ascii="Calibri" w:hAnsi="Calibri"/>
                <w:b w:val="0"/>
                <w:i w:val="0"/>
                <w:color w:val="0D0F14"/>
                <w:sz w:val="18"/>
              </w:rPr>
            </w:r>
          </w:p>
        </w:tc>
      </w:tr>
      <w:tr>
        <w:tc>
          <w:tcPr>
            <w:tcW w:type="dxa" w:w="1512"/>
            <w:shd w:val="clear" w:color="auto" w:fill="F4F7FF"/>
          </w:tcPr>
          <w:p>
            <w:r>
              <w:rPr>
                <w:rFonts w:ascii="Calibri" w:hAnsi="Calibri"/>
                <w:b w:val="0"/>
                <w:i w:val="0"/>
                <w:color w:val="0D0F14"/>
                <w:sz w:val="18"/>
              </w:rPr>
              <w:t>PWA mobile</w:t>
            </w:r>
          </w:p>
        </w:tc>
        <w:tc>
          <w:tcPr>
            <w:tcW w:type="dxa" w:w="1512"/>
            <w:shd w:val="clear" w:color="auto" w:fill="F4F7FF"/>
          </w:tcPr>
          <w:p>
            <w:r>
              <w:rPr>
                <w:rFonts w:ascii="Calibri" w:hAnsi="Calibri"/>
                <w:b w:val="0"/>
                <w:i w:val="0"/>
                <w:color w:val="0D0F14"/>
                <w:sz w:val="18"/>
              </w:rPr>
            </w:r>
          </w:p>
        </w:tc>
        <w:tc>
          <w:tcPr>
            <w:tcW w:type="dxa" w:w="1512"/>
            <w:shd w:val="clear" w:color="auto" w:fill="F4F7FF"/>
          </w:tcPr>
          <w:p>
            <w:r>
              <w:rPr>
                <w:rFonts w:ascii="Calibri" w:hAnsi="Calibri"/>
                <w:b w:val="0"/>
                <w:i w:val="0"/>
                <w:color w:val="0D0F14"/>
                <w:sz w:val="18"/>
              </w:rPr>
            </w:r>
          </w:p>
        </w:tc>
        <w:tc>
          <w:tcPr>
            <w:tcW w:type="dxa" w:w="1512"/>
            <w:shd w:val="clear" w:color="auto" w:fill="F4F7FF"/>
          </w:tcPr>
          <w:p>
            <w:r>
              <w:rPr>
                <w:rFonts w:ascii="Calibri" w:hAnsi="Calibri"/>
                <w:b w:val="0"/>
                <w:i w:val="0"/>
                <w:color w:val="0D0F14"/>
                <w:sz w:val="18"/>
              </w:rPr>
            </w:r>
          </w:p>
        </w:tc>
        <w:tc>
          <w:tcPr>
            <w:tcW w:type="dxa" w:w="1512"/>
            <w:shd w:val="clear" w:color="auto" w:fill="F4F7FF"/>
          </w:tcPr>
          <w:p>
            <w:r>
              <w:rPr>
                <w:rFonts w:ascii="Calibri" w:hAnsi="Calibri"/>
                <w:b w:val="0"/>
                <w:i w:val="0"/>
                <w:color w:val="0D0F14"/>
                <w:sz w:val="18"/>
              </w:rPr>
            </w:r>
          </w:p>
        </w:tc>
        <w:tc>
          <w:tcPr>
            <w:tcW w:type="dxa" w:w="1512"/>
            <w:shd w:val="clear" w:color="auto" w:fill="F4F7FF"/>
          </w:tcPr>
          <w:p>
            <w:r>
              <w:rPr>
                <w:rFonts w:ascii="Calibri" w:hAnsi="Calibri"/>
                <w:b w:val="0"/>
                <w:i w:val="0"/>
                <w:color w:val="0D0F14"/>
                <w:sz w:val="18"/>
              </w:rPr>
            </w:r>
          </w:p>
        </w:tc>
      </w:tr>
      <w:tr>
        <w:tc>
          <w:tcPr>
            <w:tcW w:type="dxa" w:w="1512"/>
            <w:shd w:val="clear" w:color="auto" w:fill="FFFFFF"/>
          </w:tcPr>
          <w:p>
            <w:r>
              <w:rPr>
                <w:rFonts w:ascii="Calibri" w:hAnsi="Calibri"/>
                <w:b w:val="0"/>
                <w:i w:val="0"/>
                <w:color w:val="0D0F14"/>
                <w:sz w:val="18"/>
              </w:rPr>
              <w:t>File d'attente QR</w:t>
            </w:r>
          </w:p>
        </w:tc>
        <w:tc>
          <w:tcPr>
            <w:tcW w:type="dxa" w:w="1512"/>
            <w:shd w:val="clear" w:color="auto" w:fill="FFFFFF"/>
          </w:tcPr>
          <w:p>
            <w:r>
              <w:rPr>
                <w:rFonts w:ascii="Calibri" w:hAnsi="Calibri"/>
                <w:b w:val="0"/>
                <w:i w:val="0"/>
                <w:color w:val="0D0F14"/>
                <w:sz w:val="18"/>
              </w:rPr>
            </w:r>
          </w:p>
        </w:tc>
        <w:tc>
          <w:tcPr>
            <w:tcW w:type="dxa" w:w="1512"/>
            <w:shd w:val="clear" w:color="auto" w:fill="FFFFFF"/>
          </w:tcPr>
          <w:p>
            <w:r>
              <w:rPr>
                <w:rFonts w:ascii="Calibri" w:hAnsi="Calibri"/>
                <w:b w:val="0"/>
                <w:i w:val="0"/>
                <w:color w:val="0D0F14"/>
                <w:sz w:val="18"/>
              </w:rPr>
            </w:r>
          </w:p>
        </w:tc>
        <w:tc>
          <w:tcPr>
            <w:tcW w:type="dxa" w:w="1512"/>
            <w:shd w:val="clear" w:color="auto" w:fill="FFFFFF"/>
          </w:tcPr>
          <w:p>
            <w:r>
              <w:rPr>
                <w:rFonts w:ascii="Calibri" w:hAnsi="Calibri"/>
                <w:b w:val="0"/>
                <w:i w:val="0"/>
                <w:color w:val="0D0F14"/>
                <w:sz w:val="18"/>
              </w:rPr>
            </w:r>
          </w:p>
        </w:tc>
        <w:tc>
          <w:tcPr>
            <w:tcW w:type="dxa" w:w="1512"/>
            <w:shd w:val="clear" w:color="auto" w:fill="FFFFFF"/>
          </w:tcPr>
          <w:p>
            <w:r>
              <w:rPr>
                <w:rFonts w:ascii="Calibri" w:hAnsi="Calibri"/>
                <w:b w:val="0"/>
                <w:i w:val="0"/>
                <w:color w:val="0D0F14"/>
                <w:sz w:val="18"/>
              </w:rPr>
            </w:r>
          </w:p>
        </w:tc>
        <w:tc>
          <w:tcPr>
            <w:tcW w:type="dxa" w:w="1512"/>
            <w:shd w:val="clear" w:color="auto" w:fill="FFFFFF"/>
          </w:tcPr>
          <w:p>
            <w:r>
              <w:rPr>
                <w:rFonts w:ascii="Calibri" w:hAnsi="Calibri"/>
                <w:b w:val="0"/>
                <w:i w:val="0"/>
                <w:color w:val="0D0F14"/>
                <w:sz w:val="18"/>
              </w:rPr>
              <w:t>Rare</w:t>
            </w:r>
          </w:p>
        </w:tc>
      </w:tr>
      <w:tr>
        <w:tc>
          <w:tcPr>
            <w:tcW w:type="dxa" w:w="1512"/>
            <w:shd w:val="clear" w:color="auto" w:fill="F4F7FF"/>
          </w:tcPr>
          <w:p>
            <w:r>
              <w:rPr>
                <w:rFonts w:ascii="Calibri" w:hAnsi="Calibri"/>
                <w:b w:val="0"/>
                <w:i w:val="0"/>
                <w:color w:val="0D0F14"/>
                <w:sz w:val="18"/>
              </w:rPr>
              <w:t>Facturation DA</w:t>
            </w:r>
          </w:p>
        </w:tc>
        <w:tc>
          <w:tcPr>
            <w:tcW w:type="dxa" w:w="1512"/>
            <w:shd w:val="clear" w:color="auto" w:fill="F4F7FF"/>
          </w:tcPr>
          <w:p>
            <w:r>
              <w:rPr>
                <w:rFonts w:ascii="Calibri" w:hAnsi="Calibri"/>
                <w:b w:val="0"/>
                <w:i w:val="0"/>
                <w:color w:val="0D0F14"/>
                <w:sz w:val="18"/>
              </w:rPr>
            </w:r>
          </w:p>
        </w:tc>
        <w:tc>
          <w:tcPr>
            <w:tcW w:type="dxa" w:w="1512"/>
            <w:shd w:val="clear" w:color="auto" w:fill="F4F7FF"/>
          </w:tcPr>
          <w:p>
            <w:r>
              <w:rPr>
                <w:rFonts w:ascii="Calibri" w:hAnsi="Calibri"/>
                <w:b w:val="0"/>
                <w:i w:val="0"/>
                <w:color w:val="0D0F14"/>
                <w:sz w:val="18"/>
              </w:rPr>
            </w:r>
          </w:p>
        </w:tc>
        <w:tc>
          <w:tcPr>
            <w:tcW w:type="dxa" w:w="1512"/>
            <w:shd w:val="clear" w:color="auto" w:fill="F4F7FF"/>
          </w:tcPr>
          <w:p>
            <w:r>
              <w:rPr>
                <w:rFonts w:ascii="Calibri" w:hAnsi="Calibri"/>
                <w:b w:val="0"/>
                <w:i w:val="0"/>
                <w:color w:val="0D0F14"/>
                <w:sz w:val="18"/>
              </w:rPr>
              <w:t>Partiel</w:t>
            </w:r>
          </w:p>
        </w:tc>
        <w:tc>
          <w:tcPr>
            <w:tcW w:type="dxa" w:w="1512"/>
            <w:shd w:val="clear" w:color="auto" w:fill="F4F7FF"/>
          </w:tcPr>
          <w:p>
            <w:r>
              <w:rPr>
                <w:rFonts w:ascii="Calibri" w:hAnsi="Calibri"/>
                <w:b w:val="0"/>
                <w:i w:val="0"/>
                <w:color w:val="0D0F14"/>
                <w:sz w:val="18"/>
              </w:rPr>
              <w:t>Partiel</w:t>
            </w:r>
          </w:p>
        </w:tc>
        <w:tc>
          <w:tcPr>
            <w:tcW w:type="dxa" w:w="1512"/>
            <w:shd w:val="clear" w:color="auto" w:fill="F4F7FF"/>
          </w:tcPr>
          <w:p>
            <w:r>
              <w:rPr>
                <w:rFonts w:ascii="Calibri" w:hAnsi="Calibri"/>
                <w:b w:val="0"/>
                <w:i w:val="0"/>
                <w:color w:val="0D0F14"/>
                <w:sz w:val="18"/>
              </w:rPr>
            </w:r>
          </w:p>
        </w:tc>
      </w:tr>
      <w:tr>
        <w:tc>
          <w:tcPr>
            <w:tcW w:type="dxa" w:w="1512"/>
            <w:shd w:val="clear" w:color="auto" w:fill="FFFFFF"/>
          </w:tcPr>
          <w:p>
            <w:r>
              <w:rPr>
                <w:rFonts w:ascii="Calibri" w:hAnsi="Calibri"/>
                <w:b w:val="0"/>
                <w:i w:val="0"/>
                <w:color w:val="0D0F14"/>
                <w:sz w:val="18"/>
              </w:rPr>
              <w:t>Onboarding &lt; 5 min</w:t>
            </w:r>
          </w:p>
        </w:tc>
        <w:tc>
          <w:tcPr>
            <w:tcW w:type="dxa" w:w="1512"/>
            <w:shd w:val="clear" w:color="auto" w:fill="FFFFFF"/>
          </w:tcPr>
          <w:p>
            <w:r>
              <w:rPr>
                <w:rFonts w:ascii="Calibri" w:hAnsi="Calibri"/>
                <w:b w:val="0"/>
                <w:i w:val="0"/>
                <w:color w:val="0D0F14"/>
                <w:sz w:val="18"/>
              </w:rPr>
            </w:r>
          </w:p>
        </w:tc>
        <w:tc>
          <w:tcPr>
            <w:tcW w:type="dxa" w:w="1512"/>
            <w:shd w:val="clear" w:color="auto" w:fill="FFFFFF"/>
          </w:tcPr>
          <w:p>
            <w:r>
              <w:rPr>
                <w:rFonts w:ascii="Calibri" w:hAnsi="Calibri"/>
                <w:b w:val="0"/>
                <w:i w:val="0"/>
                <w:color w:val="0D0F14"/>
                <w:sz w:val="18"/>
              </w:rPr>
              <w:t>Partiel</w:t>
            </w:r>
          </w:p>
        </w:tc>
        <w:tc>
          <w:tcPr>
            <w:tcW w:type="dxa" w:w="1512"/>
            <w:shd w:val="clear" w:color="auto" w:fill="FFFFFF"/>
          </w:tcPr>
          <w:p>
            <w:r>
              <w:rPr>
                <w:rFonts w:ascii="Calibri" w:hAnsi="Calibri"/>
                <w:b w:val="0"/>
                <w:i w:val="0"/>
                <w:color w:val="0D0F14"/>
                <w:sz w:val="18"/>
              </w:rPr>
            </w:r>
          </w:p>
        </w:tc>
        <w:tc>
          <w:tcPr>
            <w:tcW w:type="dxa" w:w="1512"/>
            <w:shd w:val="clear" w:color="auto" w:fill="FFFFFF"/>
          </w:tcPr>
          <w:p>
            <w:r>
              <w:rPr>
                <w:rFonts w:ascii="Calibri" w:hAnsi="Calibri"/>
                <w:b w:val="0"/>
                <w:i w:val="0"/>
                <w:color w:val="0D0F14"/>
                <w:sz w:val="18"/>
              </w:rPr>
            </w:r>
          </w:p>
        </w:tc>
        <w:tc>
          <w:tcPr>
            <w:tcW w:type="dxa" w:w="1512"/>
            <w:shd w:val="clear" w:color="auto" w:fill="FFFFFF"/>
          </w:tcPr>
          <w:p>
            <w:r>
              <w:rPr>
                <w:rFonts w:ascii="Calibri" w:hAnsi="Calibri"/>
                <w:b w:val="0"/>
                <w:i w:val="0"/>
                <w:color w:val="0D0F14"/>
                <w:sz w:val="18"/>
              </w:rPr>
            </w:r>
          </w:p>
        </w:tc>
      </w:tr>
      <w:tr>
        <w:tc>
          <w:tcPr>
            <w:tcW w:type="dxa" w:w="1512"/>
            <w:shd w:val="clear" w:color="auto" w:fill="F4F7FF"/>
          </w:tcPr>
          <w:p>
            <w:r>
              <w:rPr>
                <w:rFonts w:ascii="Calibri" w:hAnsi="Calibri"/>
                <w:b w:val="0"/>
                <w:i w:val="0"/>
                <w:color w:val="0D0F14"/>
                <w:sz w:val="18"/>
              </w:rPr>
              <w:t>Déploiement cloud</w:t>
            </w:r>
          </w:p>
        </w:tc>
        <w:tc>
          <w:tcPr>
            <w:tcW w:type="dxa" w:w="1512"/>
            <w:shd w:val="clear" w:color="auto" w:fill="F4F7FF"/>
          </w:tcPr>
          <w:p>
            <w:r>
              <w:rPr>
                <w:rFonts w:ascii="Calibri" w:hAnsi="Calibri"/>
                <w:b w:val="0"/>
                <w:i w:val="0"/>
                <w:color w:val="0D0F14"/>
                <w:sz w:val="18"/>
              </w:rPr>
            </w:r>
          </w:p>
        </w:tc>
        <w:tc>
          <w:tcPr>
            <w:tcW w:type="dxa" w:w="1512"/>
            <w:shd w:val="clear" w:color="auto" w:fill="F4F7FF"/>
          </w:tcPr>
          <w:p>
            <w:r>
              <w:rPr>
                <w:rFonts w:ascii="Calibri" w:hAnsi="Calibri"/>
                <w:b w:val="0"/>
                <w:i w:val="0"/>
                <w:color w:val="0D0F14"/>
                <w:sz w:val="18"/>
              </w:rPr>
            </w:r>
          </w:p>
        </w:tc>
        <w:tc>
          <w:tcPr>
            <w:tcW w:type="dxa" w:w="1512"/>
            <w:shd w:val="clear" w:color="auto" w:fill="F4F7FF"/>
          </w:tcPr>
          <w:p>
            <w:r>
              <w:rPr>
                <w:rFonts w:ascii="Calibri" w:hAnsi="Calibri"/>
                <w:b w:val="0"/>
                <w:i w:val="0"/>
                <w:color w:val="0D0F14"/>
                <w:sz w:val="18"/>
              </w:rPr>
            </w:r>
          </w:p>
        </w:tc>
        <w:tc>
          <w:tcPr>
            <w:tcW w:type="dxa" w:w="1512"/>
            <w:shd w:val="clear" w:color="auto" w:fill="F4F7FF"/>
          </w:tcPr>
          <w:p>
            <w:r>
              <w:rPr>
                <w:rFonts w:ascii="Calibri" w:hAnsi="Calibri"/>
                <w:b w:val="0"/>
                <w:i w:val="0"/>
                <w:color w:val="0D0F14"/>
                <w:sz w:val="18"/>
              </w:rPr>
            </w:r>
          </w:p>
        </w:tc>
        <w:tc>
          <w:tcPr>
            <w:tcW w:type="dxa" w:w="1512"/>
            <w:shd w:val="clear" w:color="auto" w:fill="F4F7FF"/>
          </w:tcPr>
          <w:p>
            <w:r>
              <w:rPr>
                <w:rFonts w:ascii="Calibri" w:hAnsi="Calibri"/>
                <w:b w:val="0"/>
                <w:i w:val="0"/>
                <w:color w:val="0D0F14"/>
                <w:sz w:val="18"/>
              </w:rPr>
            </w:r>
          </w:p>
        </w:tc>
      </w:tr>
      <w:tr>
        <w:tc>
          <w:tcPr>
            <w:tcW w:type="dxa" w:w="1512"/>
            <w:shd w:val="clear" w:color="auto" w:fill="FFFFFF"/>
          </w:tcPr>
          <w:p>
            <w:r>
              <w:rPr>
                <w:rFonts w:ascii="Calibri" w:hAnsi="Calibri"/>
                <w:b w:val="0"/>
                <w:i w:val="0"/>
                <w:color w:val="0D0F14"/>
                <w:sz w:val="18"/>
              </w:rPr>
              <w:t>Support FR + AR</w:t>
            </w:r>
          </w:p>
        </w:tc>
        <w:tc>
          <w:tcPr>
            <w:tcW w:type="dxa" w:w="1512"/>
            <w:shd w:val="clear" w:color="auto" w:fill="FFFFFF"/>
          </w:tcPr>
          <w:p>
            <w:r>
              <w:rPr>
                <w:rFonts w:ascii="Calibri" w:hAnsi="Calibri"/>
                <w:b w:val="0"/>
                <w:i w:val="0"/>
                <w:color w:val="0D0F14"/>
                <w:sz w:val="18"/>
              </w:rPr>
              <w:t>(prévu)</w:t>
            </w:r>
          </w:p>
        </w:tc>
        <w:tc>
          <w:tcPr>
            <w:tcW w:type="dxa" w:w="1512"/>
            <w:shd w:val="clear" w:color="auto" w:fill="FFFFFF"/>
          </w:tcPr>
          <w:p>
            <w:r>
              <w:rPr>
                <w:rFonts w:ascii="Calibri" w:hAnsi="Calibri"/>
                <w:b w:val="0"/>
                <w:i w:val="0"/>
                <w:color w:val="0D0F14"/>
                <w:sz w:val="18"/>
              </w:rPr>
              <w:t>FR</w:t>
            </w:r>
          </w:p>
        </w:tc>
        <w:tc>
          <w:tcPr>
            <w:tcW w:type="dxa" w:w="1512"/>
            <w:shd w:val="clear" w:color="auto" w:fill="FFFFFF"/>
          </w:tcPr>
          <w:p>
            <w:r>
              <w:rPr>
                <w:rFonts w:ascii="Calibri" w:hAnsi="Calibri"/>
                <w:b w:val="0"/>
                <w:i w:val="0"/>
                <w:color w:val="0D0F14"/>
                <w:sz w:val="18"/>
              </w:rPr>
            </w:r>
          </w:p>
        </w:tc>
        <w:tc>
          <w:tcPr>
            <w:tcW w:type="dxa" w:w="1512"/>
            <w:shd w:val="clear" w:color="auto" w:fill="FFFFFF"/>
          </w:tcPr>
          <w:p>
            <w:r>
              <w:rPr>
                <w:rFonts w:ascii="Calibri" w:hAnsi="Calibri"/>
                <w:b w:val="0"/>
                <w:i w:val="0"/>
                <w:color w:val="0D0F14"/>
                <w:sz w:val="18"/>
              </w:rPr>
            </w:r>
          </w:p>
        </w:tc>
        <w:tc>
          <w:tcPr>
            <w:tcW w:type="dxa" w:w="1512"/>
            <w:shd w:val="clear" w:color="auto" w:fill="FFFFFF"/>
          </w:tcPr>
          <w:p>
            <w:r>
              <w:rPr>
                <w:rFonts w:ascii="Calibri" w:hAnsi="Calibri"/>
                <w:b w:val="0"/>
                <w:i w:val="0"/>
                <w:color w:val="0D0F14"/>
                <w:sz w:val="18"/>
              </w:rPr>
            </w:r>
          </w:p>
        </w:tc>
      </w:tr>
      <w:tr>
        <w:tc>
          <w:tcPr>
            <w:tcW w:type="dxa" w:w="1512"/>
            <w:shd w:val="clear" w:color="auto" w:fill="F4F7FF"/>
          </w:tcPr>
          <w:p>
            <w:r>
              <w:rPr>
                <w:rFonts w:ascii="Calibri" w:hAnsi="Calibri"/>
                <w:b w:val="0"/>
                <w:i w:val="0"/>
                <w:color w:val="0D0F14"/>
                <w:sz w:val="18"/>
              </w:rPr>
              <w:t>**Score global**</w:t>
            </w:r>
          </w:p>
        </w:tc>
        <w:tc>
          <w:tcPr>
            <w:tcW w:type="dxa" w:w="1512"/>
            <w:shd w:val="clear" w:color="auto" w:fill="F4F7FF"/>
          </w:tcPr>
          <w:p>
            <w:r>
              <w:rPr>
                <w:rFonts w:ascii="Calibri" w:hAnsi="Calibri"/>
                <w:b w:val="0"/>
                <w:i w:val="0"/>
                <w:color w:val="0D0F14"/>
                <w:sz w:val="18"/>
              </w:rPr>
              <w:t>**9/10**</w:t>
            </w:r>
          </w:p>
        </w:tc>
        <w:tc>
          <w:tcPr>
            <w:tcW w:type="dxa" w:w="1512"/>
            <w:shd w:val="clear" w:color="auto" w:fill="F4F7FF"/>
          </w:tcPr>
          <w:p>
            <w:r>
              <w:rPr>
                <w:rFonts w:ascii="Calibri" w:hAnsi="Calibri"/>
                <w:b w:val="0"/>
                <w:i w:val="0"/>
                <w:color w:val="0D0F14"/>
                <w:sz w:val="18"/>
              </w:rPr>
              <w:t>**6/10**</w:t>
            </w:r>
          </w:p>
        </w:tc>
        <w:tc>
          <w:tcPr>
            <w:tcW w:type="dxa" w:w="1512"/>
            <w:shd w:val="clear" w:color="auto" w:fill="F4F7FF"/>
          </w:tcPr>
          <w:p>
            <w:r>
              <w:rPr>
                <w:rFonts w:ascii="Calibri" w:hAnsi="Calibri"/>
                <w:b w:val="0"/>
                <w:i w:val="0"/>
                <w:color w:val="0D0F14"/>
                <w:sz w:val="18"/>
              </w:rPr>
              <w:t>**4/10**</w:t>
            </w:r>
          </w:p>
        </w:tc>
        <w:tc>
          <w:tcPr>
            <w:tcW w:type="dxa" w:w="1512"/>
            <w:shd w:val="clear" w:color="auto" w:fill="F4F7FF"/>
          </w:tcPr>
          <w:p>
            <w:r>
              <w:rPr>
                <w:rFonts w:ascii="Calibri" w:hAnsi="Calibri"/>
                <w:b w:val="0"/>
                <w:i w:val="0"/>
                <w:color w:val="0D0F14"/>
                <w:sz w:val="18"/>
              </w:rPr>
              <w:t>**2/10**</w:t>
            </w:r>
          </w:p>
        </w:tc>
        <w:tc>
          <w:tcPr>
            <w:tcW w:type="dxa" w:w="1512"/>
            <w:shd w:val="clear" w:color="auto" w:fill="F4F7FF"/>
          </w:tcPr>
          <w:p>
            <w:r>
              <w:rPr>
                <w:rFonts w:ascii="Calibri" w:hAnsi="Calibri"/>
                <w:b w:val="0"/>
                <w:i w:val="0"/>
                <w:color w:val="0D0F14"/>
                <w:sz w:val="18"/>
              </w:rPr>
              <w:t>**5/10**</w:t>
            </w:r>
          </w:p>
        </w:tc>
      </w:tr>
    </w:tbl>
    <w:p/>
    <w:p>
      <w:pPr>
        <w:spacing w:after="40"/>
      </w:pPr>
    </w:p>
    <w:p>
      <w:pPr>
        <w:spacing w:before="280" w:after="80"/>
      </w:pPr>
      <w:r>
        <w:rPr>
          <w:rFonts w:ascii="Calibri" w:hAnsi="Calibri"/>
          <w:b/>
          <w:color w:val="5C359C"/>
          <w:sz w:val="28"/>
        </w:rPr>
        <w:t>7.2 Avantages concurrentiels durables (Moats)</w:t>
      </w:r>
    </w:p>
    <w:p>
      <w:pPr>
        <w:spacing w:after="40"/>
      </w:pPr>
    </w:p>
    <w:p>
      <w:pPr>
        <w:pStyle w:val="ListNumber"/>
        <w:spacing w:before="20" w:after="20"/>
      </w:pPr>
      <w:r>
        <w:rPr>
          <w:rFonts w:ascii="Calibri" w:hAnsi="Calibri"/>
          <w:b w:val="0"/>
          <w:i w:val="0"/>
          <w:sz w:val="22"/>
        </w:rPr>
      </w:r>
      <w:r>
        <w:rPr>
          <w:rFonts w:ascii="Calibri" w:hAnsi="Calibri"/>
          <w:b/>
          <w:i w:val="0"/>
          <w:sz w:val="22"/>
        </w:rPr>
        <w:t>Data moat :</w:t>
      </w:r>
      <w:r>
        <w:rPr>
          <w:rFonts w:ascii="Calibri" w:hAnsi="Calibri"/>
          <w:b w:val="0"/>
          <w:i w:val="0"/>
          <w:sz w:val="22"/>
        </w:rPr>
        <w:t xml:space="preserve"> Une fois les dossiers patients dans Docline (historique, ordonnances, bilans), le coût de migration vers un concurrent est prohibitif. Le switching cost augmente avec le temps d'utilisation.</w:t>
      </w:r>
    </w:p>
    <w:p>
      <w:pPr>
        <w:spacing w:after="40"/>
      </w:pPr>
    </w:p>
    <w:p>
      <w:pPr>
        <w:pStyle w:val="ListNumber"/>
        <w:spacing w:before="20" w:after="20"/>
      </w:pPr>
      <w:r>
        <w:rPr>
          <w:rFonts w:ascii="Calibri" w:hAnsi="Calibri"/>
          <w:b w:val="0"/>
          <w:i w:val="0"/>
          <w:sz w:val="22"/>
        </w:rPr>
      </w:r>
      <w:r>
        <w:rPr>
          <w:rFonts w:ascii="Calibri" w:hAnsi="Calibri"/>
          <w:b/>
          <w:i w:val="0"/>
          <w:sz w:val="22"/>
        </w:rPr>
        <w:t>KYC propriétaire :</w:t>
      </w:r>
      <w:r>
        <w:rPr>
          <w:rFonts w:ascii="Calibri" w:hAnsi="Calibri"/>
          <w:b w:val="0"/>
          <w:i w:val="0"/>
          <w:sz w:val="22"/>
        </w:rPr>
        <w:t xml:space="preserve"> La base de médecins vérifiés ONAM est un actif unique — constituer cette base ex-nihilo représente une barrière à l'entrée significative pour tout entrant.</w:t>
      </w:r>
    </w:p>
    <w:p>
      <w:pPr>
        <w:spacing w:after="40"/>
      </w:pPr>
    </w:p>
    <w:p>
      <w:pPr>
        <w:pStyle w:val="ListNumber"/>
        <w:spacing w:before="20" w:after="20"/>
      </w:pPr>
      <w:r>
        <w:rPr>
          <w:rFonts w:ascii="Calibri" w:hAnsi="Calibri"/>
          <w:b w:val="0"/>
          <w:i w:val="0"/>
          <w:sz w:val="22"/>
        </w:rPr>
      </w:r>
      <w:r>
        <w:rPr>
          <w:rFonts w:ascii="Calibri" w:hAnsi="Calibri"/>
          <w:b/>
          <w:i w:val="0"/>
          <w:sz w:val="22"/>
        </w:rPr>
        <w:t>Réseau médecins :</w:t>
      </w:r>
      <w:r>
        <w:rPr>
          <w:rFonts w:ascii="Calibri" w:hAnsi="Calibri"/>
          <w:b w:val="0"/>
          <w:i w:val="0"/>
          <w:sz w:val="22"/>
        </w:rPr>
        <w:t xml:space="preserve"> Effet réseau naissant — un patient trouvant plusieurs de ses médecins sur Docline amplifie la rétention des deux côtés.</w:t>
      </w:r>
    </w:p>
    <w:p>
      <w:pPr>
        <w:spacing w:after="40"/>
      </w:pPr>
    </w:p>
    <w:p>
      <w:pPr>
        <w:pStyle w:val="ListNumber"/>
        <w:spacing w:before="20" w:after="20"/>
      </w:pPr>
      <w:r>
        <w:rPr>
          <w:rFonts w:ascii="Calibri" w:hAnsi="Calibri"/>
          <w:b w:val="0"/>
          <w:i w:val="0"/>
          <w:sz w:val="22"/>
        </w:rPr>
      </w:r>
      <w:r>
        <w:rPr>
          <w:rFonts w:ascii="Calibri" w:hAnsi="Calibri"/>
          <w:b/>
          <w:i w:val="0"/>
          <w:sz w:val="22"/>
        </w:rPr>
        <w:t>SEO médecin :</w:t>
      </w:r>
      <w:r>
        <w:rPr>
          <w:rFonts w:ascii="Calibri" w:hAnsi="Calibri"/>
          <w:b w:val="0"/>
          <w:i w:val="0"/>
          <w:sz w:val="22"/>
        </w:rPr>
        <w:t xml:space="preserve"> Chaque profil médecin indexé sur Google devient un canal d'acquisition organique durable et non-copiable rapidement.</w:t>
      </w:r>
    </w:p>
    <w:p>
      <w:pPr>
        <w:spacing w:after="40"/>
      </w:pPr>
    </w:p>
    <w:p>
      <w:pPr>
        <w:pStyle w:val="ListNumber"/>
        <w:spacing w:before="20" w:after="20"/>
      </w:pPr>
      <w:r>
        <w:rPr>
          <w:rFonts w:ascii="Calibri" w:hAnsi="Calibri"/>
          <w:b w:val="0"/>
          <w:i w:val="0"/>
          <w:sz w:val="22"/>
        </w:rPr>
      </w:r>
      <w:r>
        <w:rPr>
          <w:rFonts w:ascii="Calibri" w:hAnsi="Calibri"/>
          <w:b/>
          <w:i w:val="0"/>
          <w:sz w:val="22"/>
        </w:rPr>
        <w:t>Localisation profonde :</w:t>
      </w:r>
      <w:r>
        <w:rPr>
          <w:rFonts w:ascii="Calibri" w:hAnsi="Calibri"/>
          <w:b w:val="0"/>
          <w:i w:val="0"/>
          <w:sz w:val="22"/>
        </w:rPr>
        <w:t xml:space="preserve"> Adapté aux réalités algériennes (CNAS, DA, ONAM, wilayas) — une solution étrangère mettra 12-18 mois à atteindre ce niveau d'adaptation locale.</w:t>
      </w:r>
    </w:p>
    <w:p>
      <w:pPr>
        <w:spacing w:after="40"/>
      </w:pPr>
    </w:p>
    <w:p>
      <w:pPr>
        <w:pBdr>
          <w:bottom w:val="single" w:sz="6" w:space="1" w:color="3B1772"/>
        </w:pBdr>
        <w:spacing w:before="80" w:after="80"/>
      </w:pPr>
    </w:p>
    <w:p>
      <w:pPr>
        <w:spacing w:after="40"/>
      </w:pPr>
    </w:p>
    <w:p>
      <w:pPr>
        <w:spacing w:before="320" w:after="100"/>
      </w:pPr>
      <w:r>
        <w:rPr>
          <w:rFonts w:ascii="Calibri" w:hAnsi="Calibri"/>
          <w:b/>
          <w:color w:val="3B1772"/>
          <w:sz w:val="34"/>
        </w:rPr>
        <w:t>8. ANALYSE DES RISQUES &amp; MITIGANTS</w:t>
      </w:r>
    </w:p>
    <w:p>
      <w:pPr>
        <w:pBdr>
          <w:bottom w:val="single" w:sz="6" w:space="1" w:color="3B1772"/>
        </w:pBdr>
        <w:spacing w:before="80" w:after="80"/>
      </w:pPr>
    </w:p>
    <w:p>
      <w:pPr>
        <w:spacing w:after="40"/>
      </w:pPr>
    </w:p>
    <w:p>
      <w:pPr>
        <w:spacing w:before="280" w:after="80"/>
      </w:pPr>
      <w:r>
        <w:rPr>
          <w:rFonts w:ascii="Calibri" w:hAnsi="Calibri"/>
          <w:b/>
          <w:color w:val="5C359C"/>
          <w:sz w:val="28"/>
        </w:rPr>
        <w:t>8.1 Risques business</w:t>
      </w:r>
    </w:p>
    <w:p>
      <w:pPr>
        <w:spacing w:after="40"/>
      </w:pP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3B1772"/>
          </w:tcPr>
          <w:p>
            <w:r>
              <w:rPr>
                <w:rFonts w:ascii="Calibri" w:hAnsi="Calibri"/>
                <w:b/>
                <w:i w:val="0"/>
                <w:color w:val="FFFFFF"/>
                <w:sz w:val="18"/>
              </w:rPr>
              <w:t>Risque</w:t>
            </w:r>
          </w:p>
        </w:tc>
        <w:tc>
          <w:tcPr>
            <w:tcW w:type="dxa" w:w="1814"/>
            <w:shd w:val="clear" w:color="auto" w:fill="3B1772"/>
          </w:tcPr>
          <w:p>
            <w:r>
              <w:rPr>
                <w:rFonts w:ascii="Calibri" w:hAnsi="Calibri"/>
                <w:b/>
                <w:i w:val="0"/>
                <w:color w:val="FFFFFF"/>
                <w:sz w:val="18"/>
              </w:rPr>
              <w:t>Probabilité</w:t>
            </w:r>
          </w:p>
        </w:tc>
        <w:tc>
          <w:tcPr>
            <w:tcW w:type="dxa" w:w="1814"/>
            <w:shd w:val="clear" w:color="auto" w:fill="3B1772"/>
          </w:tcPr>
          <w:p>
            <w:r>
              <w:rPr>
                <w:rFonts w:ascii="Calibri" w:hAnsi="Calibri"/>
                <w:b/>
                <w:i w:val="0"/>
                <w:color w:val="FFFFFF"/>
                <w:sz w:val="18"/>
              </w:rPr>
              <w:t>Impact</w:t>
            </w:r>
          </w:p>
        </w:tc>
        <w:tc>
          <w:tcPr>
            <w:tcW w:type="dxa" w:w="1814"/>
            <w:shd w:val="clear" w:color="auto" w:fill="3B1772"/>
          </w:tcPr>
          <w:p>
            <w:r>
              <w:rPr>
                <w:rFonts w:ascii="Calibri" w:hAnsi="Calibri"/>
                <w:b/>
                <w:i w:val="0"/>
                <w:color w:val="FFFFFF"/>
                <w:sz w:val="18"/>
              </w:rPr>
              <w:t>Sévérité</w:t>
            </w:r>
          </w:p>
        </w:tc>
        <w:tc>
          <w:tcPr>
            <w:tcW w:type="dxa" w:w="1814"/>
            <w:shd w:val="clear" w:color="auto" w:fill="3B1772"/>
          </w:tcPr>
          <w:p>
            <w:r>
              <w:rPr>
                <w:rFonts w:ascii="Calibri" w:hAnsi="Calibri"/>
                <w:b/>
                <w:i w:val="0"/>
                <w:color w:val="FFFFFF"/>
                <w:sz w:val="18"/>
              </w:rPr>
              <w:t>Mitigant</w:t>
            </w:r>
          </w:p>
        </w:tc>
      </w:tr>
      <w:tr>
        <w:tc>
          <w:tcPr>
            <w:tcW w:type="dxa" w:w="1814"/>
            <w:shd w:val="clear" w:color="auto" w:fill="FFFFFF"/>
          </w:tcPr>
          <w:p>
            <w:r>
              <w:rPr>
                <w:rFonts w:ascii="Calibri" w:hAnsi="Calibri"/>
                <w:b w:val="0"/>
                <w:i w:val="0"/>
                <w:color w:val="0D0F14"/>
                <w:sz w:val="18"/>
              </w:rPr>
              <w:t>Entrée Doctolib en Algérie</w:t>
            </w:r>
          </w:p>
        </w:tc>
        <w:tc>
          <w:tcPr>
            <w:tcW w:type="dxa" w:w="1814"/>
            <w:shd w:val="clear" w:color="auto" w:fill="FFFFFF"/>
          </w:tcPr>
          <w:p>
            <w:r>
              <w:rPr>
                <w:rFonts w:ascii="Calibri" w:hAnsi="Calibri"/>
                <w:b w:val="0"/>
                <w:i w:val="0"/>
                <w:color w:val="0D0F14"/>
                <w:sz w:val="18"/>
              </w:rPr>
              <w:t>Faible</w:t>
            </w:r>
          </w:p>
        </w:tc>
        <w:tc>
          <w:tcPr>
            <w:tcW w:type="dxa" w:w="1814"/>
            <w:shd w:val="clear" w:color="auto" w:fill="FFFFFF"/>
          </w:tcPr>
          <w:p>
            <w:r>
              <w:rPr>
                <w:rFonts w:ascii="Calibri" w:hAnsi="Calibri"/>
                <w:b w:val="0"/>
                <w:i w:val="0"/>
                <w:color w:val="0D0F14"/>
                <w:sz w:val="18"/>
              </w:rPr>
              <w:t>Haut</w:t>
            </w:r>
          </w:p>
        </w:tc>
        <w:tc>
          <w:tcPr>
            <w:tcW w:type="dxa" w:w="1814"/>
            <w:shd w:val="clear" w:color="auto" w:fill="FFFFFF"/>
          </w:tcPr>
          <w:p>
            <w:r>
              <w:rPr>
                <w:rFonts w:ascii="Calibri" w:hAnsi="Calibri"/>
                <w:b w:val="0"/>
                <w:i w:val="0"/>
                <w:color w:val="0D0F14"/>
                <w:sz w:val="18"/>
              </w:rPr>
              <w:t>Moyen</w:t>
            </w:r>
          </w:p>
        </w:tc>
        <w:tc>
          <w:tcPr>
            <w:tcW w:type="dxa" w:w="1814"/>
            <w:shd w:val="clear" w:color="auto" w:fill="FFFFFF"/>
          </w:tcPr>
          <w:p>
            <w:r>
              <w:rPr>
                <w:rFonts w:ascii="Calibri" w:hAnsi="Calibri"/>
                <w:b w:val="0"/>
                <w:i w:val="0"/>
                <w:color w:val="0D0F14"/>
                <w:sz w:val="18"/>
              </w:rPr>
              <w:t>Avance locale, prix 10x plus bas, données déjà migrées</w:t>
            </w:r>
          </w:p>
        </w:tc>
      </w:tr>
      <w:tr>
        <w:tc>
          <w:tcPr>
            <w:tcW w:type="dxa" w:w="1814"/>
            <w:shd w:val="clear" w:color="auto" w:fill="F4F7FF"/>
          </w:tcPr>
          <w:p>
            <w:r>
              <w:rPr>
                <w:rFonts w:ascii="Calibri" w:hAnsi="Calibri"/>
                <w:b w:val="0"/>
                <w:i w:val="0"/>
                <w:color w:val="0D0F14"/>
                <w:sz w:val="18"/>
              </w:rPr>
              <w:t>Startup locale bien financée</w:t>
            </w:r>
          </w:p>
        </w:tc>
        <w:tc>
          <w:tcPr>
            <w:tcW w:type="dxa" w:w="1814"/>
            <w:shd w:val="clear" w:color="auto" w:fill="F4F7FF"/>
          </w:tcPr>
          <w:p>
            <w:r>
              <w:rPr>
                <w:rFonts w:ascii="Calibri" w:hAnsi="Calibri"/>
                <w:b w:val="0"/>
                <w:i w:val="0"/>
                <w:color w:val="0D0F14"/>
                <w:sz w:val="18"/>
              </w:rPr>
              <w:t>Moyen</w:t>
            </w:r>
          </w:p>
        </w:tc>
        <w:tc>
          <w:tcPr>
            <w:tcW w:type="dxa" w:w="1814"/>
            <w:shd w:val="clear" w:color="auto" w:fill="F4F7FF"/>
          </w:tcPr>
          <w:p>
            <w:r>
              <w:rPr>
                <w:rFonts w:ascii="Calibri" w:hAnsi="Calibri"/>
                <w:b w:val="0"/>
                <w:i w:val="0"/>
                <w:color w:val="0D0F14"/>
                <w:sz w:val="18"/>
              </w:rPr>
              <w:t>Moyen</w:t>
            </w:r>
          </w:p>
        </w:tc>
        <w:tc>
          <w:tcPr>
            <w:tcW w:type="dxa" w:w="1814"/>
            <w:shd w:val="clear" w:color="auto" w:fill="F4F7FF"/>
          </w:tcPr>
          <w:p>
            <w:r>
              <w:rPr>
                <w:rFonts w:ascii="Calibri" w:hAnsi="Calibri"/>
                <w:b w:val="0"/>
                <w:i w:val="0"/>
                <w:color w:val="0D0F14"/>
                <w:sz w:val="18"/>
              </w:rPr>
              <w:t>Moyen</w:t>
            </w:r>
          </w:p>
        </w:tc>
        <w:tc>
          <w:tcPr>
            <w:tcW w:type="dxa" w:w="1814"/>
            <w:shd w:val="clear" w:color="auto" w:fill="F4F7FF"/>
          </w:tcPr>
          <w:p>
            <w:r>
              <w:rPr>
                <w:rFonts w:ascii="Calibri" w:hAnsi="Calibri"/>
                <w:b w:val="0"/>
                <w:i w:val="0"/>
                <w:color w:val="0D0F14"/>
                <w:sz w:val="18"/>
              </w:rPr>
              <w:t>Vitesse d'exécution, KYC propriétaire, réseau early adopters</w:t>
            </w:r>
          </w:p>
        </w:tc>
      </w:tr>
      <w:tr>
        <w:tc>
          <w:tcPr>
            <w:tcW w:type="dxa" w:w="1814"/>
            <w:shd w:val="clear" w:color="auto" w:fill="FFFFFF"/>
          </w:tcPr>
          <w:p>
            <w:r>
              <w:rPr>
                <w:rFonts w:ascii="Calibri" w:hAnsi="Calibri"/>
                <w:b w:val="0"/>
                <w:i w:val="0"/>
                <w:color w:val="0D0F14"/>
                <w:sz w:val="18"/>
              </w:rPr>
              <w:t>Résistance des médecins &gt; 50 ans</w:t>
            </w:r>
          </w:p>
        </w:tc>
        <w:tc>
          <w:tcPr>
            <w:tcW w:type="dxa" w:w="1814"/>
            <w:shd w:val="clear" w:color="auto" w:fill="FFFFFF"/>
          </w:tcPr>
          <w:p>
            <w:r>
              <w:rPr>
                <w:rFonts w:ascii="Calibri" w:hAnsi="Calibri"/>
                <w:b w:val="0"/>
                <w:i w:val="0"/>
                <w:color w:val="0D0F14"/>
                <w:sz w:val="18"/>
              </w:rPr>
              <w:t>Élevé</w:t>
            </w:r>
          </w:p>
        </w:tc>
        <w:tc>
          <w:tcPr>
            <w:tcW w:type="dxa" w:w="1814"/>
            <w:shd w:val="clear" w:color="auto" w:fill="FFFFFF"/>
          </w:tcPr>
          <w:p>
            <w:r>
              <w:rPr>
                <w:rFonts w:ascii="Calibri" w:hAnsi="Calibri"/>
                <w:b w:val="0"/>
                <w:i w:val="0"/>
                <w:color w:val="0D0F14"/>
                <w:sz w:val="18"/>
              </w:rPr>
              <w:t>Moyen</w:t>
            </w:r>
          </w:p>
        </w:tc>
        <w:tc>
          <w:tcPr>
            <w:tcW w:type="dxa" w:w="1814"/>
            <w:shd w:val="clear" w:color="auto" w:fill="FFFFFF"/>
          </w:tcPr>
          <w:p>
            <w:r>
              <w:rPr>
                <w:rFonts w:ascii="Calibri" w:hAnsi="Calibri"/>
                <w:b w:val="0"/>
                <w:i w:val="0"/>
                <w:color w:val="0D0F14"/>
                <w:sz w:val="18"/>
              </w:rPr>
              <w:t>Moyen</w:t>
            </w:r>
          </w:p>
        </w:tc>
        <w:tc>
          <w:tcPr>
            <w:tcW w:type="dxa" w:w="1814"/>
            <w:shd w:val="clear" w:color="auto" w:fill="FFFFFF"/>
          </w:tcPr>
          <w:p>
            <w:r>
              <w:rPr>
                <w:rFonts w:ascii="Calibri" w:hAnsi="Calibri"/>
                <w:b w:val="0"/>
                <w:i w:val="0"/>
                <w:color w:val="0D0F14"/>
                <w:sz w:val="18"/>
              </w:rPr>
              <w:t>Freemium, onboarding simplifié, formation terrain</w:t>
            </w:r>
          </w:p>
        </w:tc>
      </w:tr>
      <w:tr>
        <w:tc>
          <w:tcPr>
            <w:tcW w:type="dxa" w:w="1814"/>
            <w:shd w:val="clear" w:color="auto" w:fill="F4F7FF"/>
          </w:tcPr>
          <w:p>
            <w:r>
              <w:rPr>
                <w:rFonts w:ascii="Calibri" w:hAnsi="Calibri"/>
                <w:b w:val="0"/>
                <w:i w:val="0"/>
                <w:color w:val="0D0F14"/>
                <w:sz w:val="18"/>
              </w:rPr>
              <w:t>Régulation gouvernementale restrictive</w:t>
            </w:r>
          </w:p>
        </w:tc>
        <w:tc>
          <w:tcPr>
            <w:tcW w:type="dxa" w:w="1814"/>
            <w:shd w:val="clear" w:color="auto" w:fill="F4F7FF"/>
          </w:tcPr>
          <w:p>
            <w:r>
              <w:rPr>
                <w:rFonts w:ascii="Calibri" w:hAnsi="Calibri"/>
                <w:b w:val="0"/>
                <w:i w:val="0"/>
                <w:color w:val="0D0F14"/>
                <w:sz w:val="18"/>
              </w:rPr>
              <w:t>Faible</w:t>
            </w:r>
          </w:p>
        </w:tc>
        <w:tc>
          <w:tcPr>
            <w:tcW w:type="dxa" w:w="1814"/>
            <w:shd w:val="clear" w:color="auto" w:fill="F4F7FF"/>
          </w:tcPr>
          <w:p>
            <w:r>
              <w:rPr>
                <w:rFonts w:ascii="Calibri" w:hAnsi="Calibri"/>
                <w:b w:val="0"/>
                <w:i w:val="0"/>
                <w:color w:val="0D0F14"/>
                <w:sz w:val="18"/>
              </w:rPr>
              <w:t>Élevé</w:t>
            </w:r>
          </w:p>
        </w:tc>
        <w:tc>
          <w:tcPr>
            <w:tcW w:type="dxa" w:w="1814"/>
            <w:shd w:val="clear" w:color="auto" w:fill="F4F7FF"/>
          </w:tcPr>
          <w:p>
            <w:r>
              <w:rPr>
                <w:rFonts w:ascii="Calibri" w:hAnsi="Calibri"/>
                <w:b w:val="0"/>
                <w:i w:val="0"/>
                <w:color w:val="0D0F14"/>
                <w:sz w:val="18"/>
              </w:rPr>
              <w:t>Moyen</w:t>
            </w:r>
          </w:p>
        </w:tc>
        <w:tc>
          <w:tcPr>
            <w:tcW w:type="dxa" w:w="1814"/>
            <w:shd w:val="clear" w:color="auto" w:fill="F4F7FF"/>
          </w:tcPr>
          <w:p>
            <w:r>
              <w:rPr>
                <w:rFonts w:ascii="Calibri" w:hAnsi="Calibri"/>
                <w:b w:val="0"/>
                <w:i w:val="0"/>
                <w:color w:val="0D0F14"/>
                <w:sz w:val="18"/>
              </w:rPr>
              <w:t>Conformité proactive, partenariat ONAM</w:t>
            </w:r>
          </w:p>
        </w:tc>
      </w:tr>
      <w:tr>
        <w:tc>
          <w:tcPr>
            <w:tcW w:type="dxa" w:w="1814"/>
            <w:shd w:val="clear" w:color="auto" w:fill="FFFFFF"/>
          </w:tcPr>
          <w:p>
            <w:r>
              <w:rPr>
                <w:rFonts w:ascii="Calibri" w:hAnsi="Calibri"/>
                <w:b w:val="0"/>
                <w:i w:val="0"/>
                <w:color w:val="0D0F14"/>
                <w:sz w:val="18"/>
              </w:rPr>
              <w:t>Faible adoption paiement en ligne</w:t>
            </w:r>
          </w:p>
        </w:tc>
        <w:tc>
          <w:tcPr>
            <w:tcW w:type="dxa" w:w="1814"/>
            <w:shd w:val="clear" w:color="auto" w:fill="FFFFFF"/>
          </w:tcPr>
          <w:p>
            <w:r>
              <w:rPr>
                <w:rFonts w:ascii="Calibri" w:hAnsi="Calibri"/>
                <w:b w:val="0"/>
                <w:i w:val="0"/>
                <w:color w:val="0D0F14"/>
                <w:sz w:val="18"/>
              </w:rPr>
              <w:t>Élevé</w:t>
            </w:r>
          </w:p>
        </w:tc>
        <w:tc>
          <w:tcPr>
            <w:tcW w:type="dxa" w:w="1814"/>
            <w:shd w:val="clear" w:color="auto" w:fill="FFFFFF"/>
          </w:tcPr>
          <w:p>
            <w:r>
              <w:rPr>
                <w:rFonts w:ascii="Calibri" w:hAnsi="Calibri"/>
                <w:b w:val="0"/>
                <w:i w:val="0"/>
                <w:color w:val="0D0F14"/>
                <w:sz w:val="18"/>
              </w:rPr>
              <w:t>Haut</w:t>
            </w:r>
          </w:p>
        </w:tc>
        <w:tc>
          <w:tcPr>
            <w:tcW w:type="dxa" w:w="1814"/>
            <w:shd w:val="clear" w:color="auto" w:fill="FFFFFF"/>
          </w:tcPr>
          <w:p>
            <w:r>
              <w:rPr>
                <w:rFonts w:ascii="Calibri" w:hAnsi="Calibri"/>
                <w:b w:val="0"/>
                <w:i w:val="0"/>
                <w:color w:val="0D0F14"/>
                <w:sz w:val="18"/>
              </w:rPr>
              <w:t>Élevé</w:t>
            </w:r>
          </w:p>
        </w:tc>
        <w:tc>
          <w:tcPr>
            <w:tcW w:type="dxa" w:w="1814"/>
            <w:shd w:val="clear" w:color="auto" w:fill="FFFFFF"/>
          </w:tcPr>
          <w:p>
            <w:r>
              <w:rPr>
                <w:rFonts w:ascii="Calibri" w:hAnsi="Calibri"/>
                <w:b w:val="0"/>
                <w:i w:val="0"/>
                <w:color w:val="0D0F14"/>
                <w:sz w:val="18"/>
              </w:rPr>
              <w:t>Chargily (Baridimob), paiement virement, délai de grâce</w:t>
            </w:r>
          </w:p>
        </w:tc>
      </w:tr>
    </w:tbl>
    <w:p/>
    <w:p>
      <w:pPr>
        <w:spacing w:after="40"/>
      </w:pPr>
    </w:p>
    <w:p>
      <w:pPr>
        <w:spacing w:before="280" w:after="80"/>
      </w:pPr>
      <w:r>
        <w:rPr>
          <w:rFonts w:ascii="Calibri" w:hAnsi="Calibri"/>
          <w:b/>
          <w:color w:val="5C359C"/>
          <w:sz w:val="28"/>
        </w:rPr>
        <w:t>8.2 Risques techniques</w:t>
      </w:r>
    </w:p>
    <w:p>
      <w:pPr>
        <w:spacing w:after="4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3B1772"/>
          </w:tcPr>
          <w:p>
            <w:r>
              <w:rPr>
                <w:rFonts w:ascii="Calibri" w:hAnsi="Calibri"/>
                <w:b/>
                <w:i w:val="0"/>
                <w:color w:val="FFFFFF"/>
                <w:sz w:val="18"/>
              </w:rPr>
              <w:t>Risque</w:t>
            </w:r>
          </w:p>
        </w:tc>
        <w:tc>
          <w:tcPr>
            <w:tcW w:type="dxa" w:w="2268"/>
            <w:shd w:val="clear" w:color="auto" w:fill="3B1772"/>
          </w:tcPr>
          <w:p>
            <w:r>
              <w:rPr>
                <w:rFonts w:ascii="Calibri" w:hAnsi="Calibri"/>
                <w:b/>
                <w:i w:val="0"/>
                <w:color w:val="FFFFFF"/>
                <w:sz w:val="18"/>
              </w:rPr>
              <w:t>Probabilité</w:t>
            </w:r>
          </w:p>
        </w:tc>
        <w:tc>
          <w:tcPr>
            <w:tcW w:type="dxa" w:w="2268"/>
            <w:shd w:val="clear" w:color="auto" w:fill="3B1772"/>
          </w:tcPr>
          <w:p>
            <w:r>
              <w:rPr>
                <w:rFonts w:ascii="Calibri" w:hAnsi="Calibri"/>
                <w:b/>
                <w:i w:val="0"/>
                <w:color w:val="FFFFFF"/>
                <w:sz w:val="18"/>
              </w:rPr>
              <w:t>Impact</w:t>
            </w:r>
          </w:p>
        </w:tc>
        <w:tc>
          <w:tcPr>
            <w:tcW w:type="dxa" w:w="2268"/>
            <w:shd w:val="clear" w:color="auto" w:fill="3B1772"/>
          </w:tcPr>
          <w:p>
            <w:r>
              <w:rPr>
                <w:rFonts w:ascii="Calibri" w:hAnsi="Calibri"/>
                <w:b/>
                <w:i w:val="0"/>
                <w:color w:val="FFFFFF"/>
                <w:sz w:val="18"/>
              </w:rPr>
              <w:t>Mitigant</w:t>
            </w:r>
          </w:p>
        </w:tc>
      </w:tr>
      <w:tr>
        <w:tc>
          <w:tcPr>
            <w:tcW w:type="dxa" w:w="2268"/>
            <w:shd w:val="clear" w:color="auto" w:fill="FFFFFF"/>
          </w:tcPr>
          <w:p>
            <w:r>
              <w:rPr>
                <w:rFonts w:ascii="Calibri" w:hAnsi="Calibri"/>
                <w:b w:val="0"/>
                <w:i w:val="0"/>
                <w:color w:val="0D0F14"/>
                <w:sz w:val="18"/>
              </w:rPr>
              <w:t>Panne Supabase</w:t>
            </w:r>
          </w:p>
        </w:tc>
        <w:tc>
          <w:tcPr>
            <w:tcW w:type="dxa" w:w="2268"/>
            <w:shd w:val="clear" w:color="auto" w:fill="FFFFFF"/>
          </w:tcPr>
          <w:p>
            <w:r>
              <w:rPr>
                <w:rFonts w:ascii="Calibri" w:hAnsi="Calibri"/>
                <w:b w:val="0"/>
                <w:i w:val="0"/>
                <w:color w:val="0D0F14"/>
                <w:sz w:val="18"/>
              </w:rPr>
              <w:t>Faible</w:t>
            </w:r>
          </w:p>
        </w:tc>
        <w:tc>
          <w:tcPr>
            <w:tcW w:type="dxa" w:w="2268"/>
            <w:shd w:val="clear" w:color="auto" w:fill="FFFFFF"/>
          </w:tcPr>
          <w:p>
            <w:r>
              <w:rPr>
                <w:rFonts w:ascii="Calibri" w:hAnsi="Calibri"/>
                <w:b w:val="0"/>
                <w:i w:val="0"/>
                <w:color w:val="0D0F14"/>
                <w:sz w:val="18"/>
              </w:rPr>
              <w:t>Élevé</w:t>
            </w:r>
          </w:p>
        </w:tc>
        <w:tc>
          <w:tcPr>
            <w:tcW w:type="dxa" w:w="2268"/>
            <w:shd w:val="clear" w:color="auto" w:fill="FFFFFF"/>
          </w:tcPr>
          <w:p>
            <w:r>
              <w:rPr>
                <w:rFonts w:ascii="Calibri" w:hAnsi="Calibri"/>
                <w:b w:val="0"/>
                <w:i w:val="0"/>
                <w:color w:val="0D0F14"/>
                <w:sz w:val="18"/>
              </w:rPr>
              <w:t>SLA 99,9 %, backup auto, mode dégradé</w:t>
            </w:r>
          </w:p>
        </w:tc>
      </w:tr>
      <w:tr>
        <w:tc>
          <w:tcPr>
            <w:tcW w:type="dxa" w:w="2268"/>
            <w:shd w:val="clear" w:color="auto" w:fill="F4F7FF"/>
          </w:tcPr>
          <w:p>
            <w:r>
              <w:rPr>
                <w:rFonts w:ascii="Calibri" w:hAnsi="Calibri"/>
                <w:b w:val="0"/>
                <w:i w:val="0"/>
                <w:color w:val="0D0F14"/>
                <w:sz w:val="18"/>
              </w:rPr>
              <w:t>Compromission de données patients</w:t>
            </w:r>
          </w:p>
        </w:tc>
        <w:tc>
          <w:tcPr>
            <w:tcW w:type="dxa" w:w="2268"/>
            <w:shd w:val="clear" w:color="auto" w:fill="F4F7FF"/>
          </w:tcPr>
          <w:p>
            <w:r>
              <w:rPr>
                <w:rFonts w:ascii="Calibri" w:hAnsi="Calibri"/>
                <w:b w:val="0"/>
                <w:i w:val="0"/>
                <w:color w:val="0D0F14"/>
                <w:sz w:val="18"/>
              </w:rPr>
              <w:t>Très faible</w:t>
            </w:r>
          </w:p>
        </w:tc>
        <w:tc>
          <w:tcPr>
            <w:tcW w:type="dxa" w:w="2268"/>
            <w:shd w:val="clear" w:color="auto" w:fill="F4F7FF"/>
          </w:tcPr>
          <w:p>
            <w:r>
              <w:rPr>
                <w:rFonts w:ascii="Calibri" w:hAnsi="Calibri"/>
                <w:b w:val="0"/>
                <w:i w:val="0"/>
                <w:color w:val="0D0F14"/>
                <w:sz w:val="18"/>
              </w:rPr>
              <w:t>Très élevé</w:t>
            </w:r>
          </w:p>
        </w:tc>
        <w:tc>
          <w:tcPr>
            <w:tcW w:type="dxa" w:w="2268"/>
            <w:shd w:val="clear" w:color="auto" w:fill="F4F7FF"/>
          </w:tcPr>
          <w:p>
            <w:r>
              <w:rPr>
                <w:rFonts w:ascii="Calibri" w:hAnsi="Calibri"/>
                <w:b w:val="0"/>
                <w:i w:val="0"/>
                <w:color w:val="0D0F14"/>
                <w:sz w:val="18"/>
              </w:rPr>
              <w:t>RLS, chiffrement, audit log, JWT</w:t>
            </w:r>
          </w:p>
        </w:tc>
      </w:tr>
      <w:tr>
        <w:tc>
          <w:tcPr>
            <w:tcW w:type="dxa" w:w="2268"/>
            <w:shd w:val="clear" w:color="auto" w:fill="FFFFFF"/>
          </w:tcPr>
          <w:p>
            <w:r>
              <w:rPr>
                <w:rFonts w:ascii="Calibri" w:hAnsi="Calibri"/>
                <w:b w:val="0"/>
                <w:i w:val="0"/>
                <w:color w:val="0D0F14"/>
                <w:sz w:val="18"/>
              </w:rPr>
              <w:t>Scaling non maîtrisé</w:t>
            </w:r>
          </w:p>
        </w:tc>
        <w:tc>
          <w:tcPr>
            <w:tcW w:type="dxa" w:w="2268"/>
            <w:shd w:val="clear" w:color="auto" w:fill="FFFFFF"/>
          </w:tcPr>
          <w:p>
            <w:r>
              <w:rPr>
                <w:rFonts w:ascii="Calibri" w:hAnsi="Calibri"/>
                <w:b w:val="0"/>
                <w:i w:val="0"/>
                <w:color w:val="0D0F14"/>
                <w:sz w:val="18"/>
              </w:rPr>
              <w:t>Faible</w:t>
            </w:r>
          </w:p>
        </w:tc>
        <w:tc>
          <w:tcPr>
            <w:tcW w:type="dxa" w:w="2268"/>
            <w:shd w:val="clear" w:color="auto" w:fill="FFFFFF"/>
          </w:tcPr>
          <w:p>
            <w:r>
              <w:rPr>
                <w:rFonts w:ascii="Calibri" w:hAnsi="Calibri"/>
                <w:b w:val="0"/>
                <w:i w:val="0"/>
                <w:color w:val="0D0F14"/>
                <w:sz w:val="18"/>
              </w:rPr>
              <w:t>Moyen</w:t>
            </w:r>
          </w:p>
        </w:tc>
        <w:tc>
          <w:tcPr>
            <w:tcW w:type="dxa" w:w="2268"/>
            <w:shd w:val="clear" w:color="auto" w:fill="FFFFFF"/>
          </w:tcPr>
          <w:p>
            <w:r>
              <w:rPr>
                <w:rFonts w:ascii="Calibri" w:hAnsi="Calibri"/>
                <w:b w:val="0"/>
                <w:i w:val="0"/>
                <w:color w:val="0D0F14"/>
                <w:sz w:val="18"/>
              </w:rPr>
              <w:t>Plan scaling documenté, seuils identifiés</w:t>
            </w:r>
          </w:p>
        </w:tc>
      </w:tr>
      <w:tr>
        <w:tc>
          <w:tcPr>
            <w:tcW w:type="dxa" w:w="2268"/>
            <w:shd w:val="clear" w:color="auto" w:fill="F4F7FF"/>
          </w:tcPr>
          <w:p>
            <w:r>
              <w:rPr>
                <w:rFonts w:ascii="Calibri" w:hAnsi="Calibri"/>
                <w:b w:val="0"/>
                <w:i w:val="0"/>
                <w:color w:val="0D0F14"/>
                <w:sz w:val="18"/>
              </w:rPr>
              <w:t>Dépendance Gemini (IA)</w:t>
            </w:r>
          </w:p>
        </w:tc>
        <w:tc>
          <w:tcPr>
            <w:tcW w:type="dxa" w:w="2268"/>
            <w:shd w:val="clear" w:color="auto" w:fill="F4F7FF"/>
          </w:tcPr>
          <w:p>
            <w:r>
              <w:rPr>
                <w:rFonts w:ascii="Calibri" w:hAnsi="Calibri"/>
                <w:b w:val="0"/>
                <w:i w:val="0"/>
                <w:color w:val="0D0F14"/>
                <w:sz w:val="18"/>
              </w:rPr>
              <w:t>Moyen</w:t>
            </w:r>
          </w:p>
        </w:tc>
        <w:tc>
          <w:tcPr>
            <w:tcW w:type="dxa" w:w="2268"/>
            <w:shd w:val="clear" w:color="auto" w:fill="F4F7FF"/>
          </w:tcPr>
          <w:p>
            <w:r>
              <w:rPr>
                <w:rFonts w:ascii="Calibri" w:hAnsi="Calibri"/>
                <w:b w:val="0"/>
                <w:i w:val="0"/>
                <w:color w:val="0D0F14"/>
                <w:sz w:val="18"/>
              </w:rPr>
              <w:t>Faible</w:t>
            </w:r>
          </w:p>
        </w:tc>
        <w:tc>
          <w:tcPr>
            <w:tcW w:type="dxa" w:w="2268"/>
            <w:shd w:val="clear" w:color="auto" w:fill="F4F7FF"/>
          </w:tcPr>
          <w:p>
            <w:r>
              <w:rPr>
                <w:rFonts w:ascii="Calibri" w:hAnsi="Calibri"/>
                <w:b w:val="0"/>
                <w:i w:val="0"/>
                <w:color w:val="0D0F14"/>
                <w:sz w:val="18"/>
              </w:rPr>
              <w:t>Fallback manuel KYC, multi-provider possible</w:t>
            </w:r>
          </w:p>
        </w:tc>
      </w:tr>
      <w:tr>
        <w:tc>
          <w:tcPr>
            <w:tcW w:type="dxa" w:w="2268"/>
            <w:shd w:val="clear" w:color="auto" w:fill="FFFFFF"/>
          </w:tcPr>
          <w:p>
            <w:r>
              <w:rPr>
                <w:rFonts w:ascii="Calibri" w:hAnsi="Calibri"/>
                <w:b w:val="0"/>
                <w:i w:val="0"/>
                <w:color w:val="0D0F14"/>
                <w:sz w:val="18"/>
              </w:rPr>
              <w:t>Twilio panne</w:t>
            </w:r>
          </w:p>
        </w:tc>
        <w:tc>
          <w:tcPr>
            <w:tcW w:type="dxa" w:w="2268"/>
            <w:shd w:val="clear" w:color="auto" w:fill="FFFFFF"/>
          </w:tcPr>
          <w:p>
            <w:r>
              <w:rPr>
                <w:rFonts w:ascii="Calibri" w:hAnsi="Calibri"/>
                <w:b w:val="0"/>
                <w:i w:val="0"/>
                <w:color w:val="0D0F14"/>
                <w:sz w:val="18"/>
              </w:rPr>
              <w:t>Très faible</w:t>
            </w:r>
          </w:p>
        </w:tc>
        <w:tc>
          <w:tcPr>
            <w:tcW w:type="dxa" w:w="2268"/>
            <w:shd w:val="clear" w:color="auto" w:fill="FFFFFF"/>
          </w:tcPr>
          <w:p>
            <w:r>
              <w:rPr>
                <w:rFonts w:ascii="Calibri" w:hAnsi="Calibri"/>
                <w:b w:val="0"/>
                <w:i w:val="0"/>
                <w:color w:val="0D0F14"/>
                <w:sz w:val="18"/>
              </w:rPr>
              <w:t>Moyen</w:t>
            </w:r>
          </w:p>
        </w:tc>
        <w:tc>
          <w:tcPr>
            <w:tcW w:type="dxa" w:w="2268"/>
            <w:shd w:val="clear" w:color="auto" w:fill="FFFFFF"/>
          </w:tcPr>
          <w:p>
            <w:r>
              <w:rPr>
                <w:rFonts w:ascii="Calibri" w:hAnsi="Calibri"/>
                <w:b w:val="0"/>
                <w:i w:val="0"/>
                <w:color w:val="0D0F14"/>
                <w:sz w:val="18"/>
              </w:rPr>
              <w:t>Fallback email OTP</w:t>
            </w:r>
          </w:p>
        </w:tc>
      </w:tr>
    </w:tbl>
    <w:p/>
    <w:p>
      <w:pPr>
        <w:spacing w:after="40"/>
      </w:pPr>
    </w:p>
    <w:p>
      <w:pPr>
        <w:spacing w:before="280" w:after="80"/>
      </w:pPr>
      <w:r>
        <w:rPr>
          <w:rFonts w:ascii="Calibri" w:hAnsi="Calibri"/>
          <w:b/>
          <w:color w:val="5C359C"/>
          <w:sz w:val="28"/>
        </w:rPr>
        <w:t>8.3 Risques réglementaires</w:t>
      </w:r>
    </w:p>
    <w:p>
      <w:pPr>
        <w:spacing w:after="40"/>
      </w:pP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3B1772"/>
          </w:tcPr>
          <w:p>
            <w:r>
              <w:rPr>
                <w:rFonts w:ascii="Calibri" w:hAnsi="Calibri"/>
                <w:b/>
                <w:i w:val="0"/>
                <w:color w:val="FFFFFF"/>
                <w:sz w:val="18"/>
              </w:rPr>
              <w:t>Risque</w:t>
            </w:r>
          </w:p>
        </w:tc>
        <w:tc>
          <w:tcPr>
            <w:tcW w:type="dxa" w:w="4536"/>
            <w:shd w:val="clear" w:color="auto" w:fill="3B1772"/>
          </w:tcPr>
          <w:p>
            <w:r>
              <w:rPr>
                <w:rFonts w:ascii="Calibri" w:hAnsi="Calibri"/>
                <w:b/>
                <w:i w:val="0"/>
                <w:color w:val="FFFFFF"/>
                <w:sz w:val="18"/>
              </w:rPr>
              <w:t>Analyse</w:t>
            </w:r>
          </w:p>
        </w:tc>
      </w:tr>
      <w:tr>
        <w:tc>
          <w:tcPr>
            <w:tcW w:type="dxa" w:w="4536"/>
            <w:shd w:val="clear" w:color="auto" w:fill="FFFFFF"/>
          </w:tcPr>
          <w:p>
            <w:r>
              <w:rPr>
                <w:rFonts w:ascii="Calibri" w:hAnsi="Calibri"/>
                <w:b w:val="0"/>
                <w:i w:val="0"/>
                <w:color w:val="0D0F14"/>
                <w:sz w:val="18"/>
              </w:rPr>
              <w:t>Données de santé (RGPD-like algérien)</w:t>
            </w:r>
          </w:p>
        </w:tc>
        <w:tc>
          <w:tcPr>
            <w:tcW w:type="dxa" w:w="4536"/>
            <w:shd w:val="clear" w:color="auto" w:fill="FFFFFF"/>
          </w:tcPr>
          <w:p>
            <w:r>
              <w:rPr>
                <w:rFonts w:ascii="Calibri" w:hAnsi="Calibri"/>
                <w:b w:val="0"/>
                <w:i w:val="0"/>
                <w:color w:val="0D0F14"/>
                <w:sz w:val="18"/>
              </w:rPr>
              <w:t>Loi 18-07 sur la protection des données — Docline y est conforme (RLS, pas de revente, hébergement EU)</w:t>
            </w:r>
          </w:p>
        </w:tc>
      </w:tr>
      <w:tr>
        <w:tc>
          <w:tcPr>
            <w:tcW w:type="dxa" w:w="4536"/>
            <w:shd w:val="clear" w:color="auto" w:fill="F4F7FF"/>
          </w:tcPr>
          <w:p>
            <w:r>
              <w:rPr>
                <w:rFonts w:ascii="Calibri" w:hAnsi="Calibri"/>
                <w:b w:val="0"/>
                <w:i w:val="0"/>
                <w:color w:val="0D0F14"/>
                <w:sz w:val="18"/>
              </w:rPr>
              <w:t>Prescription électronique</w:t>
            </w:r>
          </w:p>
        </w:tc>
        <w:tc>
          <w:tcPr>
            <w:tcW w:type="dxa" w:w="4536"/>
            <w:shd w:val="clear" w:color="auto" w:fill="F4F7FF"/>
          </w:tcPr>
          <w:p>
            <w:r>
              <w:rPr>
                <w:rFonts w:ascii="Calibri" w:hAnsi="Calibri"/>
                <w:b w:val="0"/>
                <w:i w:val="0"/>
                <w:color w:val="0D0F14"/>
                <w:sz w:val="18"/>
              </w:rPr>
              <w:t>Non réglementée en Algérie — zone grise favorable</w:t>
            </w:r>
          </w:p>
        </w:tc>
      </w:tr>
      <w:tr>
        <w:tc>
          <w:tcPr>
            <w:tcW w:type="dxa" w:w="4536"/>
            <w:shd w:val="clear" w:color="auto" w:fill="FFFFFF"/>
          </w:tcPr>
          <w:p>
            <w:r>
              <w:rPr>
                <w:rFonts w:ascii="Calibri" w:hAnsi="Calibri"/>
                <w:b w:val="0"/>
                <w:i w:val="0"/>
                <w:color w:val="0D0F14"/>
                <w:sz w:val="18"/>
              </w:rPr>
              <w:t>Téléconsultation</w:t>
            </w:r>
          </w:p>
        </w:tc>
        <w:tc>
          <w:tcPr>
            <w:tcW w:type="dxa" w:w="4536"/>
            <w:shd w:val="clear" w:color="auto" w:fill="FFFFFF"/>
          </w:tcPr>
          <w:p>
            <w:r>
              <w:rPr>
                <w:rFonts w:ascii="Calibri" w:hAnsi="Calibri"/>
                <w:b w:val="0"/>
                <w:i w:val="0"/>
                <w:color w:val="0D0F14"/>
                <w:sz w:val="18"/>
              </w:rPr>
              <w:t>Pas de loi restrictive — opportunité</w:t>
            </w:r>
          </w:p>
        </w:tc>
      </w:tr>
      <w:tr>
        <w:tc>
          <w:tcPr>
            <w:tcW w:type="dxa" w:w="4536"/>
            <w:shd w:val="clear" w:color="auto" w:fill="F4F7FF"/>
          </w:tcPr>
          <w:p>
            <w:r>
              <w:rPr>
                <w:rFonts w:ascii="Calibri" w:hAnsi="Calibri"/>
                <w:b w:val="0"/>
                <w:i w:val="0"/>
                <w:color w:val="0D0F14"/>
                <w:sz w:val="18"/>
              </w:rPr>
              <w:t>Activité d'assurance</w:t>
            </w:r>
          </w:p>
        </w:tc>
        <w:tc>
          <w:tcPr>
            <w:tcW w:type="dxa" w:w="4536"/>
            <w:shd w:val="clear" w:color="auto" w:fill="F4F7FF"/>
          </w:tcPr>
          <w:p>
            <w:r>
              <w:rPr>
                <w:rFonts w:ascii="Calibri" w:hAnsi="Calibri"/>
                <w:b w:val="0"/>
                <w:i w:val="0"/>
                <w:color w:val="0D0F14"/>
                <w:sz w:val="18"/>
              </w:rPr>
              <w:t>Nécessite agrément CRMA — business model commission uniquement</w:t>
            </w:r>
          </w:p>
        </w:tc>
      </w:tr>
    </w:tbl>
    <w:p/>
    <w:p>
      <w:pPr>
        <w:spacing w:after="40"/>
      </w:pPr>
    </w:p>
    <w:p>
      <w:pPr>
        <w:pBdr>
          <w:bottom w:val="single" w:sz="6" w:space="1" w:color="3B1772"/>
        </w:pBdr>
        <w:spacing w:before="80" w:after="80"/>
      </w:pPr>
    </w:p>
    <w:p>
      <w:pPr>
        <w:spacing w:after="40"/>
      </w:pPr>
    </w:p>
    <w:p>
      <w:pPr>
        <w:spacing w:before="320" w:after="100"/>
      </w:pPr>
      <w:r>
        <w:rPr>
          <w:rFonts w:ascii="Calibri" w:hAnsi="Calibri"/>
          <w:b/>
          <w:color w:val="3B1772"/>
          <w:sz w:val="34"/>
        </w:rPr>
        <w:t>9. GO-TO-MARKET STRATEGY</w:t>
      </w:r>
    </w:p>
    <w:p>
      <w:pPr>
        <w:pBdr>
          <w:bottom w:val="single" w:sz="6" w:space="1" w:color="3B1772"/>
        </w:pBdr>
        <w:spacing w:before="80" w:after="80"/>
      </w:pPr>
    </w:p>
    <w:p>
      <w:pPr>
        <w:spacing w:after="40"/>
      </w:pPr>
    </w:p>
    <w:p>
      <w:pPr>
        <w:spacing w:before="280" w:after="80"/>
      </w:pPr>
      <w:r>
        <w:rPr>
          <w:rFonts w:ascii="Calibri" w:hAnsi="Calibri"/>
          <w:b/>
          <w:color w:val="5C359C"/>
          <w:sz w:val="28"/>
        </w:rPr>
        <w:t>9.1 Stratégie d'acquisition par canal</w:t>
      </w:r>
    </w:p>
    <w:p>
      <w:pPr>
        <w:spacing w:after="40"/>
      </w:pPr>
    </w:p>
    <w:p>
      <w:pPr>
        <w:spacing w:before="200" w:after="60"/>
      </w:pPr>
      <w:r>
        <w:rPr>
          <w:rFonts w:ascii="Calibri" w:hAnsi="Calibri"/>
          <w:b/>
          <w:color w:val="0D0F14"/>
          <w:sz w:val="24"/>
        </w:rPr>
        <w:t>Canal 1 — SEO (Coût : 0 DA, ROI : exceptionnel)</w:t>
      </w:r>
    </w:p>
    <w:p>
      <w:pPr>
        <w:spacing w:before="40" w:after="80"/>
      </w:pPr>
      <w:r>
        <w:rPr>
          <w:rFonts w:ascii="Calibri" w:hAnsi="Calibri"/>
          <w:b w:val="0"/>
          <w:i w:val="0"/>
          <w:sz w:val="22"/>
        </w:rPr>
        <w:t>Chaque médecin inscrit génère une page indexable sur Google. 1 000 médecins = 1 000 pages SEO ciblant "médecin + spécialité + wilaya".</w:t>
      </w:r>
    </w:p>
    <w:p>
      <w:pPr>
        <w:pStyle w:val="ListBullet"/>
        <w:spacing w:before="20" w:after="20"/>
        <w:ind w:left="283"/>
      </w:pPr>
      <w:r>
        <w:rPr>
          <w:rFonts w:ascii="Calibri" w:hAnsi="Calibri"/>
          <w:b w:val="0"/>
          <w:i w:val="0"/>
          <w:sz w:val="22"/>
        </w:rPr>
        <w:t xml:space="preserve">- Exemple : </w:t>
      </w:r>
      <w:r>
        <w:rPr>
          <w:rFonts w:ascii="Courier New" w:hAnsi="Courier New"/>
          <w:color w:val="C7254E"/>
          <w:sz w:val="18"/>
        </w:rPr>
        <w:t>docline.health/dr/karim-benali-cardiologue-alger</w:t>
      </w:r>
      <w:r>
        <w:rPr>
          <w:rFonts w:ascii="Calibri" w:hAnsi="Calibri"/>
          <w:b w:val="0"/>
          <w:i w:val="0"/>
          <w:sz w:val="22"/>
        </w:rPr>
      </w:r>
    </w:p>
    <w:p>
      <w:pPr>
        <w:pStyle w:val="ListBullet"/>
        <w:spacing w:before="20" w:after="20"/>
        <w:ind w:left="283"/>
      </w:pPr>
      <w:r>
        <w:rPr>
          <w:rFonts w:ascii="Calibri" w:hAnsi="Calibri"/>
          <w:b w:val="0"/>
          <w:i w:val="0"/>
          <w:sz w:val="22"/>
        </w:rPr>
        <w:t>- Trafic estimé à 12 mois : 50 000 visiteurs/mois organiques</w:t>
      </w:r>
    </w:p>
    <w:p>
      <w:pPr>
        <w:pStyle w:val="ListBullet"/>
        <w:spacing w:before="20" w:after="20"/>
        <w:ind w:left="283"/>
      </w:pPr>
      <w:r>
        <w:rPr>
          <w:rFonts w:ascii="Calibri" w:hAnsi="Calibri"/>
          <w:b w:val="0"/>
          <w:i w:val="0"/>
          <w:sz w:val="22"/>
        </w:rPr>
        <w:t>- Conversion visiteur → RDV pris : 3 % → 1 500 RDV/mois générés sur la plateforme</w:t>
      </w:r>
    </w:p>
    <w:p>
      <w:pPr>
        <w:pStyle w:val="ListBullet"/>
        <w:spacing w:before="20" w:after="20"/>
        <w:ind w:left="283"/>
      </w:pPr>
      <w:r>
        <w:rPr>
          <w:rFonts w:ascii="Calibri" w:hAnsi="Calibri"/>
          <w:b w:val="0"/>
          <w:i w:val="0"/>
          <w:sz w:val="22"/>
        </w:rPr>
        <w:t>- Effet flywheel : plus de RDV → plus de médecins → plus de SEO</w:t>
      </w:r>
    </w:p>
    <w:p>
      <w:pPr>
        <w:spacing w:after="40"/>
      </w:pPr>
    </w:p>
    <w:p>
      <w:pPr>
        <w:spacing w:before="200" w:after="60"/>
      </w:pPr>
      <w:r>
        <w:rPr>
          <w:rFonts w:ascii="Calibri" w:hAnsi="Calibri"/>
          <w:b/>
          <w:color w:val="0D0F14"/>
          <w:sz w:val="24"/>
        </w:rPr>
        <w:t>Canal 2 — Bouche-à-oreille médecins (Coût : 0 DA)</w:t>
      </w:r>
    </w:p>
    <w:p>
      <w:pPr>
        <w:pStyle w:val="ListBullet"/>
        <w:spacing w:before="20" w:after="20"/>
        <w:ind w:left="283"/>
      </w:pPr>
      <w:r>
        <w:rPr>
          <w:rFonts w:ascii="Calibri" w:hAnsi="Calibri"/>
          <w:b w:val="0"/>
          <w:i w:val="0"/>
          <w:sz w:val="22"/>
        </w:rPr>
        <w:t>- Programme referral : 1 mois offert pour chaque médecin parrainé (après sa 1ère facturation)</w:t>
      </w:r>
    </w:p>
    <w:p>
      <w:pPr>
        <w:pStyle w:val="ListBullet"/>
        <w:spacing w:before="20" w:after="20"/>
        <w:ind w:left="283"/>
      </w:pPr>
      <w:r>
        <w:rPr>
          <w:rFonts w:ascii="Calibri" w:hAnsi="Calibri"/>
          <w:b w:val="0"/>
          <w:i w:val="0"/>
          <w:sz w:val="22"/>
        </w:rPr>
        <w:t>- Les médecins se recommandent entre eux au sein des mêmes spécialités et réseaux hospitaliers</w:t>
      </w:r>
    </w:p>
    <w:p>
      <w:pPr>
        <w:spacing w:after="40"/>
      </w:pPr>
    </w:p>
    <w:p>
      <w:pPr>
        <w:spacing w:before="200" w:after="60"/>
      </w:pPr>
      <w:r>
        <w:rPr>
          <w:rFonts w:ascii="Calibri" w:hAnsi="Calibri"/>
          <w:b/>
          <w:color w:val="0D0F14"/>
          <w:sz w:val="24"/>
        </w:rPr>
        <w:t>Canal 3 — LinkedIn &amp; communautés médicales</w:t>
      </w:r>
    </w:p>
    <w:p>
      <w:pPr>
        <w:pStyle w:val="ListBullet"/>
        <w:spacing w:before="20" w:after="20"/>
        <w:ind w:left="283"/>
      </w:pPr>
      <w:r>
        <w:rPr>
          <w:rFonts w:ascii="Calibri" w:hAnsi="Calibri"/>
          <w:b w:val="0"/>
          <w:i w:val="0"/>
          <w:sz w:val="22"/>
        </w:rPr>
        <w:t>- Groupes Facebook médecins algériens (200K+ membres)</w:t>
      </w:r>
    </w:p>
    <w:p>
      <w:pPr>
        <w:pStyle w:val="ListBullet"/>
        <w:spacing w:before="20" w:after="20"/>
        <w:ind w:left="283"/>
      </w:pPr>
      <w:r>
        <w:rPr>
          <w:rFonts w:ascii="Calibri" w:hAnsi="Calibri"/>
          <w:b w:val="0"/>
          <w:i w:val="0"/>
          <w:sz w:val="22"/>
        </w:rPr>
        <w:t>- LinkedIn professionnel de santé</w:t>
      </w:r>
    </w:p>
    <w:p>
      <w:pPr>
        <w:pStyle w:val="ListBullet"/>
        <w:spacing w:before="20" w:after="20"/>
        <w:ind w:left="283"/>
      </w:pPr>
      <w:r>
        <w:rPr>
          <w:rFonts w:ascii="Calibri" w:hAnsi="Calibri"/>
          <w:b w:val="0"/>
          <w:i w:val="0"/>
          <w:sz w:val="22"/>
        </w:rPr>
        <w:t>- YouTube : tutoriels "Comment digitaliser votre cabinet en 5 minutes"</w:t>
      </w:r>
    </w:p>
    <w:p>
      <w:pPr>
        <w:pStyle w:val="ListBullet"/>
        <w:spacing w:before="20" w:after="20"/>
        <w:ind w:left="283"/>
      </w:pPr>
      <w:r>
        <w:rPr>
          <w:rFonts w:ascii="Calibri" w:hAnsi="Calibri"/>
          <w:b w:val="0"/>
          <w:i w:val="0"/>
          <w:sz w:val="22"/>
        </w:rPr>
        <w:t>- Budget : 30 000 DA/mois</w:t>
      </w:r>
    </w:p>
    <w:p>
      <w:pPr>
        <w:spacing w:after="40"/>
      </w:pPr>
    </w:p>
    <w:p>
      <w:pPr>
        <w:spacing w:before="200" w:after="60"/>
      </w:pPr>
      <w:r>
        <w:rPr>
          <w:rFonts w:ascii="Calibri" w:hAnsi="Calibri"/>
          <w:b/>
          <w:color w:val="0D0F14"/>
          <w:sz w:val="24"/>
        </w:rPr>
        <w:t>Canal 4 — Partenariat ONAM</w:t>
      </w:r>
    </w:p>
    <w:p>
      <w:pPr>
        <w:pStyle w:val="ListBullet"/>
        <w:spacing w:before="20" w:after="20"/>
        <w:ind w:left="283"/>
      </w:pPr>
      <w:r>
        <w:rPr>
          <w:rFonts w:ascii="Calibri" w:hAnsi="Calibri"/>
          <w:b w:val="0"/>
          <w:i w:val="0"/>
          <w:sz w:val="22"/>
        </w:rPr>
        <w:t>- Accord de référencement officiel avec l'Ordre National des Médecins</w:t>
      </w:r>
    </w:p>
    <w:p>
      <w:pPr>
        <w:pStyle w:val="ListBullet"/>
        <w:spacing w:before="20" w:after="20"/>
        <w:ind w:left="283"/>
      </w:pPr>
      <w:r>
        <w:rPr>
          <w:rFonts w:ascii="Calibri" w:hAnsi="Calibri"/>
          <w:b w:val="0"/>
          <w:i w:val="0"/>
          <w:sz w:val="22"/>
        </w:rPr>
        <w:t>- Newsletter ONAM → 36 000 médecins ciblés directement</w:t>
      </w:r>
    </w:p>
    <w:p>
      <w:pPr>
        <w:pStyle w:val="ListBullet"/>
        <w:spacing w:before="20" w:after="20"/>
        <w:ind w:left="283"/>
      </w:pPr>
      <w:r>
        <w:rPr>
          <w:rFonts w:ascii="Calibri" w:hAnsi="Calibri"/>
          <w:b w:val="0"/>
          <w:i w:val="0"/>
          <w:sz w:val="22"/>
        </w:rPr>
        <w:t>- Potentiel : 500 inscriptions en 1 mois</w:t>
      </w:r>
    </w:p>
    <w:p>
      <w:pPr>
        <w:spacing w:after="40"/>
      </w:pPr>
    </w:p>
    <w:p>
      <w:pPr>
        <w:spacing w:before="200" w:after="60"/>
      </w:pPr>
      <w:r>
        <w:rPr>
          <w:rFonts w:ascii="Calibri" w:hAnsi="Calibri"/>
          <w:b/>
          <w:color w:val="0D0F14"/>
          <w:sz w:val="24"/>
        </w:rPr>
        <w:t>Canal 5 — Commercial terrain (wilaya par wilaya)</w:t>
      </w:r>
    </w:p>
    <w:p>
      <w:pPr>
        <w:pStyle w:val="ListBullet"/>
        <w:spacing w:before="20" w:after="20"/>
        <w:ind w:left="283"/>
      </w:pPr>
      <w:r>
        <w:rPr>
          <w:rFonts w:ascii="Calibri" w:hAnsi="Calibri"/>
          <w:b w:val="0"/>
          <w:i w:val="0"/>
          <w:sz w:val="22"/>
        </w:rPr>
        <w:t>- 1 commercial/région (Alger, Oran, Constantine, Annaba dans un premier temps)</w:t>
      </w:r>
    </w:p>
    <w:p>
      <w:pPr>
        <w:pStyle w:val="ListBullet"/>
        <w:spacing w:before="20" w:after="20"/>
        <w:ind w:left="283"/>
      </w:pPr>
      <w:r>
        <w:rPr>
          <w:rFonts w:ascii="Calibri" w:hAnsi="Calibri"/>
          <w:b w:val="0"/>
          <w:i w:val="0"/>
          <w:sz w:val="22"/>
        </w:rPr>
        <w:t>- Démonstration live en cabinet : 15 min pour convaincre</w:t>
      </w:r>
    </w:p>
    <w:p>
      <w:pPr>
        <w:pStyle w:val="ListBullet"/>
        <w:spacing w:before="20" w:after="20"/>
        <w:ind w:left="283"/>
      </w:pPr>
      <w:r>
        <w:rPr>
          <w:rFonts w:ascii="Calibri" w:hAnsi="Calibri"/>
          <w:b w:val="0"/>
          <w:i w:val="0"/>
          <w:sz w:val="22"/>
        </w:rPr>
        <w:t>- Cible : 10 médecins/semaine/commercial</w:t>
      </w:r>
    </w:p>
    <w:p>
      <w:pPr>
        <w:spacing w:after="40"/>
      </w:pPr>
    </w:p>
    <w:p>
      <w:pPr>
        <w:spacing w:before="280" w:after="80"/>
      </w:pPr>
      <w:r>
        <w:rPr>
          <w:rFonts w:ascii="Calibri" w:hAnsi="Calibri"/>
          <w:b/>
          <w:color w:val="5C359C"/>
          <w:sz w:val="28"/>
        </w:rPr>
        <w:t>9.2 Funnel d'acquisition</w:t>
      </w:r>
    </w:p>
    <w:p>
      <w:pPr>
        <w:spacing w:after="40"/>
      </w:pPr>
    </w:p>
    <w:p>
      <w:pPr>
        <w:spacing w:before="40" w:after="120"/>
        <w:ind w:left="567"/>
      </w:pPr>
      <w:r>
        <w:rPr>
          <w:rFonts w:ascii="Courier New" w:hAnsi="Courier New"/>
          <w:color w:val="2D2D2D"/>
          <w:sz w:val="16"/>
        </w:rPr>
        <w:t>Visiteur docline.health</w:t>
        <w:br/>
      </w:r>
      <w:r>
        <w:rPr>
          <w:rFonts w:ascii="Courier New" w:hAnsi="Courier New"/>
          <w:color w:val="2D2D2D"/>
          <w:sz w:val="16"/>
        </w:rPr>
        <w:t xml:space="preserve">        │</w:t>
        <w:br/>
      </w:r>
      <w:r>
        <w:rPr>
          <w:rFonts w:ascii="Courier New" w:hAnsi="Courier New"/>
          <w:color w:val="2D2D2D"/>
          <w:sz w:val="16"/>
        </w:rPr>
        <w:t xml:space="preserve">        ▼ (taux : 15 %)</w:t>
        <w:br/>
      </w:r>
      <w:r>
        <w:rPr>
          <w:rFonts w:ascii="Courier New" w:hAnsi="Courier New"/>
          <w:color w:val="2D2D2D"/>
          <w:sz w:val="16"/>
        </w:rPr>
        <w:t>Inscription Free (&lt; 5 min)</w:t>
        <w:br/>
      </w:r>
      <w:r>
        <w:rPr>
          <w:rFonts w:ascii="Courier New" w:hAnsi="Courier New"/>
          <w:color w:val="2D2D2D"/>
          <w:sz w:val="16"/>
        </w:rPr>
        <w:t xml:space="preserve">        │</w:t>
        <w:br/>
      </w:r>
      <w:r>
        <w:rPr>
          <w:rFonts w:ascii="Courier New" w:hAnsi="Courier New"/>
          <w:color w:val="2D2D2D"/>
          <w:sz w:val="16"/>
        </w:rPr>
        <w:t xml:space="preserve">        ▼ (taux : 8 % à M+2)</w:t>
        <w:br/>
      </w:r>
      <w:r>
        <w:rPr>
          <w:rFonts w:ascii="Courier New" w:hAnsi="Courier New"/>
          <w:color w:val="2D2D2D"/>
          <w:sz w:val="16"/>
        </w:rPr>
        <w:t>Upgrade Pro Médecin</w:t>
        <w:br/>
      </w:r>
      <w:r>
        <w:rPr>
          <w:rFonts w:ascii="Courier New" w:hAnsi="Courier New"/>
          <w:color w:val="2D2D2D"/>
          <w:sz w:val="16"/>
        </w:rPr>
        <w:t xml:space="preserve">        │</w:t>
        <w:br/>
      </w:r>
      <w:r>
        <w:rPr>
          <w:rFonts w:ascii="Courier New" w:hAnsi="Courier New"/>
          <w:color w:val="2D2D2D"/>
          <w:sz w:val="16"/>
        </w:rPr>
        <w:t xml:space="preserve">        ▼ (taux : 5 % à M+6)</w:t>
        <w:br/>
      </w:r>
      <w:r>
        <w:rPr>
          <w:rFonts w:ascii="Courier New" w:hAnsi="Courier New"/>
          <w:color w:val="2D2D2D"/>
          <w:sz w:val="16"/>
        </w:rPr>
        <w:t>Upgrade Clinique</w:t>
        <w:br/>
      </w:r>
    </w:p>
    <w:p>
      <w:pPr>
        <w:spacing w:after="40"/>
      </w:pPr>
    </w:p>
    <w:p>
      <w:pPr>
        <w:spacing w:before="280" w:after="80"/>
      </w:pPr>
      <w:r>
        <w:rPr>
          <w:rFonts w:ascii="Calibri" w:hAnsi="Calibri"/>
          <w:b/>
          <w:color w:val="5C359C"/>
          <w:sz w:val="28"/>
        </w:rPr>
        <w:t>9.3 Stratégie de rétention</w:t>
      </w:r>
    </w:p>
    <w:p>
      <w:pPr>
        <w:spacing w:after="40"/>
      </w:pPr>
    </w:p>
    <w:p>
      <w:pPr>
        <w:pStyle w:val="ListBullet"/>
        <w:spacing w:before="20" w:after="20"/>
        <w:ind w:left="283"/>
      </w:pPr>
      <w:r>
        <w:rPr>
          <w:rFonts w:ascii="Calibri" w:hAnsi="Calibri"/>
          <w:b w:val="0"/>
          <w:i w:val="0"/>
          <w:sz w:val="22"/>
        </w:rPr>
        <w:t xml:space="preserve">- </w:t>
      </w:r>
      <w:r>
        <w:rPr>
          <w:rFonts w:ascii="Calibri" w:hAnsi="Calibri"/>
          <w:b/>
          <w:i w:val="0"/>
          <w:sz w:val="22"/>
        </w:rPr>
        <w:t>Onboarding email sequence</w:t>
      </w:r>
      <w:r>
        <w:rPr>
          <w:rFonts w:ascii="Calibri" w:hAnsi="Calibri"/>
          <w:b w:val="0"/>
          <w:i w:val="0"/>
          <w:sz w:val="22"/>
        </w:rPr>
        <w:t xml:space="preserve"> (J+1, J+3, J+7, J+30) : tutoriels + tips d'utilisation</w:t>
      </w:r>
    </w:p>
    <w:p>
      <w:pPr>
        <w:pStyle w:val="ListBullet"/>
        <w:spacing w:before="20" w:after="20"/>
        <w:ind w:left="283"/>
      </w:pPr>
      <w:r>
        <w:rPr>
          <w:rFonts w:ascii="Calibri" w:hAnsi="Calibri"/>
          <w:b w:val="0"/>
          <w:i w:val="0"/>
          <w:sz w:val="22"/>
        </w:rPr>
        <w:t xml:space="preserve">- </w:t>
      </w:r>
      <w:r>
        <w:rPr>
          <w:rFonts w:ascii="Calibri" w:hAnsi="Calibri"/>
          <w:b/>
          <w:i w:val="0"/>
          <w:sz w:val="22"/>
        </w:rPr>
        <w:t>Check-in mensuel</w:t>
      </w:r>
      <w:r>
        <w:rPr>
          <w:rFonts w:ascii="Calibri" w:hAnsi="Calibri"/>
          <w:b w:val="0"/>
          <w:i w:val="0"/>
          <w:sz w:val="22"/>
        </w:rPr>
        <w:t xml:space="preserve"> : rapport automatique envoyé au médecin (RDV gérés, patients actifs, économies estimées)</w:t>
      </w:r>
    </w:p>
    <w:p>
      <w:pPr>
        <w:pStyle w:val="ListBullet"/>
        <w:spacing w:before="20" w:after="20"/>
        <w:ind w:left="283"/>
      </w:pPr>
      <w:r>
        <w:rPr>
          <w:rFonts w:ascii="Calibri" w:hAnsi="Calibri"/>
          <w:b w:val="0"/>
          <w:i w:val="0"/>
          <w:sz w:val="22"/>
        </w:rPr>
        <w:t xml:space="preserve">- </w:t>
      </w:r>
      <w:r>
        <w:rPr>
          <w:rFonts w:ascii="Calibri" w:hAnsi="Calibri"/>
          <w:b/>
          <w:i w:val="0"/>
          <w:sz w:val="22"/>
        </w:rPr>
        <w:t>Feature announcements</w:t>
      </w:r>
      <w:r>
        <w:rPr>
          <w:rFonts w:ascii="Calibri" w:hAnsi="Calibri"/>
          <w:b w:val="0"/>
          <w:i w:val="0"/>
          <w:sz w:val="22"/>
        </w:rPr>
        <w:t xml:space="preserve"> : chaque nouvelle fonctionnalité envoyée par email avec vidéo demo 60 secondes</w:t>
      </w:r>
    </w:p>
    <w:p>
      <w:pPr>
        <w:pStyle w:val="ListBullet"/>
        <w:spacing w:before="20" w:after="20"/>
        <w:ind w:left="283"/>
      </w:pPr>
      <w:r>
        <w:rPr>
          <w:rFonts w:ascii="Calibri" w:hAnsi="Calibri"/>
          <w:b w:val="0"/>
          <w:i w:val="0"/>
          <w:sz w:val="22"/>
        </w:rPr>
        <w:t xml:space="preserve">- </w:t>
      </w:r>
      <w:r>
        <w:rPr>
          <w:rFonts w:ascii="Calibri" w:hAnsi="Calibri"/>
          <w:b/>
          <w:i w:val="0"/>
          <w:sz w:val="22"/>
        </w:rPr>
        <w:t>Support proactif</w:t>
      </w:r>
      <w:r>
        <w:rPr>
          <w:rFonts w:ascii="Calibri" w:hAnsi="Calibri"/>
          <w:b w:val="0"/>
          <w:i w:val="0"/>
          <w:sz w:val="22"/>
        </w:rPr>
        <w:t xml:space="preserve"> : alerte interne si un médecin n'utilise pas la plateforme depuis 7 jours → contact support</w:t>
      </w:r>
    </w:p>
    <w:p>
      <w:pPr>
        <w:spacing w:after="40"/>
      </w:pPr>
    </w:p>
    <w:p>
      <w:pPr>
        <w:pBdr>
          <w:bottom w:val="single" w:sz="6" w:space="1" w:color="3B1772"/>
        </w:pBdr>
        <w:spacing w:before="80" w:after="80"/>
      </w:pPr>
    </w:p>
    <w:p>
      <w:pPr>
        <w:spacing w:after="40"/>
      </w:pPr>
    </w:p>
    <w:p>
      <w:pPr>
        <w:spacing w:before="320" w:after="100"/>
      </w:pPr>
      <w:r>
        <w:rPr>
          <w:rFonts w:ascii="Calibri" w:hAnsi="Calibri"/>
          <w:b/>
          <w:color w:val="3B1772"/>
          <w:sz w:val="34"/>
        </w:rPr>
        <w:t>10. VALORISATION</w:t>
      </w:r>
    </w:p>
    <w:p>
      <w:pPr>
        <w:pBdr>
          <w:bottom w:val="single" w:sz="6" w:space="1" w:color="3B1772"/>
        </w:pBdr>
        <w:spacing w:before="80" w:after="80"/>
      </w:pPr>
    </w:p>
    <w:p>
      <w:pPr>
        <w:spacing w:after="40"/>
      </w:pPr>
    </w:p>
    <w:p>
      <w:pPr>
        <w:spacing w:before="280" w:after="80"/>
      </w:pPr>
      <w:r>
        <w:rPr>
          <w:rFonts w:ascii="Calibri" w:hAnsi="Calibri"/>
          <w:b/>
          <w:color w:val="5C359C"/>
          <w:sz w:val="28"/>
        </w:rPr>
        <w:t>10.1 Méthode ARR Multiple</w:t>
      </w:r>
    </w:p>
    <w:p>
      <w:pPr>
        <w:spacing w:after="40"/>
      </w:pPr>
    </w:p>
    <w:p>
      <w:pPr>
        <w:spacing w:before="40" w:after="80"/>
      </w:pPr>
      <w:r>
        <w:rPr>
          <w:rFonts w:ascii="Calibri" w:hAnsi="Calibri"/>
          <w:b w:val="0"/>
          <w:i w:val="0"/>
          <w:sz w:val="22"/>
        </w:rPr>
        <w:t>Valorisation = ARR × Multiple</w:t>
      </w:r>
    </w:p>
    <w:p>
      <w:pPr>
        <w:spacing w:after="40"/>
      </w:pPr>
    </w:p>
    <w:p>
      <w:pPr>
        <w:spacing w:before="40" w:after="80"/>
      </w:pPr>
      <w:r>
        <w:rPr>
          <w:rFonts w:ascii="Calibri" w:hAnsi="Calibri"/>
          <w:b w:val="0"/>
          <w:i w:val="0"/>
          <w:sz w:val="22"/>
        </w:rPr>
        <w:t>Comparables SaaS vertical santé (marché émergent, early-stage) :</w:t>
      </w:r>
    </w:p>
    <w:p>
      <w:pPr>
        <w:pStyle w:val="ListBullet"/>
        <w:spacing w:before="20" w:after="20"/>
        <w:ind w:left="283"/>
      </w:pPr>
      <w:r>
        <w:rPr>
          <w:rFonts w:ascii="Calibri" w:hAnsi="Calibri"/>
          <w:b w:val="0"/>
          <w:i w:val="0"/>
          <w:sz w:val="22"/>
        </w:rPr>
        <w:t>- Stade seed : 3x - 5x ARR</w:t>
      </w:r>
    </w:p>
    <w:p>
      <w:pPr>
        <w:pStyle w:val="ListBullet"/>
        <w:spacing w:before="20" w:after="20"/>
        <w:ind w:left="283"/>
      </w:pPr>
      <w:r>
        <w:rPr>
          <w:rFonts w:ascii="Calibri" w:hAnsi="Calibri"/>
          <w:b w:val="0"/>
          <w:i w:val="0"/>
          <w:sz w:val="22"/>
        </w:rPr>
        <w:t>- Stade growth : 6x - 10x ARR</w:t>
      </w:r>
    </w:p>
    <w:p>
      <w:pPr>
        <w:pStyle w:val="ListBullet"/>
        <w:spacing w:before="20" w:after="20"/>
        <w:ind w:left="283"/>
      </w:pPr>
      <w:r>
        <w:rPr>
          <w:rFonts w:ascii="Calibri" w:hAnsi="Calibri"/>
          <w:b w:val="0"/>
          <w:i w:val="0"/>
          <w:sz w:val="22"/>
        </w:rPr>
        <w:t>- Stade scale : 10x - 15x ARR</w:t>
      </w:r>
    </w:p>
    <w:p>
      <w:pPr>
        <w:spacing w:after="4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3B1772"/>
          </w:tcPr>
          <w:p>
            <w:r>
              <w:rPr>
                <w:rFonts w:ascii="Calibri" w:hAnsi="Calibri"/>
                <w:b/>
                <w:i w:val="0"/>
                <w:color w:val="FFFFFF"/>
                <w:sz w:val="18"/>
              </w:rPr>
              <w:t>Scénario</w:t>
            </w:r>
          </w:p>
        </w:tc>
        <w:tc>
          <w:tcPr>
            <w:tcW w:type="dxa" w:w="2268"/>
            <w:shd w:val="clear" w:color="auto" w:fill="3B1772"/>
          </w:tcPr>
          <w:p>
            <w:r>
              <w:rPr>
                <w:rFonts w:ascii="Calibri" w:hAnsi="Calibri"/>
                <w:b/>
                <w:i w:val="0"/>
                <w:color w:val="FFFFFF"/>
                <w:sz w:val="18"/>
              </w:rPr>
              <w:t>ARR</w:t>
            </w:r>
          </w:p>
        </w:tc>
        <w:tc>
          <w:tcPr>
            <w:tcW w:type="dxa" w:w="2268"/>
            <w:shd w:val="clear" w:color="auto" w:fill="3B1772"/>
          </w:tcPr>
          <w:p>
            <w:r>
              <w:rPr>
                <w:rFonts w:ascii="Calibri" w:hAnsi="Calibri"/>
                <w:b/>
                <w:i w:val="0"/>
                <w:color w:val="FFFFFF"/>
                <w:sz w:val="18"/>
              </w:rPr>
              <w:t>Multiple</w:t>
            </w:r>
          </w:p>
        </w:tc>
        <w:tc>
          <w:tcPr>
            <w:tcW w:type="dxa" w:w="2268"/>
            <w:shd w:val="clear" w:color="auto" w:fill="3B1772"/>
          </w:tcPr>
          <w:p>
            <w:r>
              <w:rPr>
                <w:rFonts w:ascii="Calibri" w:hAnsi="Calibri"/>
                <w:b/>
                <w:i w:val="0"/>
                <w:color w:val="FFFFFF"/>
                <w:sz w:val="18"/>
              </w:rPr>
              <w:t>Valorisation</w:t>
            </w:r>
          </w:p>
        </w:tc>
      </w:tr>
      <w:tr>
        <w:tc>
          <w:tcPr>
            <w:tcW w:type="dxa" w:w="2268"/>
            <w:shd w:val="clear" w:color="auto" w:fill="FFFFFF"/>
          </w:tcPr>
          <w:p>
            <w:r>
              <w:rPr>
                <w:rFonts w:ascii="Calibri" w:hAnsi="Calibri"/>
                <w:b w:val="0"/>
                <w:i w:val="0"/>
                <w:color w:val="0D0F14"/>
                <w:sz w:val="18"/>
              </w:rPr>
              <w:t>M+12 (base)</w:t>
            </w:r>
          </w:p>
        </w:tc>
        <w:tc>
          <w:tcPr>
            <w:tcW w:type="dxa" w:w="2268"/>
            <w:shd w:val="clear" w:color="auto" w:fill="FFFFFF"/>
          </w:tcPr>
          <w:p>
            <w:r>
              <w:rPr>
                <w:rFonts w:ascii="Calibri" w:hAnsi="Calibri"/>
                <w:b w:val="0"/>
                <w:i w:val="0"/>
                <w:color w:val="0D0F14"/>
                <w:sz w:val="18"/>
              </w:rPr>
              <w:t>5,0 M DA</w:t>
            </w:r>
          </w:p>
        </w:tc>
        <w:tc>
          <w:tcPr>
            <w:tcW w:type="dxa" w:w="2268"/>
            <w:shd w:val="clear" w:color="auto" w:fill="FFFFFF"/>
          </w:tcPr>
          <w:p>
            <w:r>
              <w:rPr>
                <w:rFonts w:ascii="Calibri" w:hAnsi="Calibri"/>
                <w:b w:val="0"/>
                <w:i w:val="0"/>
                <w:color w:val="0D0F14"/>
                <w:sz w:val="18"/>
              </w:rPr>
              <w:t>4x</w:t>
            </w:r>
          </w:p>
        </w:tc>
        <w:tc>
          <w:tcPr>
            <w:tcW w:type="dxa" w:w="2268"/>
            <w:shd w:val="clear" w:color="auto" w:fill="FFFFFF"/>
          </w:tcPr>
          <w:p>
            <w:r>
              <w:rPr>
                <w:rFonts w:ascii="Calibri" w:hAnsi="Calibri"/>
                <w:b w:val="0"/>
                <w:i w:val="0"/>
                <w:color w:val="0D0F14"/>
                <w:sz w:val="18"/>
              </w:rPr>
              <w:t>~20 M DA (~130 K €)</w:t>
            </w:r>
          </w:p>
        </w:tc>
      </w:tr>
      <w:tr>
        <w:tc>
          <w:tcPr>
            <w:tcW w:type="dxa" w:w="2268"/>
            <w:shd w:val="clear" w:color="auto" w:fill="F4F7FF"/>
          </w:tcPr>
          <w:p>
            <w:r>
              <w:rPr>
                <w:rFonts w:ascii="Calibri" w:hAnsi="Calibri"/>
                <w:b w:val="0"/>
                <w:i w:val="0"/>
                <w:color w:val="0D0F14"/>
                <w:sz w:val="18"/>
              </w:rPr>
              <w:t>M+24 (base)</w:t>
            </w:r>
          </w:p>
        </w:tc>
        <w:tc>
          <w:tcPr>
            <w:tcW w:type="dxa" w:w="2268"/>
            <w:shd w:val="clear" w:color="auto" w:fill="F4F7FF"/>
          </w:tcPr>
          <w:p>
            <w:r>
              <w:rPr>
                <w:rFonts w:ascii="Calibri" w:hAnsi="Calibri"/>
                <w:b w:val="0"/>
                <w:i w:val="0"/>
                <w:color w:val="0D0F14"/>
                <w:sz w:val="18"/>
              </w:rPr>
              <w:t>11,4 M DA</w:t>
            </w:r>
          </w:p>
        </w:tc>
        <w:tc>
          <w:tcPr>
            <w:tcW w:type="dxa" w:w="2268"/>
            <w:shd w:val="clear" w:color="auto" w:fill="F4F7FF"/>
          </w:tcPr>
          <w:p>
            <w:r>
              <w:rPr>
                <w:rFonts w:ascii="Calibri" w:hAnsi="Calibri"/>
                <w:b w:val="0"/>
                <w:i w:val="0"/>
                <w:color w:val="0D0F14"/>
                <w:sz w:val="18"/>
              </w:rPr>
              <w:t>5x</w:t>
            </w:r>
          </w:p>
        </w:tc>
        <w:tc>
          <w:tcPr>
            <w:tcW w:type="dxa" w:w="2268"/>
            <w:shd w:val="clear" w:color="auto" w:fill="F4F7FF"/>
          </w:tcPr>
          <w:p>
            <w:r>
              <w:rPr>
                <w:rFonts w:ascii="Calibri" w:hAnsi="Calibri"/>
                <w:b w:val="0"/>
                <w:i w:val="0"/>
                <w:color w:val="0D0F14"/>
                <w:sz w:val="18"/>
              </w:rPr>
              <w:t>~57 M DA (~372 K €)</w:t>
            </w:r>
          </w:p>
        </w:tc>
      </w:tr>
      <w:tr>
        <w:tc>
          <w:tcPr>
            <w:tcW w:type="dxa" w:w="2268"/>
            <w:shd w:val="clear" w:color="auto" w:fill="FFFFFF"/>
          </w:tcPr>
          <w:p>
            <w:r>
              <w:rPr>
                <w:rFonts w:ascii="Calibri" w:hAnsi="Calibri"/>
                <w:b w:val="0"/>
                <w:i w:val="0"/>
                <w:color w:val="0D0F14"/>
                <w:sz w:val="18"/>
              </w:rPr>
              <w:t>M+36 (base)</w:t>
            </w:r>
          </w:p>
        </w:tc>
        <w:tc>
          <w:tcPr>
            <w:tcW w:type="dxa" w:w="2268"/>
            <w:shd w:val="clear" w:color="auto" w:fill="FFFFFF"/>
          </w:tcPr>
          <w:p>
            <w:r>
              <w:rPr>
                <w:rFonts w:ascii="Calibri" w:hAnsi="Calibri"/>
                <w:b w:val="0"/>
                <w:i w:val="0"/>
                <w:color w:val="0D0F14"/>
                <w:sz w:val="18"/>
              </w:rPr>
              <w:t>19,4 M DA</w:t>
            </w:r>
          </w:p>
        </w:tc>
        <w:tc>
          <w:tcPr>
            <w:tcW w:type="dxa" w:w="2268"/>
            <w:shd w:val="clear" w:color="auto" w:fill="FFFFFF"/>
          </w:tcPr>
          <w:p>
            <w:r>
              <w:rPr>
                <w:rFonts w:ascii="Calibri" w:hAnsi="Calibri"/>
                <w:b w:val="0"/>
                <w:i w:val="0"/>
                <w:color w:val="0D0F14"/>
                <w:sz w:val="18"/>
              </w:rPr>
              <w:t>6x</w:t>
            </w:r>
          </w:p>
        </w:tc>
        <w:tc>
          <w:tcPr>
            <w:tcW w:type="dxa" w:w="2268"/>
            <w:shd w:val="clear" w:color="auto" w:fill="FFFFFF"/>
          </w:tcPr>
          <w:p>
            <w:r>
              <w:rPr>
                <w:rFonts w:ascii="Calibri" w:hAnsi="Calibri"/>
                <w:b w:val="0"/>
                <w:i w:val="0"/>
                <w:color w:val="0D0F14"/>
                <w:sz w:val="18"/>
              </w:rPr>
              <w:t>~116 M DA (~757 K €)</w:t>
            </w:r>
          </w:p>
        </w:tc>
      </w:tr>
      <w:tr>
        <w:tc>
          <w:tcPr>
            <w:tcW w:type="dxa" w:w="2268"/>
            <w:shd w:val="clear" w:color="auto" w:fill="F4F7FF"/>
          </w:tcPr>
          <w:p>
            <w:r>
              <w:rPr>
                <w:rFonts w:ascii="Calibri" w:hAnsi="Calibri"/>
                <w:b w:val="0"/>
                <w:i w:val="0"/>
                <w:color w:val="0D0F14"/>
                <w:sz w:val="18"/>
              </w:rPr>
              <w:t>M+24 (optimiste)</w:t>
            </w:r>
          </w:p>
        </w:tc>
        <w:tc>
          <w:tcPr>
            <w:tcW w:type="dxa" w:w="2268"/>
            <w:shd w:val="clear" w:color="auto" w:fill="F4F7FF"/>
          </w:tcPr>
          <w:p>
            <w:r>
              <w:rPr>
                <w:rFonts w:ascii="Calibri" w:hAnsi="Calibri"/>
                <w:b w:val="0"/>
                <w:i w:val="0"/>
                <w:color w:val="0D0F14"/>
                <w:sz w:val="18"/>
              </w:rPr>
              <w:t>22 M DA</w:t>
            </w:r>
          </w:p>
        </w:tc>
        <w:tc>
          <w:tcPr>
            <w:tcW w:type="dxa" w:w="2268"/>
            <w:shd w:val="clear" w:color="auto" w:fill="F4F7FF"/>
          </w:tcPr>
          <w:p>
            <w:r>
              <w:rPr>
                <w:rFonts w:ascii="Calibri" w:hAnsi="Calibri"/>
                <w:b w:val="0"/>
                <w:i w:val="0"/>
                <w:color w:val="0D0F14"/>
                <w:sz w:val="18"/>
              </w:rPr>
              <w:t>7x</w:t>
            </w:r>
          </w:p>
        </w:tc>
        <w:tc>
          <w:tcPr>
            <w:tcW w:type="dxa" w:w="2268"/>
            <w:shd w:val="clear" w:color="auto" w:fill="F4F7FF"/>
          </w:tcPr>
          <w:p>
            <w:r>
              <w:rPr>
                <w:rFonts w:ascii="Calibri" w:hAnsi="Calibri"/>
                <w:b w:val="0"/>
                <w:i w:val="0"/>
                <w:color w:val="0D0F14"/>
                <w:sz w:val="18"/>
              </w:rPr>
              <w:t>~154 M DA (~1 M €)</w:t>
            </w:r>
          </w:p>
        </w:tc>
      </w:tr>
      <w:tr>
        <w:tc>
          <w:tcPr>
            <w:tcW w:type="dxa" w:w="2268"/>
            <w:shd w:val="clear" w:color="auto" w:fill="FFFFFF"/>
          </w:tcPr>
          <w:p>
            <w:r>
              <w:rPr>
                <w:rFonts w:ascii="Calibri" w:hAnsi="Calibri"/>
                <w:b w:val="0"/>
                <w:i w:val="0"/>
                <w:color w:val="0D0F14"/>
                <w:sz w:val="18"/>
              </w:rPr>
              <w:t>M+36 (optimiste)</w:t>
            </w:r>
          </w:p>
        </w:tc>
        <w:tc>
          <w:tcPr>
            <w:tcW w:type="dxa" w:w="2268"/>
            <w:shd w:val="clear" w:color="auto" w:fill="FFFFFF"/>
          </w:tcPr>
          <w:p>
            <w:r>
              <w:rPr>
                <w:rFonts w:ascii="Calibri" w:hAnsi="Calibri"/>
                <w:b w:val="0"/>
                <w:i w:val="0"/>
                <w:color w:val="0D0F14"/>
                <w:sz w:val="18"/>
              </w:rPr>
              <w:t>48 M DA</w:t>
            </w:r>
          </w:p>
        </w:tc>
        <w:tc>
          <w:tcPr>
            <w:tcW w:type="dxa" w:w="2268"/>
            <w:shd w:val="clear" w:color="auto" w:fill="FFFFFF"/>
          </w:tcPr>
          <w:p>
            <w:r>
              <w:rPr>
                <w:rFonts w:ascii="Calibri" w:hAnsi="Calibri"/>
                <w:b w:val="0"/>
                <w:i w:val="0"/>
                <w:color w:val="0D0F14"/>
                <w:sz w:val="18"/>
              </w:rPr>
              <w:t>8x</w:t>
            </w:r>
          </w:p>
        </w:tc>
        <w:tc>
          <w:tcPr>
            <w:tcW w:type="dxa" w:w="2268"/>
            <w:shd w:val="clear" w:color="auto" w:fill="FFFFFF"/>
          </w:tcPr>
          <w:p>
            <w:r>
              <w:rPr>
                <w:rFonts w:ascii="Calibri" w:hAnsi="Calibri"/>
                <w:b w:val="0"/>
                <w:i w:val="0"/>
                <w:color w:val="0D0F14"/>
                <w:sz w:val="18"/>
              </w:rPr>
              <w:t>~384 M DA (~2,5 M €)</w:t>
            </w:r>
          </w:p>
        </w:tc>
      </w:tr>
    </w:tbl>
    <w:p/>
    <w:p>
      <w:pPr>
        <w:spacing w:after="40"/>
      </w:pPr>
    </w:p>
    <w:p>
      <w:pPr>
        <w:spacing w:before="280" w:after="80"/>
      </w:pPr>
      <w:r>
        <w:rPr>
          <w:rFonts w:ascii="Calibri" w:hAnsi="Calibri"/>
          <w:b/>
          <w:color w:val="5C359C"/>
          <w:sz w:val="28"/>
        </w:rPr>
        <w:t>10.2 Méthode DCF simplifiée</w:t>
      </w:r>
    </w:p>
    <w:p>
      <w:pPr>
        <w:spacing w:after="40"/>
      </w:pPr>
    </w:p>
    <w:p>
      <w:pPr>
        <w:spacing w:before="40" w:after="80"/>
      </w:pPr>
      <w:r>
        <w:rPr>
          <w:rFonts w:ascii="Calibri" w:hAnsi="Calibri"/>
          <w:b w:val="0"/>
          <w:i w:val="0"/>
          <w:sz w:val="22"/>
        </w:rPr>
      </w:r>
      <w:r>
        <w:rPr>
          <w:rFonts w:ascii="Calibri" w:hAnsi="Calibri"/>
          <w:b w:val="0"/>
          <w:i/>
          <w:sz w:val="22"/>
        </w:rPr>
        <w:t>(Taux d'actualisation : 25 % — reflète le risque marché émergent)</w:t>
      </w:r>
      <w:r>
        <w:rPr>
          <w:rFonts w:ascii="Calibri" w:hAnsi="Calibri"/>
          <w:b w:val="0"/>
          <w:i w:val="0"/>
          <w:sz w:val="22"/>
        </w:rPr>
      </w:r>
    </w:p>
    <w:p>
      <w:pPr>
        <w:spacing w:after="40"/>
      </w:pPr>
    </w:p>
    <w:p>
      <w:pPr>
        <w:spacing w:before="40" w:after="120"/>
        <w:ind w:left="567"/>
      </w:pPr>
      <w:r>
        <w:rPr>
          <w:rFonts w:ascii="Courier New" w:hAnsi="Courier New"/>
          <w:color w:val="2D2D2D"/>
          <w:sz w:val="16"/>
        </w:rPr>
        <w:t>Cash-flows projetés (après opex) :</w:t>
        <w:br/>
      </w:r>
      <w:r>
        <w:rPr>
          <w:rFonts w:ascii="Courier New" w:hAnsi="Courier New"/>
          <w:color w:val="2D2D2D"/>
          <w:sz w:val="16"/>
        </w:rPr>
        <w:t xml:space="preserve">  M+12 : 4,9 M DA     → actualisé : 4,4 M DA</w:t>
        <w:br/>
      </w:r>
      <w:r>
        <w:rPr>
          <w:rFonts w:ascii="Courier New" w:hAnsi="Courier New"/>
          <w:color w:val="2D2D2D"/>
          <w:sz w:val="16"/>
        </w:rPr>
        <w:t xml:space="preserve">  M+24 : 11,2 M DA    → actualisé : 7,2 M DA</w:t>
        <w:br/>
      </w:r>
      <w:r>
        <w:rPr>
          <w:rFonts w:ascii="Courier New" w:hAnsi="Courier New"/>
          <w:color w:val="2D2D2D"/>
          <w:sz w:val="16"/>
        </w:rPr>
        <w:t xml:space="preserve">  M+36 : 19,2 M DA    → actualisé : 7,9 M DA</w:t>
        <w:br/>
      </w:r>
      <w:r>
        <w:rPr>
          <w:rFonts w:ascii="Courier New" w:hAnsi="Courier New"/>
          <w:color w:val="2D2D2D"/>
          <w:sz w:val="16"/>
        </w:rPr>
        <w:t xml:space="preserve">  Terminal value (M+36, croissance 15 %) : 76,8 M DA → actualisé : 31,5 M DA</w:t>
        <w:br/>
      </w:r>
      <w:r>
        <w:rPr>
          <w:rFonts w:ascii="Courier New" w:hAnsi="Courier New"/>
          <w:color w:val="2D2D2D"/>
          <w:sz w:val="16"/>
        </w:rPr>
        <w:br/>
      </w:r>
      <w:r>
        <w:rPr>
          <w:rFonts w:ascii="Courier New" w:hAnsi="Courier New"/>
          <w:color w:val="2D2D2D"/>
          <w:sz w:val="16"/>
        </w:rPr>
        <w:t>Valeur d'entreprise DCF : ~51 M DA (~332 K €)</w:t>
        <w:br/>
      </w:r>
    </w:p>
    <w:p>
      <w:pPr>
        <w:spacing w:after="40"/>
      </w:pPr>
    </w:p>
    <w:p>
      <w:pPr>
        <w:spacing w:before="280" w:after="80"/>
      </w:pPr>
      <w:r>
        <w:rPr>
          <w:rFonts w:ascii="Calibri" w:hAnsi="Calibri"/>
          <w:b/>
          <w:color w:val="5C359C"/>
          <w:sz w:val="28"/>
        </w:rPr>
        <w:t>10.3 Actifs immatériels valorisables (hors ARR)</w:t>
      </w:r>
    </w:p>
    <w:p>
      <w:pPr>
        <w:spacing w:after="40"/>
      </w:pP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3B1772"/>
          </w:tcPr>
          <w:p>
            <w:r>
              <w:rPr>
                <w:rFonts w:ascii="Calibri" w:hAnsi="Calibri"/>
                <w:b/>
                <w:i w:val="0"/>
                <w:color w:val="FFFFFF"/>
                <w:sz w:val="18"/>
              </w:rPr>
              <w:t>Actif</w:t>
            </w:r>
          </w:p>
        </w:tc>
        <w:tc>
          <w:tcPr>
            <w:tcW w:type="dxa" w:w="4536"/>
            <w:shd w:val="clear" w:color="auto" w:fill="3B1772"/>
          </w:tcPr>
          <w:p>
            <w:r>
              <w:rPr>
                <w:rFonts w:ascii="Calibri" w:hAnsi="Calibri"/>
                <w:b/>
                <w:i w:val="0"/>
                <w:color w:val="FFFFFF"/>
                <w:sz w:val="18"/>
              </w:rPr>
              <w:t>Valeur estimée</w:t>
            </w:r>
          </w:p>
        </w:tc>
      </w:tr>
      <w:tr>
        <w:tc>
          <w:tcPr>
            <w:tcW w:type="dxa" w:w="4536"/>
            <w:shd w:val="clear" w:color="auto" w:fill="FFFFFF"/>
          </w:tcPr>
          <w:p>
            <w:r>
              <w:rPr>
                <w:rFonts w:ascii="Calibri" w:hAnsi="Calibri"/>
                <w:b w:val="0"/>
                <w:i w:val="0"/>
                <w:color w:val="0D0F14"/>
                <w:sz w:val="18"/>
              </w:rPr>
              <w:t>Base de médecins KYC vérifiés (unique)</w:t>
            </w:r>
          </w:p>
        </w:tc>
        <w:tc>
          <w:tcPr>
            <w:tcW w:type="dxa" w:w="4536"/>
            <w:shd w:val="clear" w:color="auto" w:fill="FFFFFF"/>
          </w:tcPr>
          <w:p>
            <w:r>
              <w:rPr>
                <w:rFonts w:ascii="Calibri" w:hAnsi="Calibri"/>
                <w:b w:val="0"/>
                <w:i w:val="0"/>
                <w:color w:val="0D0F14"/>
                <w:sz w:val="18"/>
              </w:rPr>
              <w:t>2 M DA</w:t>
            </w:r>
          </w:p>
        </w:tc>
      </w:tr>
      <w:tr>
        <w:tc>
          <w:tcPr>
            <w:tcW w:type="dxa" w:w="4536"/>
            <w:shd w:val="clear" w:color="auto" w:fill="F4F7FF"/>
          </w:tcPr>
          <w:p>
            <w:r>
              <w:rPr>
                <w:rFonts w:ascii="Calibri" w:hAnsi="Calibri"/>
                <w:b w:val="0"/>
                <w:i w:val="0"/>
                <w:color w:val="0D0F14"/>
                <w:sz w:val="18"/>
              </w:rPr>
              <w:t>SEO / autorité domaine docline.health</w:t>
            </w:r>
          </w:p>
        </w:tc>
        <w:tc>
          <w:tcPr>
            <w:tcW w:type="dxa" w:w="4536"/>
            <w:shd w:val="clear" w:color="auto" w:fill="F4F7FF"/>
          </w:tcPr>
          <w:p>
            <w:r>
              <w:rPr>
                <w:rFonts w:ascii="Calibri" w:hAnsi="Calibri"/>
                <w:b w:val="0"/>
                <w:i w:val="0"/>
                <w:color w:val="0D0F14"/>
                <w:sz w:val="18"/>
              </w:rPr>
              <w:t>1,5 M DA</w:t>
            </w:r>
          </w:p>
        </w:tc>
      </w:tr>
      <w:tr>
        <w:tc>
          <w:tcPr>
            <w:tcW w:type="dxa" w:w="4536"/>
            <w:shd w:val="clear" w:color="auto" w:fill="FFFFFF"/>
          </w:tcPr>
          <w:p>
            <w:r>
              <w:rPr>
                <w:rFonts w:ascii="Calibri" w:hAnsi="Calibri"/>
                <w:b w:val="0"/>
                <w:i w:val="0"/>
                <w:color w:val="0D0F14"/>
                <w:sz w:val="18"/>
              </w:rPr>
              <w:t>Code source + infrastructure déployée</w:t>
            </w:r>
          </w:p>
        </w:tc>
        <w:tc>
          <w:tcPr>
            <w:tcW w:type="dxa" w:w="4536"/>
            <w:shd w:val="clear" w:color="auto" w:fill="FFFFFF"/>
          </w:tcPr>
          <w:p>
            <w:r>
              <w:rPr>
                <w:rFonts w:ascii="Calibri" w:hAnsi="Calibri"/>
                <w:b w:val="0"/>
                <w:i w:val="0"/>
                <w:color w:val="0D0F14"/>
                <w:sz w:val="18"/>
              </w:rPr>
              <w:t>3 M DA</w:t>
            </w:r>
          </w:p>
        </w:tc>
      </w:tr>
      <w:tr>
        <w:tc>
          <w:tcPr>
            <w:tcW w:type="dxa" w:w="4536"/>
            <w:shd w:val="clear" w:color="auto" w:fill="F4F7FF"/>
          </w:tcPr>
          <w:p>
            <w:r>
              <w:rPr>
                <w:rFonts w:ascii="Calibri" w:hAnsi="Calibri"/>
                <w:b w:val="0"/>
                <w:i w:val="0"/>
                <w:color w:val="0D0F14"/>
                <w:sz w:val="18"/>
              </w:rPr>
              <w:t>Marque "Docline" (si déposée INAPI)</w:t>
            </w:r>
          </w:p>
        </w:tc>
        <w:tc>
          <w:tcPr>
            <w:tcW w:type="dxa" w:w="4536"/>
            <w:shd w:val="clear" w:color="auto" w:fill="F4F7FF"/>
          </w:tcPr>
          <w:p>
            <w:r>
              <w:rPr>
                <w:rFonts w:ascii="Calibri" w:hAnsi="Calibri"/>
                <w:b w:val="0"/>
                <w:i w:val="0"/>
                <w:color w:val="0D0F14"/>
                <w:sz w:val="18"/>
              </w:rPr>
              <w:t>2 M DA</w:t>
            </w:r>
          </w:p>
        </w:tc>
      </w:tr>
      <w:tr>
        <w:tc>
          <w:tcPr>
            <w:tcW w:type="dxa" w:w="4536"/>
            <w:shd w:val="clear" w:color="auto" w:fill="FFFFFF"/>
          </w:tcPr>
          <w:p>
            <w:r>
              <w:rPr>
                <w:rFonts w:ascii="Calibri" w:hAnsi="Calibri"/>
                <w:b w:val="0"/>
                <w:i w:val="0"/>
                <w:color w:val="0D0F14"/>
                <w:sz w:val="18"/>
              </w:rPr>
              <w:t>Algorithme IA analyse KYC</w:t>
            </w:r>
          </w:p>
        </w:tc>
        <w:tc>
          <w:tcPr>
            <w:tcW w:type="dxa" w:w="4536"/>
            <w:shd w:val="clear" w:color="auto" w:fill="FFFFFF"/>
          </w:tcPr>
          <w:p>
            <w:r>
              <w:rPr>
                <w:rFonts w:ascii="Calibri" w:hAnsi="Calibri"/>
                <w:b w:val="0"/>
                <w:i w:val="0"/>
                <w:color w:val="0D0F14"/>
                <w:sz w:val="18"/>
              </w:rPr>
              <w:t>1 M DA</w:t>
            </w:r>
          </w:p>
        </w:tc>
      </w:tr>
      <w:tr>
        <w:tc>
          <w:tcPr>
            <w:tcW w:type="dxa" w:w="4536"/>
            <w:shd w:val="clear" w:color="auto" w:fill="F4F7FF"/>
          </w:tcPr>
          <w:p>
            <w:r>
              <w:rPr>
                <w:rFonts w:ascii="Calibri" w:hAnsi="Calibri"/>
                <w:b w:val="0"/>
                <w:i w:val="0"/>
                <w:color w:val="0D0F14"/>
                <w:sz w:val="18"/>
              </w:rPr>
              <w:t>**Total actifs immatériels**</w:t>
            </w:r>
          </w:p>
        </w:tc>
        <w:tc>
          <w:tcPr>
            <w:tcW w:type="dxa" w:w="4536"/>
            <w:shd w:val="clear" w:color="auto" w:fill="F4F7FF"/>
          </w:tcPr>
          <w:p>
            <w:r>
              <w:rPr>
                <w:rFonts w:ascii="Calibri" w:hAnsi="Calibri"/>
                <w:b w:val="0"/>
                <w:i w:val="0"/>
                <w:color w:val="0D0F14"/>
                <w:sz w:val="18"/>
              </w:rPr>
              <w:t>**~9,5 M DA**</w:t>
            </w:r>
          </w:p>
        </w:tc>
      </w:tr>
    </w:tbl>
    <w:p/>
    <w:p>
      <w:pPr>
        <w:spacing w:after="40"/>
      </w:pPr>
    </w:p>
    <w:p>
      <w:pPr>
        <w:spacing w:before="280" w:after="80"/>
      </w:pPr>
      <w:r>
        <w:rPr>
          <w:rFonts w:ascii="Calibri" w:hAnsi="Calibri"/>
          <w:b/>
          <w:color w:val="5C359C"/>
          <w:sz w:val="28"/>
        </w:rPr>
        <w:t>10.4 Recommandation de timing de cession</w:t>
      </w:r>
    </w:p>
    <w:p>
      <w:pPr>
        <w:spacing w:after="40"/>
      </w:pP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3B1772"/>
          </w:tcPr>
          <w:p>
            <w:r>
              <w:rPr>
                <w:rFonts w:ascii="Calibri" w:hAnsi="Calibri"/>
                <w:b/>
                <w:i w:val="0"/>
                <w:color w:val="FFFFFF"/>
                <w:sz w:val="18"/>
              </w:rPr>
              <w:t>Timing</w:t>
            </w:r>
          </w:p>
        </w:tc>
        <w:tc>
          <w:tcPr>
            <w:tcW w:type="dxa" w:w="3024"/>
            <w:shd w:val="clear" w:color="auto" w:fill="3B1772"/>
          </w:tcPr>
          <w:p>
            <w:r>
              <w:rPr>
                <w:rFonts w:ascii="Calibri" w:hAnsi="Calibri"/>
                <w:b/>
                <w:i w:val="0"/>
                <w:color w:val="FFFFFF"/>
                <w:sz w:val="18"/>
              </w:rPr>
              <w:t>Valorisation estimée</w:t>
            </w:r>
          </w:p>
        </w:tc>
        <w:tc>
          <w:tcPr>
            <w:tcW w:type="dxa" w:w="3024"/>
            <w:shd w:val="clear" w:color="auto" w:fill="3B1772"/>
          </w:tcPr>
          <w:p>
            <w:r>
              <w:rPr>
                <w:rFonts w:ascii="Calibri" w:hAnsi="Calibri"/>
                <w:b/>
                <w:i w:val="0"/>
                <w:color w:val="FFFFFF"/>
                <w:sz w:val="18"/>
              </w:rPr>
              <w:t>Commentaire</w:t>
            </w:r>
          </w:p>
        </w:tc>
      </w:tr>
      <w:tr>
        <w:tc>
          <w:tcPr>
            <w:tcW w:type="dxa" w:w="3024"/>
            <w:shd w:val="clear" w:color="auto" w:fill="FFFFFF"/>
          </w:tcPr>
          <w:p>
            <w:r>
              <w:rPr>
                <w:rFonts w:ascii="Calibri" w:hAnsi="Calibri"/>
                <w:b w:val="0"/>
                <w:i w:val="0"/>
                <w:color w:val="0D0F14"/>
                <w:sz w:val="18"/>
              </w:rPr>
              <w:t>Maintenant (M+0)</w:t>
            </w:r>
          </w:p>
        </w:tc>
        <w:tc>
          <w:tcPr>
            <w:tcW w:type="dxa" w:w="3024"/>
            <w:shd w:val="clear" w:color="auto" w:fill="FFFFFF"/>
          </w:tcPr>
          <w:p>
            <w:r>
              <w:rPr>
                <w:rFonts w:ascii="Calibri" w:hAnsi="Calibri"/>
                <w:b w:val="0"/>
                <w:i w:val="0"/>
                <w:color w:val="0D0F14"/>
                <w:sz w:val="18"/>
              </w:rPr>
              <w:t>5 - 8 M DA</w:t>
            </w:r>
          </w:p>
        </w:tc>
        <w:tc>
          <w:tcPr>
            <w:tcW w:type="dxa" w:w="3024"/>
            <w:shd w:val="clear" w:color="auto" w:fill="FFFFFF"/>
          </w:tcPr>
          <w:p>
            <w:r>
              <w:rPr>
                <w:rFonts w:ascii="Calibri" w:hAnsi="Calibri"/>
                <w:b w:val="0"/>
                <w:i w:val="0"/>
                <w:color w:val="0D0F14"/>
                <w:sz w:val="18"/>
              </w:rPr>
              <w:t>Trop tôt — pas de traction</w:t>
            </w:r>
          </w:p>
        </w:tc>
      </w:tr>
      <w:tr>
        <w:tc>
          <w:tcPr>
            <w:tcW w:type="dxa" w:w="3024"/>
            <w:shd w:val="clear" w:color="auto" w:fill="F4F7FF"/>
          </w:tcPr>
          <w:p>
            <w:r>
              <w:rPr>
                <w:rFonts w:ascii="Calibri" w:hAnsi="Calibri"/>
                <w:b w:val="0"/>
                <w:i w:val="0"/>
                <w:color w:val="0D0F14"/>
                <w:sz w:val="18"/>
              </w:rPr>
              <w:t>M+12 (50+ abonnés Pro)</w:t>
            </w:r>
          </w:p>
        </w:tc>
        <w:tc>
          <w:tcPr>
            <w:tcW w:type="dxa" w:w="3024"/>
            <w:shd w:val="clear" w:color="auto" w:fill="F4F7FF"/>
          </w:tcPr>
          <w:p>
            <w:r>
              <w:rPr>
                <w:rFonts w:ascii="Calibri" w:hAnsi="Calibri"/>
                <w:b w:val="0"/>
                <w:i w:val="0"/>
                <w:color w:val="0D0F14"/>
                <w:sz w:val="18"/>
              </w:rPr>
              <w:t>20 - 35 M DA</w:t>
            </w:r>
          </w:p>
        </w:tc>
        <w:tc>
          <w:tcPr>
            <w:tcW w:type="dxa" w:w="3024"/>
            <w:shd w:val="clear" w:color="auto" w:fill="F4F7FF"/>
          </w:tcPr>
          <w:p>
            <w:r>
              <w:rPr>
                <w:rFonts w:ascii="Calibri" w:hAnsi="Calibri"/>
                <w:b w:val="0"/>
                <w:i w:val="0"/>
                <w:color w:val="0D0F14"/>
                <w:sz w:val="18"/>
              </w:rPr>
              <w:t>Minimum recommandé</w:t>
            </w:r>
          </w:p>
        </w:tc>
      </w:tr>
      <w:tr>
        <w:tc>
          <w:tcPr>
            <w:tcW w:type="dxa" w:w="3024"/>
            <w:shd w:val="clear" w:color="auto" w:fill="FFFFFF"/>
          </w:tcPr>
          <w:p>
            <w:r>
              <w:rPr>
                <w:rFonts w:ascii="Calibri" w:hAnsi="Calibri"/>
                <w:b w:val="0"/>
                <w:i w:val="0"/>
                <w:color w:val="0D0F14"/>
                <w:sz w:val="18"/>
              </w:rPr>
              <w:t>**M+24 (100+ abonnés Pro)**</w:t>
            </w:r>
          </w:p>
        </w:tc>
        <w:tc>
          <w:tcPr>
            <w:tcW w:type="dxa" w:w="3024"/>
            <w:shd w:val="clear" w:color="auto" w:fill="FFFFFF"/>
          </w:tcPr>
          <w:p>
            <w:r>
              <w:rPr>
                <w:rFonts w:ascii="Calibri" w:hAnsi="Calibri"/>
                <w:b w:val="0"/>
                <w:i w:val="0"/>
                <w:color w:val="0D0F14"/>
                <w:sz w:val="18"/>
              </w:rPr>
              <w:t>**55 - 80 M DA**</w:t>
            </w:r>
          </w:p>
        </w:tc>
        <w:tc>
          <w:tcPr>
            <w:tcW w:type="dxa" w:w="3024"/>
            <w:shd w:val="clear" w:color="auto" w:fill="FFFFFF"/>
          </w:tcPr>
          <w:p>
            <w:r>
              <w:rPr>
                <w:rFonts w:ascii="Calibri" w:hAnsi="Calibri"/>
                <w:b w:val="0"/>
                <w:i w:val="0"/>
                <w:color w:val="0D0F14"/>
                <w:sz w:val="18"/>
              </w:rPr>
              <w:t>**Fenêtre optimale**</w:t>
            </w:r>
          </w:p>
        </w:tc>
      </w:tr>
      <w:tr>
        <w:tc>
          <w:tcPr>
            <w:tcW w:type="dxa" w:w="3024"/>
            <w:shd w:val="clear" w:color="auto" w:fill="F4F7FF"/>
          </w:tcPr>
          <w:p>
            <w:r>
              <w:rPr>
                <w:rFonts w:ascii="Calibri" w:hAnsi="Calibri"/>
                <w:b w:val="0"/>
                <w:i w:val="0"/>
                <w:color w:val="0D0F14"/>
                <w:sz w:val="18"/>
              </w:rPr>
              <w:t>M+36 (200+ abonnés Pro)</w:t>
            </w:r>
          </w:p>
        </w:tc>
        <w:tc>
          <w:tcPr>
            <w:tcW w:type="dxa" w:w="3024"/>
            <w:shd w:val="clear" w:color="auto" w:fill="F4F7FF"/>
          </w:tcPr>
          <w:p>
            <w:r>
              <w:rPr>
                <w:rFonts w:ascii="Calibri" w:hAnsi="Calibri"/>
                <w:b w:val="0"/>
                <w:i w:val="0"/>
                <w:color w:val="0D0F14"/>
                <w:sz w:val="18"/>
              </w:rPr>
              <w:t>110 - 160 M DA</w:t>
            </w:r>
          </w:p>
        </w:tc>
        <w:tc>
          <w:tcPr>
            <w:tcW w:type="dxa" w:w="3024"/>
            <w:shd w:val="clear" w:color="auto" w:fill="F4F7FF"/>
          </w:tcPr>
          <w:p>
            <w:r>
              <w:rPr>
                <w:rFonts w:ascii="Calibri" w:hAnsi="Calibri"/>
                <w:b w:val="0"/>
                <w:i w:val="0"/>
                <w:color w:val="0D0F14"/>
                <w:sz w:val="18"/>
              </w:rPr>
              <w:t>Maximum sur cession directe</w:t>
            </w:r>
          </w:p>
        </w:tc>
      </w:tr>
    </w:tbl>
    <w:p/>
    <w:p>
      <w:pPr>
        <w:spacing w:after="40"/>
      </w:pPr>
    </w:p>
    <w:p>
      <w:pPr>
        <w:spacing w:before="40" w:after="80"/>
      </w:pPr>
      <w:r>
        <w:rPr>
          <w:rFonts w:ascii="Calibri" w:hAnsi="Calibri"/>
          <w:b w:val="0"/>
          <w:i w:val="0"/>
          <w:sz w:val="22"/>
        </w:rPr>
      </w:r>
      <w:r>
        <w:rPr>
          <w:rFonts w:ascii="Calibri" w:hAnsi="Calibri"/>
          <w:b/>
          <w:i w:val="0"/>
          <w:sz w:val="22"/>
        </w:rPr>
        <w:t>Recommandation :</w:t>
      </w:r>
      <w:r>
        <w:rPr>
          <w:rFonts w:ascii="Calibri" w:hAnsi="Calibri"/>
          <w:b w:val="0"/>
          <w:i w:val="0"/>
          <w:sz w:val="22"/>
        </w:rPr>
        <w:t xml:space="preserve"> Lever des fonds ou céder à M+24, après avoir atteint 100 abonnés payants et un ARR &gt; 10 M DA. Ce seuil constitue une "proof of concept" suffisante pour justifier un multiple de 5x-6x.</w:t>
      </w:r>
    </w:p>
    <w:p>
      <w:pPr>
        <w:spacing w:after="40"/>
      </w:pPr>
    </w:p>
    <w:p>
      <w:pPr>
        <w:pBdr>
          <w:bottom w:val="single" w:sz="6" w:space="1" w:color="3B1772"/>
        </w:pBdr>
        <w:spacing w:before="80" w:after="80"/>
      </w:pPr>
    </w:p>
    <w:p>
      <w:pPr>
        <w:spacing w:after="40"/>
      </w:pPr>
    </w:p>
    <w:p>
      <w:pPr>
        <w:spacing w:before="320" w:after="100"/>
      </w:pPr>
      <w:r>
        <w:rPr>
          <w:rFonts w:ascii="Calibri" w:hAnsi="Calibri"/>
          <w:b/>
          <w:color w:val="3B1772"/>
          <w:sz w:val="34"/>
        </w:rPr>
        <w:t>11. CONDITIONS DE CESSION</w:t>
      </w:r>
    </w:p>
    <w:p>
      <w:pPr>
        <w:pBdr>
          <w:bottom w:val="single" w:sz="6" w:space="1" w:color="3B1772"/>
        </w:pBdr>
        <w:spacing w:before="80" w:after="80"/>
      </w:pPr>
    </w:p>
    <w:p>
      <w:pPr>
        <w:spacing w:after="40"/>
      </w:pPr>
    </w:p>
    <w:p>
      <w:pPr>
        <w:spacing w:before="280" w:after="80"/>
      </w:pPr>
      <w:r>
        <w:rPr>
          <w:rFonts w:ascii="Calibri" w:hAnsi="Calibri"/>
          <w:b/>
          <w:color w:val="5C359C"/>
          <w:sz w:val="28"/>
        </w:rPr>
        <w:t>11.1 Inventaire des actifs transférables</w:t>
      </w:r>
    </w:p>
    <w:p>
      <w:pPr>
        <w:spacing w:after="40"/>
      </w:pPr>
    </w:p>
    <w:p>
      <w:pPr>
        <w:spacing w:before="200" w:after="60"/>
      </w:pPr>
      <w:r>
        <w:rPr>
          <w:rFonts w:ascii="Calibri" w:hAnsi="Calibri"/>
          <w:b/>
          <w:color w:val="0D0F14"/>
          <w:sz w:val="24"/>
        </w:rPr>
        <w:t>Actifs numériques</w:t>
      </w:r>
    </w:p>
    <w:p>
      <w:pPr>
        <w:spacing w:after="40"/>
      </w:pP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3B1772"/>
          </w:tcPr>
          <w:p>
            <w:r>
              <w:rPr>
                <w:rFonts w:ascii="Calibri" w:hAnsi="Calibri"/>
                <w:b/>
                <w:i w:val="0"/>
                <w:color w:val="FFFFFF"/>
                <w:sz w:val="18"/>
              </w:rPr>
              <w:t>Actif</w:t>
            </w:r>
          </w:p>
        </w:tc>
        <w:tc>
          <w:tcPr>
            <w:tcW w:type="dxa" w:w="3024"/>
            <w:shd w:val="clear" w:color="auto" w:fill="3B1772"/>
          </w:tcPr>
          <w:p>
            <w:r>
              <w:rPr>
                <w:rFonts w:ascii="Calibri" w:hAnsi="Calibri"/>
                <w:b/>
                <w:i w:val="0"/>
                <w:color w:val="FFFFFF"/>
                <w:sz w:val="18"/>
              </w:rPr>
              <w:t>Plateforme</w:t>
            </w:r>
          </w:p>
        </w:tc>
        <w:tc>
          <w:tcPr>
            <w:tcW w:type="dxa" w:w="3024"/>
            <w:shd w:val="clear" w:color="auto" w:fill="3B1772"/>
          </w:tcPr>
          <w:p>
            <w:r>
              <w:rPr>
                <w:rFonts w:ascii="Calibri" w:hAnsi="Calibri"/>
                <w:b/>
                <w:i w:val="0"/>
                <w:color w:val="FFFFFF"/>
                <w:sz w:val="18"/>
              </w:rPr>
              <w:t>Action</w:t>
            </w:r>
          </w:p>
        </w:tc>
      </w:tr>
      <w:tr>
        <w:tc>
          <w:tcPr>
            <w:tcW w:type="dxa" w:w="3024"/>
            <w:shd w:val="clear" w:color="auto" w:fill="FFFFFF"/>
          </w:tcPr>
          <w:p>
            <w:r>
              <w:rPr>
                <w:rFonts w:ascii="Calibri" w:hAnsi="Calibri"/>
                <w:b w:val="0"/>
                <w:i w:val="0"/>
                <w:color w:val="0D0F14"/>
                <w:sz w:val="18"/>
              </w:rPr>
              <w:t>Code source complet</w:t>
            </w:r>
          </w:p>
        </w:tc>
        <w:tc>
          <w:tcPr>
            <w:tcW w:type="dxa" w:w="3024"/>
            <w:shd w:val="clear" w:color="auto" w:fill="FFFFFF"/>
          </w:tcPr>
          <w:p>
            <w:r>
              <w:rPr>
                <w:rFonts w:ascii="Calibri" w:hAnsi="Calibri"/>
                <w:b w:val="0"/>
                <w:i w:val="0"/>
                <w:color w:val="0D0F14"/>
                <w:sz w:val="18"/>
              </w:rPr>
              <w:t>GitHub (samyabboute/docline)</w:t>
            </w:r>
          </w:p>
        </w:tc>
        <w:tc>
          <w:tcPr>
            <w:tcW w:type="dxa" w:w="3024"/>
            <w:shd w:val="clear" w:color="auto" w:fill="FFFFFF"/>
          </w:tcPr>
          <w:p>
            <w:r>
              <w:rPr>
                <w:rFonts w:ascii="Calibri" w:hAnsi="Calibri"/>
                <w:b w:val="0"/>
                <w:i w:val="0"/>
                <w:color w:val="0D0F14"/>
                <w:sz w:val="18"/>
              </w:rPr>
              <w:t>Transfert de propriété du repo</w:t>
            </w:r>
          </w:p>
        </w:tc>
      </w:tr>
      <w:tr>
        <w:tc>
          <w:tcPr>
            <w:tcW w:type="dxa" w:w="3024"/>
            <w:shd w:val="clear" w:color="auto" w:fill="F4F7FF"/>
          </w:tcPr>
          <w:p>
            <w:r>
              <w:rPr>
                <w:rFonts w:ascii="Calibri" w:hAnsi="Calibri"/>
                <w:b w:val="0"/>
                <w:i w:val="0"/>
                <w:color w:val="0D0F14"/>
                <w:sz w:val="18"/>
              </w:rPr>
              <w:t>Base de données complète</w:t>
            </w:r>
          </w:p>
        </w:tc>
        <w:tc>
          <w:tcPr>
            <w:tcW w:type="dxa" w:w="3024"/>
            <w:shd w:val="clear" w:color="auto" w:fill="F4F7FF"/>
          </w:tcPr>
          <w:p>
            <w:r>
              <w:rPr>
                <w:rFonts w:ascii="Calibri" w:hAnsi="Calibri"/>
                <w:b w:val="0"/>
                <w:i w:val="0"/>
                <w:color w:val="0D0F14"/>
                <w:sz w:val="18"/>
              </w:rPr>
              <w:t>Supabase (ferkzwzypmdtuypxribz)</w:t>
            </w:r>
          </w:p>
        </w:tc>
        <w:tc>
          <w:tcPr>
            <w:tcW w:type="dxa" w:w="3024"/>
            <w:shd w:val="clear" w:color="auto" w:fill="F4F7FF"/>
          </w:tcPr>
          <w:p>
            <w:r>
              <w:rPr>
                <w:rFonts w:ascii="Calibri" w:hAnsi="Calibri"/>
                <w:b w:val="0"/>
                <w:i w:val="0"/>
                <w:color w:val="0D0F14"/>
                <w:sz w:val="18"/>
              </w:rPr>
              <w:t>Transfert projet Supabase</w:t>
            </w:r>
          </w:p>
        </w:tc>
      </w:tr>
      <w:tr>
        <w:tc>
          <w:tcPr>
            <w:tcW w:type="dxa" w:w="3024"/>
            <w:shd w:val="clear" w:color="auto" w:fill="FFFFFF"/>
          </w:tcPr>
          <w:p>
            <w:r>
              <w:rPr>
                <w:rFonts w:ascii="Calibri" w:hAnsi="Calibri"/>
                <w:b w:val="0"/>
                <w:i w:val="0"/>
                <w:color w:val="0D0F14"/>
                <w:sz w:val="18"/>
              </w:rPr>
              <w:t>Fichiers stockage (KYC, photos, PDF)</w:t>
            </w:r>
          </w:p>
        </w:tc>
        <w:tc>
          <w:tcPr>
            <w:tcW w:type="dxa" w:w="3024"/>
            <w:shd w:val="clear" w:color="auto" w:fill="FFFFFF"/>
          </w:tcPr>
          <w:p>
            <w:r>
              <w:rPr>
                <w:rFonts w:ascii="Calibri" w:hAnsi="Calibri"/>
                <w:b w:val="0"/>
                <w:i w:val="0"/>
                <w:color w:val="0D0F14"/>
                <w:sz w:val="18"/>
              </w:rPr>
              <w:t>Supabase Storage</w:t>
            </w:r>
          </w:p>
        </w:tc>
        <w:tc>
          <w:tcPr>
            <w:tcW w:type="dxa" w:w="3024"/>
            <w:shd w:val="clear" w:color="auto" w:fill="FFFFFF"/>
          </w:tcPr>
          <w:p>
            <w:r>
              <w:rPr>
                <w:rFonts w:ascii="Calibri" w:hAnsi="Calibri"/>
                <w:b w:val="0"/>
                <w:i w:val="0"/>
                <w:color w:val="0D0F14"/>
                <w:sz w:val="18"/>
              </w:rPr>
              <w:t>Inclus dans transfert Supabase</w:t>
            </w:r>
          </w:p>
        </w:tc>
      </w:tr>
      <w:tr>
        <w:tc>
          <w:tcPr>
            <w:tcW w:type="dxa" w:w="3024"/>
            <w:shd w:val="clear" w:color="auto" w:fill="F4F7FF"/>
          </w:tcPr>
          <w:p>
            <w:r>
              <w:rPr>
                <w:rFonts w:ascii="Calibri" w:hAnsi="Calibri"/>
                <w:b w:val="0"/>
                <w:i w:val="0"/>
                <w:color w:val="0D0F14"/>
                <w:sz w:val="18"/>
              </w:rPr>
              <w:t>Domaine docline.health</w:t>
            </w:r>
          </w:p>
        </w:tc>
        <w:tc>
          <w:tcPr>
            <w:tcW w:type="dxa" w:w="3024"/>
            <w:shd w:val="clear" w:color="auto" w:fill="F4F7FF"/>
          </w:tcPr>
          <w:p>
            <w:r>
              <w:rPr>
                <w:rFonts w:ascii="Calibri" w:hAnsi="Calibri"/>
                <w:b w:val="0"/>
                <w:i w:val="0"/>
                <w:color w:val="0D0F14"/>
                <w:sz w:val="18"/>
              </w:rPr>
              <w:t>Namecheap</w:t>
            </w:r>
          </w:p>
        </w:tc>
        <w:tc>
          <w:tcPr>
            <w:tcW w:type="dxa" w:w="3024"/>
            <w:shd w:val="clear" w:color="auto" w:fill="F4F7FF"/>
          </w:tcPr>
          <w:p>
            <w:r>
              <w:rPr>
                <w:rFonts w:ascii="Calibri" w:hAnsi="Calibri"/>
                <w:b w:val="0"/>
                <w:i w:val="0"/>
                <w:color w:val="0D0F14"/>
                <w:sz w:val="18"/>
              </w:rPr>
              <w:t>Transfer Auth Code</w:t>
            </w:r>
          </w:p>
        </w:tc>
      </w:tr>
      <w:tr>
        <w:tc>
          <w:tcPr>
            <w:tcW w:type="dxa" w:w="3024"/>
            <w:shd w:val="clear" w:color="auto" w:fill="FFFFFF"/>
          </w:tcPr>
          <w:p>
            <w:r>
              <w:rPr>
                <w:rFonts w:ascii="Calibri" w:hAnsi="Calibri"/>
                <w:b w:val="0"/>
                <w:i w:val="0"/>
                <w:color w:val="0D0F14"/>
                <w:sz w:val="18"/>
              </w:rPr>
              <w:t>Hébergement + historique</w:t>
            </w:r>
          </w:p>
        </w:tc>
        <w:tc>
          <w:tcPr>
            <w:tcW w:type="dxa" w:w="3024"/>
            <w:shd w:val="clear" w:color="auto" w:fill="FFFFFF"/>
          </w:tcPr>
          <w:p>
            <w:r>
              <w:rPr>
                <w:rFonts w:ascii="Calibri" w:hAnsi="Calibri"/>
                <w:b w:val="0"/>
                <w:i w:val="0"/>
                <w:color w:val="0D0F14"/>
                <w:sz w:val="18"/>
              </w:rPr>
              <w:t>Netlify</w:t>
            </w:r>
          </w:p>
        </w:tc>
        <w:tc>
          <w:tcPr>
            <w:tcW w:type="dxa" w:w="3024"/>
            <w:shd w:val="clear" w:color="auto" w:fill="FFFFFF"/>
          </w:tcPr>
          <w:p>
            <w:r>
              <w:rPr>
                <w:rFonts w:ascii="Calibri" w:hAnsi="Calibri"/>
                <w:b w:val="0"/>
                <w:i w:val="0"/>
                <w:color w:val="0D0F14"/>
                <w:sz w:val="18"/>
              </w:rPr>
              <w:t>Transfert d'équipe Netlify</w:t>
            </w:r>
          </w:p>
        </w:tc>
      </w:tr>
      <w:tr>
        <w:tc>
          <w:tcPr>
            <w:tcW w:type="dxa" w:w="3024"/>
            <w:shd w:val="clear" w:color="auto" w:fill="F4F7FF"/>
          </w:tcPr>
          <w:p>
            <w:r>
              <w:rPr>
                <w:rFonts w:ascii="Calibri" w:hAnsi="Calibri"/>
                <w:b w:val="0"/>
                <w:i w:val="0"/>
                <w:color w:val="0D0F14"/>
                <w:sz w:val="18"/>
              </w:rPr>
              <w:t>Clés API Gemini</w:t>
            </w:r>
          </w:p>
        </w:tc>
        <w:tc>
          <w:tcPr>
            <w:tcW w:type="dxa" w:w="3024"/>
            <w:shd w:val="clear" w:color="auto" w:fill="F4F7FF"/>
          </w:tcPr>
          <w:p>
            <w:r>
              <w:rPr>
                <w:rFonts w:ascii="Calibri" w:hAnsi="Calibri"/>
                <w:b w:val="0"/>
                <w:i w:val="0"/>
                <w:color w:val="0D0F14"/>
                <w:sz w:val="18"/>
              </w:rPr>
              <w:t>Google AI Studio</w:t>
            </w:r>
          </w:p>
        </w:tc>
        <w:tc>
          <w:tcPr>
            <w:tcW w:type="dxa" w:w="3024"/>
            <w:shd w:val="clear" w:color="auto" w:fill="F4F7FF"/>
          </w:tcPr>
          <w:p>
            <w:r>
              <w:rPr>
                <w:rFonts w:ascii="Calibri" w:hAnsi="Calibri"/>
                <w:b w:val="0"/>
                <w:i w:val="0"/>
                <w:color w:val="0D0F14"/>
                <w:sz w:val="18"/>
              </w:rPr>
              <w:t>Nouvelle clé à créer</w:t>
            </w:r>
          </w:p>
        </w:tc>
      </w:tr>
      <w:tr>
        <w:tc>
          <w:tcPr>
            <w:tcW w:type="dxa" w:w="3024"/>
            <w:shd w:val="clear" w:color="auto" w:fill="FFFFFF"/>
          </w:tcPr>
          <w:p>
            <w:r>
              <w:rPr>
                <w:rFonts w:ascii="Calibri" w:hAnsi="Calibri"/>
                <w:b w:val="0"/>
                <w:i w:val="0"/>
                <w:color w:val="0D0F14"/>
                <w:sz w:val="18"/>
              </w:rPr>
              <w:t>Compte Twilio + numéro +17012994827</w:t>
            </w:r>
          </w:p>
        </w:tc>
        <w:tc>
          <w:tcPr>
            <w:tcW w:type="dxa" w:w="3024"/>
            <w:shd w:val="clear" w:color="auto" w:fill="FFFFFF"/>
          </w:tcPr>
          <w:p>
            <w:r>
              <w:rPr>
                <w:rFonts w:ascii="Calibri" w:hAnsi="Calibri"/>
                <w:b w:val="0"/>
                <w:i w:val="0"/>
                <w:color w:val="0D0F14"/>
                <w:sz w:val="18"/>
              </w:rPr>
              <w:t>Twilio</w:t>
            </w:r>
          </w:p>
        </w:tc>
        <w:tc>
          <w:tcPr>
            <w:tcW w:type="dxa" w:w="3024"/>
            <w:shd w:val="clear" w:color="auto" w:fill="FFFFFF"/>
          </w:tcPr>
          <w:p>
            <w:r>
              <w:rPr>
                <w:rFonts w:ascii="Calibri" w:hAnsi="Calibri"/>
                <w:b w:val="0"/>
                <w:i w:val="0"/>
                <w:color w:val="0D0F14"/>
                <w:sz w:val="18"/>
              </w:rPr>
              <w:t>Transfert de compte</w:t>
            </w:r>
          </w:p>
        </w:tc>
      </w:tr>
      <w:tr>
        <w:tc>
          <w:tcPr>
            <w:tcW w:type="dxa" w:w="3024"/>
            <w:shd w:val="clear" w:color="auto" w:fill="F4F7FF"/>
          </w:tcPr>
          <w:p>
            <w:r>
              <w:rPr>
                <w:rFonts w:ascii="Calibri" w:hAnsi="Calibri"/>
                <w:b w:val="0"/>
                <w:i w:val="0"/>
                <w:color w:val="0D0F14"/>
                <w:sz w:val="18"/>
              </w:rPr>
              <w:t>Secrets Supabase</w:t>
            </w:r>
          </w:p>
        </w:tc>
        <w:tc>
          <w:tcPr>
            <w:tcW w:type="dxa" w:w="3024"/>
            <w:shd w:val="clear" w:color="auto" w:fill="F4F7FF"/>
          </w:tcPr>
          <w:p>
            <w:r>
              <w:rPr>
                <w:rFonts w:ascii="Calibri" w:hAnsi="Calibri"/>
                <w:b w:val="0"/>
                <w:i w:val="0"/>
                <w:color w:val="0D0F14"/>
                <w:sz w:val="18"/>
              </w:rPr>
              <w:t>Supabase Edge Functions</w:t>
            </w:r>
          </w:p>
        </w:tc>
        <w:tc>
          <w:tcPr>
            <w:tcW w:type="dxa" w:w="3024"/>
            <w:shd w:val="clear" w:color="auto" w:fill="F4F7FF"/>
          </w:tcPr>
          <w:p>
            <w:r>
              <w:rPr>
                <w:rFonts w:ascii="Calibri" w:hAnsi="Calibri"/>
                <w:b w:val="0"/>
                <w:i w:val="0"/>
                <w:color w:val="0D0F14"/>
                <w:sz w:val="18"/>
              </w:rPr>
              <w:t>Export + re-configuration</w:t>
            </w:r>
          </w:p>
        </w:tc>
      </w:tr>
      <w:tr>
        <w:tc>
          <w:tcPr>
            <w:tcW w:type="dxa" w:w="3024"/>
            <w:shd w:val="clear" w:color="auto" w:fill="FFFFFF"/>
          </w:tcPr>
          <w:p>
            <w:r>
              <w:rPr>
                <w:rFonts w:ascii="Calibri" w:hAnsi="Calibri"/>
                <w:b w:val="0"/>
                <w:i w:val="0"/>
                <w:color w:val="0D0F14"/>
                <w:sz w:val="18"/>
              </w:rPr>
              <w:t>Migrations SQL versionées</w:t>
            </w:r>
          </w:p>
        </w:tc>
        <w:tc>
          <w:tcPr>
            <w:tcW w:type="dxa" w:w="3024"/>
            <w:shd w:val="clear" w:color="auto" w:fill="FFFFFF"/>
          </w:tcPr>
          <w:p>
            <w:r>
              <w:rPr>
                <w:rFonts w:ascii="Calibri" w:hAnsi="Calibri"/>
                <w:b w:val="0"/>
                <w:i w:val="0"/>
                <w:color w:val="0D0F14"/>
                <w:sz w:val="18"/>
              </w:rPr>
              <w:t>GitHub</w:t>
            </w:r>
          </w:p>
        </w:tc>
        <w:tc>
          <w:tcPr>
            <w:tcW w:type="dxa" w:w="3024"/>
            <w:shd w:val="clear" w:color="auto" w:fill="FFFFFF"/>
          </w:tcPr>
          <w:p>
            <w:r>
              <w:rPr>
                <w:rFonts w:ascii="Calibri" w:hAnsi="Calibri"/>
                <w:b w:val="0"/>
                <w:i w:val="0"/>
                <w:color w:val="0D0F14"/>
                <w:sz w:val="18"/>
              </w:rPr>
              <w:t>Inclus dans repo</w:t>
            </w:r>
          </w:p>
        </w:tc>
      </w:tr>
    </w:tbl>
    <w:p/>
    <w:p>
      <w:pPr>
        <w:spacing w:after="40"/>
      </w:pPr>
    </w:p>
    <w:p>
      <w:pPr>
        <w:spacing w:before="200" w:after="60"/>
      </w:pPr>
      <w:r>
        <w:rPr>
          <w:rFonts w:ascii="Calibri" w:hAnsi="Calibri"/>
          <w:b/>
          <w:color w:val="0D0F14"/>
          <w:sz w:val="24"/>
        </w:rPr>
        <w:t>Actifs documentaires</w:t>
      </w:r>
    </w:p>
    <w:p>
      <w:pPr>
        <w:spacing w:after="40"/>
      </w:pP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3B1772"/>
          </w:tcPr>
          <w:p>
            <w:r>
              <w:rPr>
                <w:rFonts w:ascii="Calibri" w:hAnsi="Calibri"/>
                <w:b/>
                <w:i w:val="0"/>
                <w:color w:val="FFFFFF"/>
                <w:sz w:val="18"/>
              </w:rPr>
              <w:t>Document</w:t>
            </w:r>
          </w:p>
        </w:tc>
        <w:tc>
          <w:tcPr>
            <w:tcW w:type="dxa" w:w="4536"/>
            <w:shd w:val="clear" w:color="auto" w:fill="3B1772"/>
          </w:tcPr>
          <w:p>
            <w:r>
              <w:rPr>
                <w:rFonts w:ascii="Calibri" w:hAnsi="Calibri"/>
                <w:b/>
                <w:i w:val="0"/>
                <w:color w:val="FFFFFF"/>
                <w:sz w:val="18"/>
              </w:rPr>
              <w:t>Statut</w:t>
            </w:r>
          </w:p>
        </w:tc>
      </w:tr>
      <w:tr>
        <w:tc>
          <w:tcPr>
            <w:tcW w:type="dxa" w:w="4536"/>
            <w:shd w:val="clear" w:color="auto" w:fill="FFFFFF"/>
          </w:tcPr>
          <w:p>
            <w:r>
              <w:rPr>
                <w:rFonts w:ascii="Calibri" w:hAnsi="Calibri"/>
                <w:b w:val="0"/>
                <w:i w:val="0"/>
                <w:color w:val="0D0F14"/>
                <w:sz w:val="18"/>
              </w:rPr>
              <w:t>Ce dossier technique &amp; financier</w:t>
            </w:r>
          </w:p>
        </w:tc>
        <w:tc>
          <w:tcPr>
            <w:tcW w:type="dxa" w:w="4536"/>
            <w:shd w:val="clear" w:color="auto" w:fill="FFFFFF"/>
          </w:tcPr>
          <w:p>
            <w:r>
              <w:rPr>
                <w:rFonts w:ascii="Calibri" w:hAnsi="Calibri"/>
                <w:b w:val="0"/>
                <w:i w:val="0"/>
                <w:color w:val="0D0F14"/>
                <w:sz w:val="18"/>
              </w:rPr>
              <w:t>Inclus</w:t>
            </w:r>
          </w:p>
        </w:tc>
      </w:tr>
      <w:tr>
        <w:tc>
          <w:tcPr>
            <w:tcW w:type="dxa" w:w="4536"/>
            <w:shd w:val="clear" w:color="auto" w:fill="F4F7FF"/>
          </w:tcPr>
          <w:p>
            <w:r>
              <w:rPr>
                <w:rFonts w:ascii="Calibri" w:hAnsi="Calibri"/>
                <w:b w:val="0"/>
                <w:i w:val="0"/>
                <w:color w:val="0D0F14"/>
                <w:sz w:val="18"/>
              </w:rPr>
              <w:t>Guide de déploiement (SETUP.md)</w:t>
            </w:r>
          </w:p>
        </w:tc>
        <w:tc>
          <w:tcPr>
            <w:tcW w:type="dxa" w:w="4536"/>
            <w:shd w:val="clear" w:color="auto" w:fill="F4F7FF"/>
          </w:tcPr>
          <w:p>
            <w:r>
              <w:rPr>
                <w:rFonts w:ascii="Calibri" w:hAnsi="Calibri"/>
                <w:b w:val="0"/>
                <w:i w:val="0"/>
                <w:color w:val="0D0F14"/>
                <w:sz w:val="18"/>
              </w:rPr>
              <w:t>Inclus</w:t>
            </w:r>
          </w:p>
        </w:tc>
      </w:tr>
      <w:tr>
        <w:tc>
          <w:tcPr>
            <w:tcW w:type="dxa" w:w="4536"/>
            <w:shd w:val="clear" w:color="auto" w:fill="FFFFFF"/>
          </w:tcPr>
          <w:p>
            <w:r>
              <w:rPr>
                <w:rFonts w:ascii="Calibri" w:hAnsi="Calibri"/>
                <w:b w:val="0"/>
                <w:i w:val="0"/>
                <w:color w:val="0D0F14"/>
                <w:sz w:val="18"/>
              </w:rPr>
              <w:t>Documentation API (à produire Phase 3)</w:t>
            </w:r>
          </w:p>
        </w:tc>
        <w:tc>
          <w:tcPr>
            <w:tcW w:type="dxa" w:w="4536"/>
            <w:shd w:val="clear" w:color="auto" w:fill="FFFFFF"/>
          </w:tcPr>
          <w:p>
            <w:r>
              <w:rPr>
                <w:rFonts w:ascii="Calibri" w:hAnsi="Calibri"/>
                <w:b w:val="0"/>
                <w:i w:val="0"/>
                <w:color w:val="0D0F14"/>
                <w:sz w:val="18"/>
              </w:rPr>
              <w:t>À livrer</w:t>
            </w:r>
          </w:p>
        </w:tc>
      </w:tr>
      <w:tr>
        <w:tc>
          <w:tcPr>
            <w:tcW w:type="dxa" w:w="4536"/>
            <w:shd w:val="clear" w:color="auto" w:fill="F4F7FF"/>
          </w:tcPr>
          <w:p>
            <w:r>
              <w:rPr>
                <w:rFonts w:ascii="Calibri" w:hAnsi="Calibri"/>
                <w:b w:val="0"/>
                <w:i w:val="0"/>
                <w:color w:val="0D0F14"/>
                <w:sz w:val="18"/>
              </w:rPr>
              <w:t>Manuel utilisateur médecin</w:t>
            </w:r>
          </w:p>
        </w:tc>
        <w:tc>
          <w:tcPr>
            <w:tcW w:type="dxa" w:w="4536"/>
            <w:shd w:val="clear" w:color="auto" w:fill="F4F7FF"/>
          </w:tcPr>
          <w:p>
            <w:r>
              <w:rPr>
                <w:rFonts w:ascii="Calibri" w:hAnsi="Calibri"/>
                <w:b w:val="0"/>
                <w:i w:val="0"/>
                <w:color w:val="0D0F14"/>
                <w:sz w:val="18"/>
              </w:rPr>
              <w:t>À produire</w:t>
            </w:r>
          </w:p>
        </w:tc>
      </w:tr>
      <w:tr>
        <w:tc>
          <w:tcPr>
            <w:tcW w:type="dxa" w:w="4536"/>
            <w:shd w:val="clear" w:color="auto" w:fill="FFFFFF"/>
          </w:tcPr>
          <w:p>
            <w:r>
              <w:rPr>
                <w:rFonts w:ascii="Calibri" w:hAnsi="Calibri"/>
                <w:b w:val="0"/>
                <w:i w:val="0"/>
                <w:color w:val="0D0F14"/>
                <w:sz w:val="18"/>
              </w:rPr>
              <w:t>Contrats prestataires (Twilio, Supabase)</w:t>
            </w:r>
          </w:p>
        </w:tc>
        <w:tc>
          <w:tcPr>
            <w:tcW w:type="dxa" w:w="4536"/>
            <w:shd w:val="clear" w:color="auto" w:fill="FFFFFF"/>
          </w:tcPr>
          <w:p>
            <w:r>
              <w:rPr>
                <w:rFonts w:ascii="Calibri" w:hAnsi="Calibri"/>
                <w:b w:val="0"/>
                <w:i w:val="0"/>
                <w:color w:val="0D0F14"/>
                <w:sz w:val="18"/>
              </w:rPr>
              <w:t>Transférables</w:t>
            </w:r>
          </w:p>
        </w:tc>
      </w:tr>
    </w:tbl>
    <w:p/>
    <w:p>
      <w:pPr>
        <w:spacing w:after="40"/>
      </w:pPr>
    </w:p>
    <w:p>
      <w:pPr>
        <w:spacing w:before="280" w:after="80"/>
      </w:pPr>
      <w:r>
        <w:rPr>
          <w:rFonts w:ascii="Calibri" w:hAnsi="Calibri"/>
          <w:b/>
          <w:color w:val="5C359C"/>
          <w:sz w:val="28"/>
        </w:rPr>
        <w:t>11.2 Ce qui N'est PAS inclus (sauf accord spécifique)</w:t>
      </w:r>
    </w:p>
    <w:p>
      <w:pPr>
        <w:spacing w:after="40"/>
      </w:pPr>
    </w:p>
    <w:p>
      <w:pPr>
        <w:pStyle w:val="ListBullet"/>
        <w:spacing w:before="20" w:after="20"/>
        <w:ind w:left="283"/>
      </w:pPr>
      <w:r>
        <w:rPr>
          <w:rFonts w:ascii="Calibri" w:hAnsi="Calibri"/>
          <w:b w:val="0"/>
          <w:i w:val="0"/>
          <w:sz w:val="22"/>
        </w:rPr>
        <w:t>- Données personnelles des utilisateurs (RGPD — accord préalable et DPA requis)</w:t>
      </w:r>
    </w:p>
    <w:p>
      <w:pPr>
        <w:pStyle w:val="ListBullet"/>
        <w:spacing w:before="20" w:after="20"/>
        <w:ind w:left="283"/>
      </w:pPr>
      <w:r>
        <w:rPr>
          <w:rFonts w:ascii="Calibri" w:hAnsi="Calibri"/>
          <w:b w:val="0"/>
          <w:i w:val="0"/>
          <w:sz w:val="22"/>
        </w:rPr>
        <w:t>- Compte Chargily (re-création obligatoire par l'acquéreur)</w:t>
      </w:r>
    </w:p>
    <w:p>
      <w:pPr>
        <w:pStyle w:val="ListBullet"/>
        <w:spacing w:before="20" w:after="20"/>
        <w:ind w:left="283"/>
      </w:pPr>
      <w:r>
        <w:rPr>
          <w:rFonts w:ascii="Calibri" w:hAnsi="Calibri"/>
          <w:b w:val="0"/>
          <w:i w:val="0"/>
          <w:sz w:val="22"/>
        </w:rPr>
        <w:t>- Compte Stripe (idem)</w:t>
      </w:r>
    </w:p>
    <w:p>
      <w:pPr>
        <w:pStyle w:val="ListBullet"/>
        <w:spacing w:before="20" w:after="20"/>
        <w:ind w:left="283"/>
      </w:pPr>
      <w:r>
        <w:rPr>
          <w:rFonts w:ascii="Calibri" w:hAnsi="Calibri"/>
          <w:b w:val="0"/>
          <w:i w:val="0"/>
          <w:sz w:val="22"/>
        </w:rPr>
        <w:t>- Support post-cession (sauf option contractuelle)</w:t>
      </w:r>
    </w:p>
    <w:p>
      <w:pPr>
        <w:pStyle w:val="ListBullet"/>
        <w:spacing w:before="20" w:after="20"/>
        <w:ind w:left="283"/>
      </w:pPr>
      <w:r>
        <w:rPr>
          <w:rFonts w:ascii="Calibri" w:hAnsi="Calibri"/>
          <w:b w:val="0"/>
          <w:i w:val="0"/>
          <w:sz w:val="22"/>
        </w:rPr>
        <w:t>- Engagements commerciaux en cours</w:t>
      </w:r>
    </w:p>
    <w:p>
      <w:pPr>
        <w:spacing w:after="40"/>
      </w:pPr>
    </w:p>
    <w:p>
      <w:pPr>
        <w:spacing w:before="280" w:after="80"/>
      </w:pPr>
      <w:r>
        <w:rPr>
          <w:rFonts w:ascii="Calibri" w:hAnsi="Calibri"/>
          <w:b/>
          <w:color w:val="5C359C"/>
          <w:sz w:val="28"/>
        </w:rPr>
        <w:t>11.3 Options de cession</w:t>
      </w:r>
    </w:p>
    <w:p>
      <w:pPr>
        <w:spacing w:after="40"/>
      </w:pPr>
    </w:p>
    <w:p>
      <w:pPr>
        <w:spacing w:before="200" w:after="60"/>
      </w:pPr>
      <w:r>
        <w:rPr>
          <w:rFonts w:ascii="Calibri" w:hAnsi="Calibri"/>
          <w:b/>
          <w:color w:val="0D0F14"/>
          <w:sz w:val="24"/>
        </w:rPr>
        <w:t>Option A — Cession Totale (Clé en Main)</w:t>
      </w:r>
    </w:p>
    <w:p>
      <w:pPr>
        <w:spacing w:before="40" w:after="80"/>
      </w:pPr>
      <w:r>
        <w:rPr>
          <w:rFonts w:ascii="Calibri" w:hAnsi="Calibri"/>
          <w:b w:val="0"/>
          <w:i w:val="0"/>
          <w:sz w:val="22"/>
        </w:rPr>
      </w:r>
      <w:r>
        <w:rPr>
          <w:rFonts w:ascii="Calibri" w:hAnsi="Calibri"/>
          <w:b w:val="0"/>
          <w:i/>
          <w:sz w:val="22"/>
        </w:rPr>
        <w:t>Pour acquéreur technique ayant une équipe dev interne</w:t>
      </w:r>
      <w:r>
        <w:rPr>
          <w:rFonts w:ascii="Calibri" w:hAnsi="Calibri"/>
          <w:b w:val="0"/>
          <w:i w:val="0"/>
          <w:sz w:val="22"/>
        </w:rPr>
      </w:r>
    </w:p>
    <w:p>
      <w:pPr>
        <w:spacing w:after="40"/>
      </w:pPr>
    </w:p>
    <w:p>
      <w:pPr>
        <w:spacing w:before="40" w:after="80"/>
      </w:pPr>
      <w:r>
        <w:rPr>
          <w:rFonts w:ascii="Calibri" w:hAnsi="Calibri"/>
          <w:b w:val="0"/>
          <w:i w:val="0"/>
          <w:sz w:val="22"/>
        </w:rPr>
        <w:t>Inclus :</w:t>
      </w:r>
    </w:p>
    <w:p>
      <w:pPr>
        <w:pStyle w:val="ListBullet"/>
        <w:spacing w:before="20" w:after="20"/>
        <w:ind w:left="283"/>
      </w:pPr>
      <w:r>
        <w:rPr>
          <w:rFonts w:ascii="Calibri" w:hAnsi="Calibri"/>
          <w:b w:val="0"/>
          <w:i w:val="0"/>
          <w:sz w:val="22"/>
        </w:rPr>
        <w:t>- Transfert complet de tous les actifs numériques listés ci-dessus</w:t>
      </w:r>
    </w:p>
    <w:p>
      <w:pPr>
        <w:pStyle w:val="ListBullet"/>
        <w:spacing w:before="20" w:after="20"/>
        <w:ind w:left="283"/>
      </w:pPr>
      <w:r>
        <w:rPr>
          <w:rFonts w:ascii="Calibri" w:hAnsi="Calibri"/>
          <w:b w:val="0"/>
          <w:i w:val="0"/>
          <w:sz w:val="22"/>
        </w:rPr>
        <w:t>- Formation technique de 3 jours (architecture, déploiement, administration Supabase)</w:t>
      </w:r>
    </w:p>
    <w:p>
      <w:pPr>
        <w:pStyle w:val="ListBullet"/>
        <w:spacing w:before="20" w:after="20"/>
        <w:ind w:left="283"/>
      </w:pPr>
      <w:r>
        <w:rPr>
          <w:rFonts w:ascii="Calibri" w:hAnsi="Calibri"/>
          <w:b w:val="0"/>
          <w:i w:val="0"/>
          <w:sz w:val="22"/>
        </w:rPr>
        <w:t>- Documentation complète remise à jour</w:t>
      </w:r>
    </w:p>
    <w:p>
      <w:pPr>
        <w:pStyle w:val="ListBullet"/>
        <w:spacing w:before="20" w:after="20"/>
        <w:ind w:left="283"/>
      </w:pPr>
      <w:r>
        <w:rPr>
          <w:rFonts w:ascii="Calibri" w:hAnsi="Calibri"/>
          <w:b w:val="0"/>
          <w:i w:val="0"/>
          <w:sz w:val="22"/>
        </w:rPr>
        <w:t>- Support post-cession : 30 jours (email uniquement)</w:t>
      </w:r>
    </w:p>
    <w:p>
      <w:pPr>
        <w:pStyle w:val="ListBullet"/>
        <w:spacing w:before="20" w:after="20"/>
        <w:ind w:left="283"/>
      </w:pPr>
      <w:r>
        <w:rPr>
          <w:rFonts w:ascii="Calibri" w:hAnsi="Calibri"/>
          <w:b w:val="0"/>
          <w:i w:val="0"/>
          <w:sz w:val="22"/>
        </w:rPr>
        <w:t>- SLA post-cession : réponse &lt; 48h</w:t>
      </w:r>
    </w:p>
    <w:p>
      <w:pPr>
        <w:spacing w:after="40"/>
      </w:pPr>
    </w:p>
    <w:p>
      <w:pPr>
        <w:spacing w:before="40" w:after="80"/>
      </w:pPr>
      <w:r>
        <w:rPr>
          <w:rFonts w:ascii="Calibri" w:hAnsi="Calibri"/>
          <w:b w:val="0"/>
          <w:i w:val="0"/>
          <w:sz w:val="22"/>
        </w:rPr>
      </w:r>
      <w:r>
        <w:rPr>
          <w:rFonts w:ascii="Calibri" w:hAnsi="Calibri"/>
          <w:b/>
          <w:i w:val="0"/>
          <w:sz w:val="22"/>
        </w:rPr>
        <w:t>Prix : selon valorisation négociée</w:t>
      </w:r>
      <w:r>
        <w:rPr>
          <w:rFonts w:ascii="Calibri" w:hAnsi="Calibri"/>
          <w:b w:val="0"/>
          <w:i w:val="0"/>
          <w:sz w:val="22"/>
        </w:rPr>
      </w:r>
    </w:p>
    <w:p>
      <w:pPr>
        <w:spacing w:after="40"/>
      </w:pPr>
    </w:p>
    <w:p>
      <w:pPr>
        <w:pBdr>
          <w:bottom w:val="single" w:sz="6" w:space="1" w:color="3B1772"/>
        </w:pBdr>
        <w:spacing w:before="80" w:after="80"/>
      </w:pPr>
    </w:p>
    <w:p>
      <w:pPr>
        <w:spacing w:after="40"/>
      </w:pPr>
    </w:p>
    <w:p>
      <w:pPr>
        <w:spacing w:before="200" w:after="60"/>
      </w:pPr>
      <w:r>
        <w:rPr>
          <w:rFonts w:ascii="Calibri" w:hAnsi="Calibri"/>
          <w:b/>
          <w:color w:val="0D0F14"/>
          <w:sz w:val="24"/>
        </w:rPr>
        <w:t>Option B — Cession avec Accompagnement Opérationnel</w:t>
      </w:r>
    </w:p>
    <w:p>
      <w:pPr>
        <w:spacing w:before="40" w:after="80"/>
      </w:pPr>
      <w:r>
        <w:rPr>
          <w:rFonts w:ascii="Calibri" w:hAnsi="Calibri"/>
          <w:b w:val="0"/>
          <w:i w:val="0"/>
          <w:sz w:val="22"/>
        </w:rPr>
      </w:r>
      <w:r>
        <w:rPr>
          <w:rFonts w:ascii="Calibri" w:hAnsi="Calibri"/>
          <w:b w:val="0"/>
          <w:i/>
          <w:sz w:val="22"/>
        </w:rPr>
        <w:t>Pour acquéreur non-technique ou souhaitant une transition en douceur</w:t>
      </w:r>
      <w:r>
        <w:rPr>
          <w:rFonts w:ascii="Calibri" w:hAnsi="Calibri"/>
          <w:b w:val="0"/>
          <w:i w:val="0"/>
          <w:sz w:val="22"/>
        </w:rPr>
      </w:r>
    </w:p>
    <w:p>
      <w:pPr>
        <w:spacing w:after="40"/>
      </w:pPr>
    </w:p>
    <w:p>
      <w:pPr>
        <w:spacing w:before="40" w:after="80"/>
      </w:pPr>
      <w:r>
        <w:rPr>
          <w:rFonts w:ascii="Calibri" w:hAnsi="Calibri"/>
          <w:b w:val="0"/>
          <w:i w:val="0"/>
          <w:sz w:val="22"/>
        </w:rPr>
        <w:t>Inclus (en plus de l'Option A) :</w:t>
      </w:r>
    </w:p>
    <w:p>
      <w:pPr>
        <w:pStyle w:val="ListBullet"/>
        <w:spacing w:before="20" w:after="20"/>
        <w:ind w:left="283"/>
      </w:pPr>
      <w:r>
        <w:rPr>
          <w:rFonts w:ascii="Calibri" w:hAnsi="Calibri"/>
          <w:b w:val="0"/>
          <w:i w:val="0"/>
          <w:sz w:val="22"/>
        </w:rPr>
        <w:t>- Accompagnement 3 mois post-cession</w:t>
      </w:r>
    </w:p>
    <w:p>
      <w:pPr>
        <w:pStyle w:val="ListBullet"/>
        <w:spacing w:before="20" w:after="20"/>
        <w:ind w:left="283"/>
      </w:pPr>
      <w:r>
        <w:rPr>
          <w:rFonts w:ascii="Calibri" w:hAnsi="Calibri"/>
          <w:b w:val="0"/>
          <w:i w:val="0"/>
          <w:sz w:val="22"/>
        </w:rPr>
        <w:t>- 2 réunions hebdomadaires (suivi technique + business)</w:t>
      </w:r>
    </w:p>
    <w:p>
      <w:pPr>
        <w:pStyle w:val="ListBullet"/>
        <w:spacing w:before="20" w:after="20"/>
        <w:ind w:left="283"/>
      </w:pPr>
      <w:r>
        <w:rPr>
          <w:rFonts w:ascii="Calibri" w:hAnsi="Calibri"/>
          <w:b w:val="0"/>
          <w:i w:val="0"/>
          <w:sz w:val="22"/>
        </w:rPr>
        <w:t>- Gestion des incidents critiques (astreinte)</w:t>
      </w:r>
    </w:p>
    <w:p>
      <w:pPr>
        <w:pStyle w:val="ListBullet"/>
        <w:spacing w:before="20" w:after="20"/>
        <w:ind w:left="283"/>
      </w:pPr>
      <w:r>
        <w:rPr>
          <w:rFonts w:ascii="Calibri" w:hAnsi="Calibri"/>
          <w:b w:val="0"/>
          <w:i w:val="0"/>
          <w:sz w:val="22"/>
        </w:rPr>
        <w:t>- Formation de l'équipe de support acquéreur</w:t>
      </w:r>
    </w:p>
    <w:p>
      <w:pPr>
        <w:pStyle w:val="ListBullet"/>
        <w:spacing w:before="20" w:after="20"/>
        <w:ind w:left="283"/>
      </w:pPr>
      <w:r>
        <w:rPr>
          <w:rFonts w:ascii="Calibri" w:hAnsi="Calibri"/>
          <w:b w:val="0"/>
          <w:i w:val="0"/>
          <w:sz w:val="22"/>
        </w:rPr>
        <w:t>- Supervision des premières campagnes d'acquisition</w:t>
      </w:r>
    </w:p>
    <w:p>
      <w:pPr>
        <w:spacing w:after="40"/>
      </w:pPr>
    </w:p>
    <w:p>
      <w:pPr>
        <w:spacing w:before="40" w:after="80"/>
      </w:pPr>
      <w:r>
        <w:rPr>
          <w:rFonts w:ascii="Calibri" w:hAnsi="Calibri"/>
          <w:b w:val="0"/>
          <w:i w:val="0"/>
          <w:sz w:val="22"/>
        </w:rPr>
      </w:r>
      <w:r>
        <w:rPr>
          <w:rFonts w:ascii="Calibri" w:hAnsi="Calibri"/>
          <w:b/>
          <w:i w:val="0"/>
          <w:sz w:val="22"/>
        </w:rPr>
        <w:t>Supplément : 800 000 DA</w:t>
      </w:r>
      <w:r>
        <w:rPr>
          <w:rFonts w:ascii="Calibri" w:hAnsi="Calibri"/>
          <w:b w:val="0"/>
          <w:i w:val="0"/>
          <w:sz w:val="22"/>
        </w:rPr>
        <w:t xml:space="preserve"> sur le prix de cession (forfait)</w:t>
      </w:r>
    </w:p>
    <w:p>
      <w:pPr>
        <w:spacing w:after="40"/>
      </w:pPr>
    </w:p>
    <w:p>
      <w:pPr>
        <w:pBdr>
          <w:bottom w:val="single" w:sz="6" w:space="1" w:color="3B1772"/>
        </w:pBdr>
        <w:spacing w:before="80" w:after="80"/>
      </w:pPr>
    </w:p>
    <w:p>
      <w:pPr>
        <w:spacing w:after="40"/>
      </w:pPr>
    </w:p>
    <w:p>
      <w:pPr>
        <w:spacing w:before="200" w:after="60"/>
      </w:pPr>
      <w:r>
        <w:rPr>
          <w:rFonts w:ascii="Calibri" w:hAnsi="Calibri"/>
          <w:b/>
          <w:color w:val="0D0F14"/>
          <w:sz w:val="24"/>
        </w:rPr>
        <w:t>Option C — Licence d'Exploitation (Sans Cession du Code)</w:t>
      </w:r>
    </w:p>
    <w:p>
      <w:pPr>
        <w:spacing w:before="40" w:after="80"/>
      </w:pPr>
      <w:r>
        <w:rPr>
          <w:rFonts w:ascii="Calibri" w:hAnsi="Calibri"/>
          <w:b w:val="0"/>
          <w:i w:val="0"/>
          <w:sz w:val="22"/>
        </w:rPr>
      </w:r>
      <w:r>
        <w:rPr>
          <w:rFonts w:ascii="Calibri" w:hAnsi="Calibri"/>
          <w:b w:val="0"/>
          <w:i/>
          <w:sz w:val="22"/>
        </w:rPr>
        <w:t>Le code reste propriété du vendeur — l'acquéreur exploite sous licence exclusive</w:t>
      </w:r>
      <w:r>
        <w:rPr>
          <w:rFonts w:ascii="Calibri" w:hAnsi="Calibri"/>
          <w:b w:val="0"/>
          <w:i w:val="0"/>
          <w:sz w:val="22"/>
        </w:rPr>
      </w:r>
    </w:p>
    <w:p>
      <w:pPr>
        <w:spacing w:after="40"/>
      </w:pPr>
    </w:p>
    <w:p>
      <w:pPr>
        <w:pStyle w:val="ListBullet"/>
        <w:spacing w:before="20" w:after="20"/>
        <w:ind w:left="283"/>
      </w:pPr>
      <w:r>
        <w:rPr>
          <w:rFonts w:ascii="Calibri" w:hAnsi="Calibri"/>
          <w:b w:val="0"/>
          <w:i w:val="0"/>
          <w:sz w:val="22"/>
        </w:rPr>
        <w:t>- Exclusivité géographique : Algérie</w:t>
      </w:r>
    </w:p>
    <w:p>
      <w:pPr>
        <w:pStyle w:val="ListBullet"/>
        <w:spacing w:before="20" w:after="20"/>
        <w:ind w:left="283"/>
      </w:pPr>
      <w:r>
        <w:rPr>
          <w:rFonts w:ascii="Calibri" w:hAnsi="Calibri"/>
          <w:b w:val="0"/>
          <w:i w:val="0"/>
          <w:sz w:val="22"/>
        </w:rPr>
        <w:t>- Durée minimale : 36 mois (reconductible)</w:t>
      </w:r>
    </w:p>
    <w:p>
      <w:pPr>
        <w:pStyle w:val="ListBullet"/>
        <w:spacing w:before="20" w:after="20"/>
        <w:ind w:left="283"/>
      </w:pPr>
      <w:r>
        <w:rPr>
          <w:rFonts w:ascii="Calibri" w:hAnsi="Calibri"/>
          <w:b w:val="0"/>
          <w:i w:val="0"/>
          <w:sz w:val="22"/>
        </w:rPr>
        <w:t>- Redevance mensuelle : 3 % du MRR généré (minimum 50 000 DA/mois)</w:t>
      </w:r>
    </w:p>
    <w:p>
      <w:pPr>
        <w:pStyle w:val="ListBullet"/>
        <w:spacing w:before="20" w:after="20"/>
        <w:ind w:left="283"/>
      </w:pPr>
      <w:r>
        <w:rPr>
          <w:rFonts w:ascii="Calibri" w:hAnsi="Calibri"/>
          <w:b w:val="0"/>
          <w:i w:val="0"/>
          <w:sz w:val="22"/>
        </w:rPr>
        <w:t>- Mises à jour incluses (nouvelles features livrées selon roadmap)</w:t>
      </w:r>
    </w:p>
    <w:p>
      <w:pPr>
        <w:pStyle w:val="ListBullet"/>
        <w:spacing w:before="20" w:after="20"/>
        <w:ind w:left="283"/>
      </w:pPr>
      <w:r>
        <w:rPr>
          <w:rFonts w:ascii="Calibri" w:hAnsi="Calibri"/>
          <w:b w:val="0"/>
          <w:i w:val="0"/>
          <w:sz w:val="22"/>
        </w:rPr>
        <w:t>- Support niveau 2 inclus</w:t>
      </w:r>
    </w:p>
    <w:p>
      <w:pPr>
        <w:pStyle w:val="ListBullet"/>
        <w:spacing w:before="20" w:after="20"/>
        <w:ind w:left="283"/>
      </w:pPr>
      <w:r>
        <w:rPr>
          <w:rFonts w:ascii="Calibri" w:hAnsi="Calibri"/>
          <w:b w:val="0"/>
          <w:i w:val="0"/>
          <w:sz w:val="22"/>
        </w:rPr>
        <w:t>- Résiliation possible à M+12 avec préavis 3 mois</w:t>
      </w:r>
    </w:p>
    <w:p>
      <w:pPr>
        <w:spacing w:after="40"/>
      </w:pPr>
    </w:p>
    <w:p>
      <w:pPr>
        <w:pBdr>
          <w:bottom w:val="single" w:sz="6" w:space="1" w:color="3B1772"/>
        </w:pBdr>
        <w:spacing w:before="80" w:after="80"/>
      </w:pPr>
    </w:p>
    <w:p>
      <w:pPr>
        <w:spacing w:after="40"/>
      </w:pPr>
    </w:p>
    <w:p>
      <w:pPr>
        <w:spacing w:before="200" w:after="60"/>
      </w:pPr>
      <w:r>
        <w:rPr>
          <w:rFonts w:ascii="Calibri" w:hAnsi="Calibri"/>
          <w:b/>
          <w:color w:val="0D0F14"/>
          <w:sz w:val="24"/>
        </w:rPr>
        <w:t>Option D — Partenariat Investisseur (Equity)</w:t>
      </w:r>
    </w:p>
    <w:p>
      <w:pPr>
        <w:spacing w:before="40" w:after="80"/>
      </w:pPr>
      <w:r>
        <w:rPr>
          <w:rFonts w:ascii="Calibri" w:hAnsi="Calibri"/>
          <w:b w:val="0"/>
          <w:i w:val="0"/>
          <w:sz w:val="22"/>
        </w:rPr>
      </w:r>
      <w:r>
        <w:rPr>
          <w:rFonts w:ascii="Calibri" w:hAnsi="Calibri"/>
          <w:b w:val="0"/>
          <w:i/>
          <w:sz w:val="22"/>
        </w:rPr>
        <w:t>L'acquéreur investit en capital, le fondateur reste opérationnel</w:t>
      </w:r>
      <w:r>
        <w:rPr>
          <w:rFonts w:ascii="Calibri" w:hAnsi="Calibri"/>
          <w:b w:val="0"/>
          <w:i w:val="0"/>
          <w:sz w:val="22"/>
        </w:rPr>
      </w:r>
    </w:p>
    <w:p>
      <w:pPr>
        <w:spacing w:after="40"/>
      </w:pPr>
    </w:p>
    <w:p>
      <w:pPr>
        <w:pStyle w:val="ListBullet"/>
        <w:spacing w:before="20" w:after="20"/>
        <w:ind w:left="283"/>
      </w:pPr>
      <w:r>
        <w:rPr>
          <w:rFonts w:ascii="Calibri" w:hAnsi="Calibri"/>
          <w:b w:val="0"/>
          <w:i w:val="0"/>
          <w:sz w:val="22"/>
        </w:rPr>
        <w:t>- Ticket minimum : 5 M DA</w:t>
      </w:r>
    </w:p>
    <w:p>
      <w:pPr>
        <w:pStyle w:val="ListBullet"/>
        <w:spacing w:before="20" w:after="20"/>
        <w:ind w:left="283"/>
      </w:pPr>
      <w:r>
        <w:rPr>
          <w:rFonts w:ascii="Calibri" w:hAnsi="Calibri"/>
          <w:b w:val="0"/>
          <w:i w:val="0"/>
          <w:sz w:val="22"/>
        </w:rPr>
        <w:t>- Dilution : 15 - 30 % (selon montant et valorisation négociée)</w:t>
      </w:r>
    </w:p>
    <w:p>
      <w:pPr>
        <w:pStyle w:val="ListBullet"/>
        <w:spacing w:before="20" w:after="20"/>
        <w:ind w:left="283"/>
      </w:pPr>
      <w:r>
        <w:rPr>
          <w:rFonts w:ascii="Calibri" w:hAnsi="Calibri"/>
          <w:b w:val="0"/>
          <w:i w:val="0"/>
          <w:sz w:val="22"/>
        </w:rPr>
        <w:t>- Board seat : 1 siège observateur pour investissement &gt; 10 M DA</w:t>
      </w:r>
    </w:p>
    <w:p>
      <w:pPr>
        <w:pStyle w:val="ListBullet"/>
        <w:spacing w:before="20" w:after="20"/>
        <w:ind w:left="283"/>
      </w:pPr>
      <w:r>
        <w:rPr>
          <w:rFonts w:ascii="Calibri" w:hAnsi="Calibri"/>
          <w:b w:val="0"/>
          <w:i w:val="0"/>
          <w:sz w:val="22"/>
        </w:rPr>
        <w:t>- Utilisation des fonds : marketing terrain, recrutement commercial, développement Phase 3</w:t>
      </w:r>
    </w:p>
    <w:p>
      <w:pPr>
        <w:pStyle w:val="ListBullet"/>
        <w:spacing w:before="20" w:after="20"/>
        <w:ind w:left="283"/>
      </w:pPr>
      <w:r>
        <w:rPr>
          <w:rFonts w:ascii="Calibri" w:hAnsi="Calibri"/>
          <w:b w:val="0"/>
          <w:i w:val="0"/>
          <w:sz w:val="22"/>
        </w:rPr>
        <w:t>- Objectif commun : préparer une cession totale à M+36</w:t>
      </w:r>
    </w:p>
    <w:p>
      <w:pPr>
        <w:spacing w:after="40"/>
      </w:pPr>
    </w:p>
    <w:p>
      <w:pPr>
        <w:pBdr>
          <w:bottom w:val="single" w:sz="6" w:space="1" w:color="3B1772"/>
        </w:pBdr>
        <w:spacing w:before="80" w:after="80"/>
      </w:pPr>
    </w:p>
    <w:p>
      <w:pPr>
        <w:spacing w:after="40"/>
      </w:pPr>
    </w:p>
    <w:p>
      <w:pPr>
        <w:spacing w:before="280" w:after="80"/>
      </w:pPr>
      <w:r>
        <w:rPr>
          <w:rFonts w:ascii="Calibri" w:hAnsi="Calibri"/>
          <w:b/>
          <w:color w:val="5C359C"/>
          <w:sz w:val="28"/>
        </w:rPr>
        <w:t>11.4 Due Diligence — Checklist Acquéreur</w:t>
      </w:r>
    </w:p>
    <w:p>
      <w:pPr>
        <w:spacing w:after="40"/>
      </w:pPr>
    </w:p>
    <w:p>
      <w:pPr>
        <w:spacing w:before="40" w:after="80"/>
      </w:pPr>
      <w:r>
        <w:rPr>
          <w:rFonts w:ascii="Calibri" w:hAnsi="Calibri"/>
          <w:b w:val="0"/>
          <w:i w:val="0"/>
          <w:sz w:val="22"/>
        </w:rPr>
      </w:r>
      <w:r>
        <w:rPr>
          <w:rFonts w:ascii="Calibri" w:hAnsi="Calibri"/>
          <w:b/>
          <w:i w:val="0"/>
          <w:sz w:val="22"/>
        </w:rPr>
        <w:t>Technique :</w:t>
      </w:r>
      <w:r>
        <w:rPr>
          <w:rFonts w:ascii="Calibri" w:hAnsi="Calibri"/>
          <w:b w:val="0"/>
          <w:i w:val="0"/>
          <w:sz w:val="22"/>
        </w:rPr>
      </w:r>
    </w:p>
    <w:p>
      <w:pPr>
        <w:pStyle w:val="ListBullet"/>
        <w:spacing w:before="20" w:after="20"/>
        <w:ind w:left="283"/>
      </w:pPr>
      <w:r>
        <w:rPr>
          <w:rFonts w:ascii="Calibri" w:hAnsi="Calibri"/>
          <w:b w:val="0"/>
          <w:i w:val="0"/>
          <w:sz w:val="22"/>
        </w:rPr>
        <w:t>- [ ] Accès sandbox Supabase (lecture seule) pour audit code et DB</w:t>
      </w:r>
    </w:p>
    <w:p>
      <w:pPr>
        <w:pStyle w:val="ListBullet"/>
        <w:spacing w:before="20" w:after="20"/>
        <w:ind w:left="283"/>
      </w:pPr>
      <w:r>
        <w:rPr>
          <w:rFonts w:ascii="Calibri" w:hAnsi="Calibri"/>
          <w:b w:val="0"/>
          <w:i w:val="0"/>
          <w:sz w:val="22"/>
        </w:rPr>
        <w:t>- [ ] Review des Edge Functions et migrations SQL</w:t>
      </w:r>
    </w:p>
    <w:p>
      <w:pPr>
        <w:pStyle w:val="ListBullet"/>
        <w:spacing w:before="20" w:after="20"/>
        <w:ind w:left="283"/>
      </w:pPr>
      <w:r>
        <w:rPr>
          <w:rFonts w:ascii="Calibri" w:hAnsi="Calibri"/>
          <w:b w:val="0"/>
          <w:i w:val="0"/>
          <w:sz w:val="22"/>
        </w:rPr>
        <w:t>- [ ] Test de charge (simulation 1 000 utilisateurs simultanés)</w:t>
      </w:r>
    </w:p>
    <w:p>
      <w:pPr>
        <w:pStyle w:val="ListBullet"/>
        <w:spacing w:before="20" w:after="20"/>
        <w:ind w:left="283"/>
      </w:pPr>
      <w:r>
        <w:rPr>
          <w:rFonts w:ascii="Calibri" w:hAnsi="Calibri"/>
          <w:b w:val="0"/>
          <w:i w:val="0"/>
          <w:sz w:val="22"/>
        </w:rPr>
        <w:t>- [ ] Audit sécurité indépendant (optionnel, à charge acquéreur)</w:t>
      </w:r>
    </w:p>
    <w:p>
      <w:pPr>
        <w:pStyle w:val="ListBullet"/>
        <w:spacing w:before="20" w:after="20"/>
        <w:ind w:left="283"/>
      </w:pPr>
      <w:r>
        <w:rPr>
          <w:rFonts w:ascii="Calibri" w:hAnsi="Calibri"/>
          <w:b w:val="0"/>
          <w:i w:val="0"/>
          <w:sz w:val="22"/>
        </w:rPr>
        <w:t>- [ ] Vérification du repo GitHub (historique des commits)</w:t>
      </w:r>
    </w:p>
    <w:p>
      <w:pPr>
        <w:spacing w:after="40"/>
      </w:pPr>
    </w:p>
    <w:p>
      <w:pPr>
        <w:spacing w:before="40" w:after="80"/>
      </w:pPr>
      <w:r>
        <w:rPr>
          <w:rFonts w:ascii="Calibri" w:hAnsi="Calibri"/>
          <w:b w:val="0"/>
          <w:i w:val="0"/>
          <w:sz w:val="22"/>
        </w:rPr>
      </w:r>
      <w:r>
        <w:rPr>
          <w:rFonts w:ascii="Calibri" w:hAnsi="Calibri"/>
          <w:b/>
          <w:i w:val="0"/>
          <w:sz w:val="22"/>
        </w:rPr>
        <w:t>Financier :</w:t>
      </w:r>
      <w:r>
        <w:rPr>
          <w:rFonts w:ascii="Calibri" w:hAnsi="Calibri"/>
          <w:b w:val="0"/>
          <w:i w:val="0"/>
          <w:sz w:val="22"/>
        </w:rPr>
      </w:r>
    </w:p>
    <w:p>
      <w:pPr>
        <w:pStyle w:val="ListBullet"/>
        <w:spacing w:before="20" w:after="20"/>
        <w:ind w:left="283"/>
      </w:pPr>
      <w:r>
        <w:rPr>
          <w:rFonts w:ascii="Calibri" w:hAnsi="Calibri"/>
          <w:b w:val="0"/>
          <w:i w:val="0"/>
          <w:sz w:val="22"/>
        </w:rPr>
        <w:t>- [ ] Vérification des chiffres MRR (accès lecture dashboard Supabase)</w:t>
      </w:r>
    </w:p>
    <w:p>
      <w:pPr>
        <w:pStyle w:val="ListBullet"/>
        <w:spacing w:before="20" w:after="20"/>
        <w:ind w:left="283"/>
      </w:pPr>
      <w:r>
        <w:rPr>
          <w:rFonts w:ascii="Calibri" w:hAnsi="Calibri"/>
          <w:b w:val="0"/>
          <w:i w:val="0"/>
          <w:sz w:val="22"/>
        </w:rPr>
        <w:t>- [ ] Confirmation churn réel via analyse cohorte</w:t>
      </w:r>
    </w:p>
    <w:p>
      <w:pPr>
        <w:pStyle w:val="ListBullet"/>
        <w:spacing w:before="20" w:after="20"/>
        <w:ind w:left="283"/>
      </w:pPr>
      <w:r>
        <w:rPr>
          <w:rFonts w:ascii="Calibri" w:hAnsi="Calibri"/>
          <w:b w:val="0"/>
          <w:i w:val="0"/>
          <w:sz w:val="22"/>
        </w:rPr>
        <w:t>- [ ] Détail des coûts d'infrastructure (factures Twilio, Supabase)</w:t>
      </w:r>
    </w:p>
    <w:p>
      <w:pPr>
        <w:pStyle w:val="ListBullet"/>
        <w:spacing w:before="20" w:after="20"/>
        <w:ind w:left="283"/>
      </w:pPr>
      <w:r>
        <w:rPr>
          <w:rFonts w:ascii="Calibri" w:hAnsi="Calibri"/>
          <w:b w:val="0"/>
          <w:i w:val="0"/>
          <w:sz w:val="22"/>
        </w:rPr>
        <w:t>- [ ] Historique des transactions (Chargily / Stripe)</w:t>
      </w:r>
    </w:p>
    <w:p>
      <w:pPr>
        <w:spacing w:after="40"/>
      </w:pPr>
    </w:p>
    <w:p>
      <w:pPr>
        <w:spacing w:before="40" w:after="80"/>
      </w:pPr>
      <w:r>
        <w:rPr>
          <w:rFonts w:ascii="Calibri" w:hAnsi="Calibri"/>
          <w:b w:val="0"/>
          <w:i w:val="0"/>
          <w:sz w:val="22"/>
        </w:rPr>
      </w:r>
      <w:r>
        <w:rPr>
          <w:rFonts w:ascii="Calibri" w:hAnsi="Calibri"/>
          <w:b/>
          <w:i w:val="0"/>
          <w:sz w:val="22"/>
        </w:rPr>
        <w:t>Légal :</w:t>
      </w:r>
      <w:r>
        <w:rPr>
          <w:rFonts w:ascii="Calibri" w:hAnsi="Calibri"/>
          <w:b w:val="0"/>
          <w:i w:val="0"/>
          <w:sz w:val="22"/>
        </w:rPr>
      </w:r>
    </w:p>
    <w:p>
      <w:pPr>
        <w:pStyle w:val="ListBullet"/>
        <w:spacing w:before="20" w:after="20"/>
        <w:ind w:left="283"/>
      </w:pPr>
      <w:r>
        <w:rPr>
          <w:rFonts w:ascii="Calibri" w:hAnsi="Calibri"/>
          <w:b w:val="0"/>
          <w:i w:val="0"/>
          <w:sz w:val="22"/>
        </w:rPr>
        <w:t>- [ ] Vérification propriété du domaine (WHOIS)</w:t>
      </w:r>
    </w:p>
    <w:p>
      <w:pPr>
        <w:pStyle w:val="ListBullet"/>
        <w:spacing w:before="20" w:after="20"/>
        <w:ind w:left="283"/>
      </w:pPr>
      <w:r>
        <w:rPr>
          <w:rFonts w:ascii="Calibri" w:hAnsi="Calibri"/>
          <w:b w:val="0"/>
          <w:i w:val="0"/>
          <w:sz w:val="22"/>
        </w:rPr>
        <w:t>- [ ] Contrats prestataires transférables</w:t>
      </w:r>
    </w:p>
    <w:p>
      <w:pPr>
        <w:pStyle w:val="ListBullet"/>
        <w:spacing w:before="20" w:after="20"/>
        <w:ind w:left="283"/>
      </w:pPr>
      <w:r>
        <w:rPr>
          <w:rFonts w:ascii="Calibri" w:hAnsi="Calibri"/>
          <w:b w:val="0"/>
          <w:i w:val="0"/>
          <w:sz w:val="22"/>
        </w:rPr>
        <w:t>- [ ] Situation des utilisateurs vis-à-vis de la protection des données</w:t>
      </w:r>
    </w:p>
    <w:p>
      <w:pPr>
        <w:pStyle w:val="ListBullet"/>
        <w:spacing w:before="20" w:after="20"/>
        <w:ind w:left="283"/>
      </w:pPr>
      <w:r>
        <w:rPr>
          <w:rFonts w:ascii="Calibri" w:hAnsi="Calibri"/>
          <w:b w:val="0"/>
          <w:i w:val="0"/>
          <w:sz w:val="22"/>
        </w:rPr>
        <w:t>- [ ] Dépôt marque "Docline" INAPI (recommandé avant cession)</w:t>
      </w:r>
    </w:p>
    <w:p>
      <w:pPr>
        <w:spacing w:after="40"/>
      </w:pPr>
    </w:p>
    <w:p>
      <w:pPr>
        <w:spacing w:before="280" w:after="80"/>
      </w:pPr>
      <w:r>
        <w:rPr>
          <w:rFonts w:ascii="Calibri" w:hAnsi="Calibri"/>
          <w:b/>
          <w:color w:val="5C359C"/>
          <w:sz w:val="28"/>
        </w:rPr>
        <w:t>11.5 Recommandations pré-cession (pour maximiser la valorisation)</w:t>
      </w:r>
    </w:p>
    <w:p>
      <w:pPr>
        <w:spacing w:after="4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3B1772"/>
          </w:tcPr>
          <w:p>
            <w:r>
              <w:rPr>
                <w:rFonts w:ascii="Calibri" w:hAnsi="Calibri"/>
                <w:b/>
                <w:i w:val="0"/>
                <w:color w:val="FFFFFF"/>
                <w:sz w:val="18"/>
              </w:rPr>
              <w:t>Action</w:t>
            </w:r>
          </w:p>
        </w:tc>
        <w:tc>
          <w:tcPr>
            <w:tcW w:type="dxa" w:w="2268"/>
            <w:shd w:val="clear" w:color="auto" w:fill="3B1772"/>
          </w:tcPr>
          <w:p>
            <w:r>
              <w:rPr>
                <w:rFonts w:ascii="Calibri" w:hAnsi="Calibri"/>
                <w:b/>
                <w:i w:val="0"/>
                <w:color w:val="FFFFFF"/>
                <w:sz w:val="18"/>
              </w:rPr>
              <w:t>Impact valorisation</w:t>
            </w:r>
          </w:p>
        </w:tc>
        <w:tc>
          <w:tcPr>
            <w:tcW w:type="dxa" w:w="2268"/>
            <w:shd w:val="clear" w:color="auto" w:fill="3B1772"/>
          </w:tcPr>
          <w:p>
            <w:r>
              <w:rPr>
                <w:rFonts w:ascii="Calibri" w:hAnsi="Calibri"/>
                <w:b/>
                <w:i w:val="0"/>
                <w:color w:val="FFFFFF"/>
                <w:sz w:val="18"/>
              </w:rPr>
              <w:t>Délai</w:t>
            </w:r>
          </w:p>
        </w:tc>
        <w:tc>
          <w:tcPr>
            <w:tcW w:type="dxa" w:w="2268"/>
            <w:shd w:val="clear" w:color="auto" w:fill="3B1772"/>
          </w:tcPr>
          <w:p>
            <w:r>
              <w:rPr>
                <w:rFonts w:ascii="Calibri" w:hAnsi="Calibri"/>
                <w:b/>
                <w:i w:val="0"/>
                <w:color w:val="FFFFFF"/>
                <w:sz w:val="18"/>
              </w:rPr>
              <w:t>Effort</w:t>
            </w:r>
          </w:p>
        </w:tc>
      </w:tr>
      <w:tr>
        <w:tc>
          <w:tcPr>
            <w:tcW w:type="dxa" w:w="2268"/>
            <w:shd w:val="clear" w:color="auto" w:fill="FFFFFF"/>
          </w:tcPr>
          <w:p>
            <w:r>
              <w:rPr>
                <w:rFonts w:ascii="Calibri" w:hAnsi="Calibri"/>
                <w:b w:val="0"/>
                <w:i w:val="0"/>
                <w:color w:val="0D0F14"/>
                <w:sz w:val="18"/>
              </w:rPr>
              <w:t>Déposer la marque "Docline" à l'INAPI</w:t>
            </w:r>
          </w:p>
        </w:tc>
        <w:tc>
          <w:tcPr>
            <w:tcW w:type="dxa" w:w="2268"/>
            <w:shd w:val="clear" w:color="auto" w:fill="FFFFFF"/>
          </w:tcPr>
          <w:p>
            <w:r>
              <w:rPr>
                <w:rFonts w:ascii="Calibri" w:hAnsi="Calibri"/>
                <w:b w:val="0"/>
                <w:i w:val="0"/>
                <w:color w:val="0D0F14"/>
                <w:sz w:val="18"/>
              </w:rPr>
              <w:t>+10 %</w:t>
            </w:r>
          </w:p>
        </w:tc>
        <w:tc>
          <w:tcPr>
            <w:tcW w:type="dxa" w:w="2268"/>
            <w:shd w:val="clear" w:color="auto" w:fill="FFFFFF"/>
          </w:tcPr>
          <w:p>
            <w:r>
              <w:rPr>
                <w:rFonts w:ascii="Calibri" w:hAnsi="Calibri"/>
                <w:b w:val="0"/>
                <w:i w:val="0"/>
                <w:color w:val="0D0F14"/>
                <w:sz w:val="18"/>
              </w:rPr>
              <w:t>2 mois</w:t>
            </w:r>
          </w:p>
        </w:tc>
        <w:tc>
          <w:tcPr>
            <w:tcW w:type="dxa" w:w="2268"/>
            <w:shd w:val="clear" w:color="auto" w:fill="FFFFFF"/>
          </w:tcPr>
          <w:p>
            <w:r>
              <w:rPr>
                <w:rFonts w:ascii="Calibri" w:hAnsi="Calibri"/>
                <w:b w:val="0"/>
                <w:i w:val="0"/>
                <w:color w:val="0D0F14"/>
                <w:sz w:val="18"/>
              </w:rPr>
              <w:t>Faible</w:t>
            </w:r>
          </w:p>
        </w:tc>
      </w:tr>
      <w:tr>
        <w:tc>
          <w:tcPr>
            <w:tcW w:type="dxa" w:w="2268"/>
            <w:shd w:val="clear" w:color="auto" w:fill="F4F7FF"/>
          </w:tcPr>
          <w:p>
            <w:r>
              <w:rPr>
                <w:rFonts w:ascii="Calibri" w:hAnsi="Calibri"/>
                <w:b w:val="0"/>
                <w:i w:val="0"/>
                <w:color w:val="0D0F14"/>
                <w:sz w:val="18"/>
              </w:rPr>
              <w:t>Atteindre 20 abonnés payants</w:t>
            </w:r>
          </w:p>
        </w:tc>
        <w:tc>
          <w:tcPr>
            <w:tcW w:type="dxa" w:w="2268"/>
            <w:shd w:val="clear" w:color="auto" w:fill="F4F7FF"/>
          </w:tcPr>
          <w:p>
            <w:r>
              <w:rPr>
                <w:rFonts w:ascii="Calibri" w:hAnsi="Calibri"/>
                <w:b w:val="0"/>
                <w:i w:val="0"/>
                <w:color w:val="0D0F14"/>
                <w:sz w:val="18"/>
              </w:rPr>
              <w:t>+80 %</w:t>
            </w:r>
          </w:p>
        </w:tc>
        <w:tc>
          <w:tcPr>
            <w:tcW w:type="dxa" w:w="2268"/>
            <w:shd w:val="clear" w:color="auto" w:fill="F4F7FF"/>
          </w:tcPr>
          <w:p>
            <w:r>
              <w:rPr>
                <w:rFonts w:ascii="Calibri" w:hAnsi="Calibri"/>
                <w:b w:val="0"/>
                <w:i w:val="0"/>
                <w:color w:val="0D0F14"/>
                <w:sz w:val="18"/>
              </w:rPr>
              <w:t>3-6 mois</w:t>
            </w:r>
          </w:p>
        </w:tc>
        <w:tc>
          <w:tcPr>
            <w:tcW w:type="dxa" w:w="2268"/>
            <w:shd w:val="clear" w:color="auto" w:fill="F4F7FF"/>
          </w:tcPr>
          <w:p>
            <w:r>
              <w:rPr>
                <w:rFonts w:ascii="Calibri" w:hAnsi="Calibri"/>
                <w:b w:val="0"/>
                <w:i w:val="0"/>
                <w:color w:val="0D0F14"/>
                <w:sz w:val="18"/>
              </w:rPr>
              <w:t>Moyen</w:t>
            </w:r>
          </w:p>
        </w:tc>
      </w:tr>
      <w:tr>
        <w:tc>
          <w:tcPr>
            <w:tcW w:type="dxa" w:w="2268"/>
            <w:shd w:val="clear" w:color="auto" w:fill="FFFFFF"/>
          </w:tcPr>
          <w:p>
            <w:r>
              <w:rPr>
                <w:rFonts w:ascii="Calibri" w:hAnsi="Calibri"/>
                <w:b w:val="0"/>
                <w:i w:val="0"/>
                <w:color w:val="0D0F14"/>
                <w:sz w:val="18"/>
              </w:rPr>
              <w:t>Atteindre 50 abonnés payants</w:t>
            </w:r>
          </w:p>
        </w:tc>
        <w:tc>
          <w:tcPr>
            <w:tcW w:type="dxa" w:w="2268"/>
            <w:shd w:val="clear" w:color="auto" w:fill="FFFFFF"/>
          </w:tcPr>
          <w:p>
            <w:r>
              <w:rPr>
                <w:rFonts w:ascii="Calibri" w:hAnsi="Calibri"/>
                <w:b w:val="0"/>
                <w:i w:val="0"/>
                <w:color w:val="0D0F14"/>
                <w:sz w:val="18"/>
              </w:rPr>
              <w:t>+200 %</w:t>
            </w:r>
          </w:p>
        </w:tc>
        <w:tc>
          <w:tcPr>
            <w:tcW w:type="dxa" w:w="2268"/>
            <w:shd w:val="clear" w:color="auto" w:fill="FFFFFF"/>
          </w:tcPr>
          <w:p>
            <w:r>
              <w:rPr>
                <w:rFonts w:ascii="Calibri" w:hAnsi="Calibri"/>
                <w:b w:val="0"/>
                <w:i w:val="0"/>
                <w:color w:val="0D0F14"/>
                <w:sz w:val="18"/>
              </w:rPr>
              <w:t>6-12 mois</w:t>
            </w:r>
          </w:p>
        </w:tc>
        <w:tc>
          <w:tcPr>
            <w:tcW w:type="dxa" w:w="2268"/>
            <w:shd w:val="clear" w:color="auto" w:fill="FFFFFF"/>
          </w:tcPr>
          <w:p>
            <w:r>
              <w:rPr>
                <w:rFonts w:ascii="Calibri" w:hAnsi="Calibri"/>
                <w:b w:val="0"/>
                <w:i w:val="0"/>
                <w:color w:val="0D0F14"/>
                <w:sz w:val="18"/>
              </w:rPr>
              <w:t>Élevé</w:t>
            </w:r>
          </w:p>
        </w:tc>
      </w:tr>
      <w:tr>
        <w:tc>
          <w:tcPr>
            <w:tcW w:type="dxa" w:w="2268"/>
            <w:shd w:val="clear" w:color="auto" w:fill="F4F7FF"/>
          </w:tcPr>
          <w:p>
            <w:r>
              <w:rPr>
                <w:rFonts w:ascii="Calibri" w:hAnsi="Calibri"/>
                <w:b w:val="0"/>
                <w:i w:val="0"/>
                <w:color w:val="0D0F14"/>
                <w:sz w:val="18"/>
              </w:rPr>
              <w:t>Mettre en place Sentry + monitoring</w:t>
            </w:r>
          </w:p>
        </w:tc>
        <w:tc>
          <w:tcPr>
            <w:tcW w:type="dxa" w:w="2268"/>
            <w:shd w:val="clear" w:color="auto" w:fill="F4F7FF"/>
          </w:tcPr>
          <w:p>
            <w:r>
              <w:rPr>
                <w:rFonts w:ascii="Calibri" w:hAnsi="Calibri"/>
                <w:b w:val="0"/>
                <w:i w:val="0"/>
                <w:color w:val="0D0F14"/>
                <w:sz w:val="18"/>
              </w:rPr>
              <w:t>+5 %</w:t>
            </w:r>
          </w:p>
        </w:tc>
        <w:tc>
          <w:tcPr>
            <w:tcW w:type="dxa" w:w="2268"/>
            <w:shd w:val="clear" w:color="auto" w:fill="F4F7FF"/>
          </w:tcPr>
          <w:p>
            <w:r>
              <w:rPr>
                <w:rFonts w:ascii="Calibri" w:hAnsi="Calibri"/>
                <w:b w:val="0"/>
                <w:i w:val="0"/>
                <w:color w:val="0D0F14"/>
                <w:sz w:val="18"/>
              </w:rPr>
              <w:t>1 semaine</w:t>
            </w:r>
          </w:p>
        </w:tc>
        <w:tc>
          <w:tcPr>
            <w:tcW w:type="dxa" w:w="2268"/>
            <w:shd w:val="clear" w:color="auto" w:fill="F4F7FF"/>
          </w:tcPr>
          <w:p>
            <w:r>
              <w:rPr>
                <w:rFonts w:ascii="Calibri" w:hAnsi="Calibri"/>
                <w:b w:val="0"/>
                <w:i w:val="0"/>
                <w:color w:val="0D0F14"/>
                <w:sz w:val="18"/>
              </w:rPr>
              <w:t>Faible</w:t>
            </w:r>
          </w:p>
        </w:tc>
      </w:tr>
      <w:tr>
        <w:tc>
          <w:tcPr>
            <w:tcW w:type="dxa" w:w="2268"/>
            <w:shd w:val="clear" w:color="auto" w:fill="FFFFFF"/>
          </w:tcPr>
          <w:p>
            <w:r>
              <w:rPr>
                <w:rFonts w:ascii="Calibri" w:hAnsi="Calibri"/>
                <w:b w:val="0"/>
                <w:i w:val="0"/>
                <w:color w:val="0D0F14"/>
                <w:sz w:val="18"/>
              </w:rPr>
              <w:t>Rédiger CGU + Politique confidentialité DZ</w:t>
            </w:r>
          </w:p>
        </w:tc>
        <w:tc>
          <w:tcPr>
            <w:tcW w:type="dxa" w:w="2268"/>
            <w:shd w:val="clear" w:color="auto" w:fill="FFFFFF"/>
          </w:tcPr>
          <w:p>
            <w:r>
              <w:rPr>
                <w:rFonts w:ascii="Calibri" w:hAnsi="Calibri"/>
                <w:b w:val="0"/>
                <w:i w:val="0"/>
                <w:color w:val="0D0F14"/>
                <w:sz w:val="18"/>
              </w:rPr>
              <w:t>+5 %</w:t>
            </w:r>
          </w:p>
        </w:tc>
        <w:tc>
          <w:tcPr>
            <w:tcW w:type="dxa" w:w="2268"/>
            <w:shd w:val="clear" w:color="auto" w:fill="FFFFFF"/>
          </w:tcPr>
          <w:p>
            <w:r>
              <w:rPr>
                <w:rFonts w:ascii="Calibri" w:hAnsi="Calibri"/>
                <w:b w:val="0"/>
                <w:i w:val="0"/>
                <w:color w:val="0D0F14"/>
                <w:sz w:val="18"/>
              </w:rPr>
              <w:t>2 semaines</w:t>
            </w:r>
          </w:p>
        </w:tc>
        <w:tc>
          <w:tcPr>
            <w:tcW w:type="dxa" w:w="2268"/>
            <w:shd w:val="clear" w:color="auto" w:fill="FFFFFF"/>
          </w:tcPr>
          <w:p>
            <w:r>
              <w:rPr>
                <w:rFonts w:ascii="Calibri" w:hAnsi="Calibri"/>
                <w:b w:val="0"/>
                <w:i w:val="0"/>
                <w:color w:val="0D0F14"/>
                <w:sz w:val="18"/>
              </w:rPr>
              <w:t>Faible</w:t>
            </w:r>
          </w:p>
        </w:tc>
      </w:tr>
      <w:tr>
        <w:tc>
          <w:tcPr>
            <w:tcW w:type="dxa" w:w="2268"/>
            <w:shd w:val="clear" w:color="auto" w:fill="F4F7FF"/>
          </w:tcPr>
          <w:p>
            <w:r>
              <w:rPr>
                <w:rFonts w:ascii="Calibri" w:hAnsi="Calibri"/>
                <w:b w:val="0"/>
                <w:i w:val="0"/>
                <w:color w:val="0D0F14"/>
                <w:sz w:val="18"/>
              </w:rPr>
              <w:t>Obtenir lettre d'intérêt ONAM</w:t>
            </w:r>
          </w:p>
        </w:tc>
        <w:tc>
          <w:tcPr>
            <w:tcW w:type="dxa" w:w="2268"/>
            <w:shd w:val="clear" w:color="auto" w:fill="F4F7FF"/>
          </w:tcPr>
          <w:p>
            <w:r>
              <w:rPr>
                <w:rFonts w:ascii="Calibri" w:hAnsi="Calibri"/>
                <w:b w:val="0"/>
                <w:i w:val="0"/>
                <w:color w:val="0D0F14"/>
                <w:sz w:val="18"/>
              </w:rPr>
              <w:t>+25 %</w:t>
            </w:r>
          </w:p>
        </w:tc>
        <w:tc>
          <w:tcPr>
            <w:tcW w:type="dxa" w:w="2268"/>
            <w:shd w:val="clear" w:color="auto" w:fill="F4F7FF"/>
          </w:tcPr>
          <w:p>
            <w:r>
              <w:rPr>
                <w:rFonts w:ascii="Calibri" w:hAnsi="Calibri"/>
                <w:b w:val="0"/>
                <w:i w:val="0"/>
                <w:color w:val="0D0F14"/>
                <w:sz w:val="18"/>
              </w:rPr>
              <w:t>Variable</w:t>
            </w:r>
          </w:p>
        </w:tc>
        <w:tc>
          <w:tcPr>
            <w:tcW w:type="dxa" w:w="2268"/>
            <w:shd w:val="clear" w:color="auto" w:fill="F4F7FF"/>
          </w:tcPr>
          <w:p>
            <w:r>
              <w:rPr>
                <w:rFonts w:ascii="Calibri" w:hAnsi="Calibri"/>
                <w:b w:val="0"/>
                <w:i w:val="0"/>
                <w:color w:val="0D0F14"/>
                <w:sz w:val="18"/>
              </w:rPr>
              <w:t>Moyen</w:t>
            </w:r>
          </w:p>
        </w:tc>
      </w:tr>
      <w:tr>
        <w:tc>
          <w:tcPr>
            <w:tcW w:type="dxa" w:w="2268"/>
            <w:shd w:val="clear" w:color="auto" w:fill="FFFFFF"/>
          </w:tcPr>
          <w:p>
            <w:r>
              <w:rPr>
                <w:rFonts w:ascii="Calibri" w:hAnsi="Calibri"/>
                <w:b w:val="0"/>
                <w:i w:val="0"/>
                <w:color w:val="0D0F14"/>
                <w:sz w:val="18"/>
              </w:rPr>
              <w:t>Tests automatisés (couverture &gt; 60 %)</w:t>
            </w:r>
          </w:p>
        </w:tc>
        <w:tc>
          <w:tcPr>
            <w:tcW w:type="dxa" w:w="2268"/>
            <w:shd w:val="clear" w:color="auto" w:fill="FFFFFF"/>
          </w:tcPr>
          <w:p>
            <w:r>
              <w:rPr>
                <w:rFonts w:ascii="Calibri" w:hAnsi="Calibri"/>
                <w:b w:val="0"/>
                <w:i w:val="0"/>
                <w:color w:val="0D0F14"/>
                <w:sz w:val="18"/>
              </w:rPr>
              <w:t>+8 %</w:t>
            </w:r>
          </w:p>
        </w:tc>
        <w:tc>
          <w:tcPr>
            <w:tcW w:type="dxa" w:w="2268"/>
            <w:shd w:val="clear" w:color="auto" w:fill="FFFFFF"/>
          </w:tcPr>
          <w:p>
            <w:r>
              <w:rPr>
                <w:rFonts w:ascii="Calibri" w:hAnsi="Calibri"/>
                <w:b w:val="0"/>
                <w:i w:val="0"/>
                <w:color w:val="0D0F14"/>
                <w:sz w:val="18"/>
              </w:rPr>
              <w:t>3 semaines</w:t>
            </w:r>
          </w:p>
        </w:tc>
        <w:tc>
          <w:tcPr>
            <w:tcW w:type="dxa" w:w="2268"/>
            <w:shd w:val="clear" w:color="auto" w:fill="FFFFFF"/>
          </w:tcPr>
          <w:p>
            <w:r>
              <w:rPr>
                <w:rFonts w:ascii="Calibri" w:hAnsi="Calibri"/>
                <w:b w:val="0"/>
                <w:i w:val="0"/>
                <w:color w:val="0D0F14"/>
                <w:sz w:val="18"/>
              </w:rPr>
              <w:t>Moyen</w:t>
            </w:r>
          </w:p>
        </w:tc>
      </w:tr>
      <w:tr>
        <w:tc>
          <w:tcPr>
            <w:tcW w:type="dxa" w:w="2268"/>
            <w:shd w:val="clear" w:color="auto" w:fill="F4F7FF"/>
          </w:tcPr>
          <w:p>
            <w:r>
              <w:rPr>
                <w:rFonts w:ascii="Calibri" w:hAnsi="Calibri"/>
                <w:b w:val="0"/>
                <w:i w:val="0"/>
                <w:color w:val="0D0F14"/>
                <w:sz w:val="18"/>
              </w:rPr>
              <w:t>Audit pentest externe</w:t>
            </w:r>
          </w:p>
        </w:tc>
        <w:tc>
          <w:tcPr>
            <w:tcW w:type="dxa" w:w="2268"/>
            <w:shd w:val="clear" w:color="auto" w:fill="F4F7FF"/>
          </w:tcPr>
          <w:p>
            <w:r>
              <w:rPr>
                <w:rFonts w:ascii="Calibri" w:hAnsi="Calibri"/>
                <w:b w:val="0"/>
                <w:i w:val="0"/>
                <w:color w:val="0D0F14"/>
                <w:sz w:val="18"/>
              </w:rPr>
              <w:t>+10 %</w:t>
            </w:r>
          </w:p>
        </w:tc>
        <w:tc>
          <w:tcPr>
            <w:tcW w:type="dxa" w:w="2268"/>
            <w:shd w:val="clear" w:color="auto" w:fill="F4F7FF"/>
          </w:tcPr>
          <w:p>
            <w:r>
              <w:rPr>
                <w:rFonts w:ascii="Calibri" w:hAnsi="Calibri"/>
                <w:b w:val="0"/>
                <w:i w:val="0"/>
                <w:color w:val="0D0F14"/>
                <w:sz w:val="18"/>
              </w:rPr>
              <w:t>1 mois</w:t>
            </w:r>
          </w:p>
        </w:tc>
        <w:tc>
          <w:tcPr>
            <w:tcW w:type="dxa" w:w="2268"/>
            <w:shd w:val="clear" w:color="auto" w:fill="F4F7FF"/>
          </w:tcPr>
          <w:p>
            <w:r>
              <w:rPr>
                <w:rFonts w:ascii="Calibri" w:hAnsi="Calibri"/>
                <w:b w:val="0"/>
                <w:i w:val="0"/>
                <w:color w:val="0D0F14"/>
                <w:sz w:val="18"/>
              </w:rPr>
              <w:t>Moyen</w:t>
            </w:r>
          </w:p>
        </w:tc>
      </w:tr>
    </w:tbl>
    <w:p/>
    <w:p>
      <w:pPr>
        <w:spacing w:after="40"/>
      </w:pPr>
    </w:p>
    <w:p>
      <w:pPr>
        <w:pBdr>
          <w:bottom w:val="single" w:sz="6" w:space="1" w:color="3B1772"/>
        </w:pBdr>
        <w:spacing w:before="80" w:after="80"/>
      </w:pPr>
    </w:p>
    <w:p>
      <w:pPr>
        <w:spacing w:after="40"/>
      </w:pPr>
    </w:p>
    <w:p>
      <w:pPr>
        <w:spacing w:before="320" w:after="100"/>
      </w:pPr>
      <w:r>
        <w:rPr>
          <w:rFonts w:ascii="Calibri" w:hAnsi="Calibri"/>
          <w:b/>
          <w:color w:val="3B1772"/>
          <w:sz w:val="34"/>
        </w:rPr>
        <w:t>12. ANNEXES TECHNIQUES</w:t>
      </w:r>
    </w:p>
    <w:p>
      <w:pPr>
        <w:pBdr>
          <w:bottom w:val="single" w:sz="6" w:space="1" w:color="3B1772"/>
        </w:pBdr>
        <w:spacing w:before="80" w:after="80"/>
      </w:pPr>
    </w:p>
    <w:p>
      <w:pPr>
        <w:spacing w:after="40"/>
      </w:pPr>
    </w:p>
    <w:p>
      <w:pPr>
        <w:spacing w:before="280" w:after="80"/>
      </w:pPr>
      <w:r>
        <w:rPr>
          <w:rFonts w:ascii="Calibri" w:hAnsi="Calibri"/>
          <w:b/>
          <w:color w:val="5C359C"/>
          <w:sz w:val="28"/>
        </w:rPr>
        <w:t>A. Stack complète et versions</w:t>
      </w:r>
    </w:p>
    <w:p>
      <w:pPr>
        <w:spacing w:after="4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3B1772"/>
          </w:tcPr>
          <w:p>
            <w:r>
              <w:rPr>
                <w:rFonts w:ascii="Calibri" w:hAnsi="Calibri"/>
                <w:b/>
                <w:i w:val="0"/>
                <w:color w:val="FFFFFF"/>
                <w:sz w:val="18"/>
              </w:rPr>
              <w:t>Composant</w:t>
            </w:r>
          </w:p>
        </w:tc>
        <w:tc>
          <w:tcPr>
            <w:tcW w:type="dxa" w:w="2268"/>
            <w:shd w:val="clear" w:color="auto" w:fill="3B1772"/>
          </w:tcPr>
          <w:p>
            <w:r>
              <w:rPr>
                <w:rFonts w:ascii="Calibri" w:hAnsi="Calibri"/>
                <w:b/>
                <w:i w:val="0"/>
                <w:color w:val="FFFFFF"/>
                <w:sz w:val="18"/>
              </w:rPr>
              <w:t>Version</w:t>
            </w:r>
          </w:p>
        </w:tc>
        <w:tc>
          <w:tcPr>
            <w:tcW w:type="dxa" w:w="2268"/>
            <w:shd w:val="clear" w:color="auto" w:fill="3B1772"/>
          </w:tcPr>
          <w:p>
            <w:r>
              <w:rPr>
                <w:rFonts w:ascii="Calibri" w:hAnsi="Calibri"/>
                <w:b/>
                <w:i w:val="0"/>
                <w:color w:val="FFFFFF"/>
                <w:sz w:val="18"/>
              </w:rPr>
              <w:t>Licence</w:t>
            </w:r>
          </w:p>
        </w:tc>
        <w:tc>
          <w:tcPr>
            <w:tcW w:type="dxa" w:w="2268"/>
            <w:shd w:val="clear" w:color="auto" w:fill="3B1772"/>
          </w:tcPr>
          <w:p>
            <w:r>
              <w:rPr>
                <w:rFonts w:ascii="Calibri" w:hAnsi="Calibri"/>
                <w:b/>
                <w:i w:val="0"/>
                <w:color w:val="FFFFFF"/>
                <w:sz w:val="18"/>
              </w:rPr>
              <w:t>Coût</w:t>
            </w:r>
          </w:p>
        </w:tc>
      </w:tr>
      <w:tr>
        <w:tc>
          <w:tcPr>
            <w:tcW w:type="dxa" w:w="2268"/>
            <w:shd w:val="clear" w:color="auto" w:fill="FFFFFF"/>
          </w:tcPr>
          <w:p>
            <w:r>
              <w:rPr>
                <w:rFonts w:ascii="Calibri" w:hAnsi="Calibri"/>
                <w:b w:val="0"/>
                <w:i w:val="0"/>
                <w:color w:val="0D0F14"/>
                <w:sz w:val="18"/>
              </w:rPr>
              <w:t>Supabase JS SDK</w:t>
            </w:r>
          </w:p>
        </w:tc>
        <w:tc>
          <w:tcPr>
            <w:tcW w:type="dxa" w:w="2268"/>
            <w:shd w:val="clear" w:color="auto" w:fill="FFFFFF"/>
          </w:tcPr>
          <w:p>
            <w:r>
              <w:rPr>
                <w:rFonts w:ascii="Calibri" w:hAnsi="Calibri"/>
                <w:b w:val="0"/>
                <w:i w:val="0"/>
                <w:color w:val="0D0F14"/>
                <w:sz w:val="18"/>
              </w:rPr>
              <w:t>v2.x</w:t>
            </w:r>
          </w:p>
        </w:tc>
        <w:tc>
          <w:tcPr>
            <w:tcW w:type="dxa" w:w="2268"/>
            <w:shd w:val="clear" w:color="auto" w:fill="FFFFFF"/>
          </w:tcPr>
          <w:p>
            <w:r>
              <w:rPr>
                <w:rFonts w:ascii="Calibri" w:hAnsi="Calibri"/>
                <w:b w:val="0"/>
                <w:i w:val="0"/>
                <w:color w:val="0D0F14"/>
                <w:sz w:val="18"/>
              </w:rPr>
              <w:t>MIT</w:t>
            </w:r>
          </w:p>
        </w:tc>
        <w:tc>
          <w:tcPr>
            <w:tcW w:type="dxa" w:w="2268"/>
            <w:shd w:val="clear" w:color="auto" w:fill="FFFFFF"/>
          </w:tcPr>
          <w:p>
            <w:r>
              <w:rPr>
                <w:rFonts w:ascii="Calibri" w:hAnsi="Calibri"/>
                <w:b w:val="0"/>
                <w:i w:val="0"/>
                <w:color w:val="0D0F14"/>
                <w:sz w:val="18"/>
              </w:rPr>
              <w:t>Gratuit</w:t>
            </w:r>
          </w:p>
        </w:tc>
      </w:tr>
      <w:tr>
        <w:tc>
          <w:tcPr>
            <w:tcW w:type="dxa" w:w="2268"/>
            <w:shd w:val="clear" w:color="auto" w:fill="F4F7FF"/>
          </w:tcPr>
          <w:p>
            <w:r>
              <w:rPr>
                <w:rFonts w:ascii="Calibri" w:hAnsi="Calibri"/>
                <w:b w:val="0"/>
                <w:i w:val="0"/>
                <w:color w:val="0D0F14"/>
                <w:sz w:val="18"/>
              </w:rPr>
              <w:t>Supabase CLI</w:t>
            </w:r>
          </w:p>
        </w:tc>
        <w:tc>
          <w:tcPr>
            <w:tcW w:type="dxa" w:w="2268"/>
            <w:shd w:val="clear" w:color="auto" w:fill="F4F7FF"/>
          </w:tcPr>
          <w:p>
            <w:r>
              <w:rPr>
                <w:rFonts w:ascii="Calibri" w:hAnsi="Calibri"/>
                <w:b w:val="0"/>
                <w:i w:val="0"/>
                <w:color w:val="0D0F14"/>
                <w:sz w:val="18"/>
              </w:rPr>
              <w:t>v2.78</w:t>
            </w:r>
          </w:p>
        </w:tc>
        <w:tc>
          <w:tcPr>
            <w:tcW w:type="dxa" w:w="2268"/>
            <w:shd w:val="clear" w:color="auto" w:fill="F4F7FF"/>
          </w:tcPr>
          <w:p>
            <w:r>
              <w:rPr>
                <w:rFonts w:ascii="Calibri" w:hAnsi="Calibri"/>
                <w:b w:val="0"/>
                <w:i w:val="0"/>
                <w:color w:val="0D0F14"/>
                <w:sz w:val="18"/>
              </w:rPr>
              <w:t>MIT</w:t>
            </w:r>
          </w:p>
        </w:tc>
        <w:tc>
          <w:tcPr>
            <w:tcW w:type="dxa" w:w="2268"/>
            <w:shd w:val="clear" w:color="auto" w:fill="F4F7FF"/>
          </w:tcPr>
          <w:p>
            <w:r>
              <w:rPr>
                <w:rFonts w:ascii="Calibri" w:hAnsi="Calibri"/>
                <w:b w:val="0"/>
                <w:i w:val="0"/>
                <w:color w:val="0D0F14"/>
                <w:sz w:val="18"/>
              </w:rPr>
              <w:t>Gratuit</w:t>
            </w:r>
          </w:p>
        </w:tc>
      </w:tr>
      <w:tr>
        <w:tc>
          <w:tcPr>
            <w:tcW w:type="dxa" w:w="2268"/>
            <w:shd w:val="clear" w:color="auto" w:fill="FFFFFF"/>
          </w:tcPr>
          <w:p>
            <w:r>
              <w:rPr>
                <w:rFonts w:ascii="Calibri" w:hAnsi="Calibri"/>
                <w:b w:val="0"/>
                <w:i w:val="0"/>
                <w:color w:val="0D0F14"/>
                <w:sz w:val="18"/>
              </w:rPr>
              <w:t>Deno (Edge Functions)</w:t>
            </w:r>
          </w:p>
        </w:tc>
        <w:tc>
          <w:tcPr>
            <w:tcW w:type="dxa" w:w="2268"/>
            <w:shd w:val="clear" w:color="auto" w:fill="FFFFFF"/>
          </w:tcPr>
          <w:p>
            <w:r>
              <w:rPr>
                <w:rFonts w:ascii="Calibri" w:hAnsi="Calibri"/>
                <w:b w:val="0"/>
                <w:i w:val="0"/>
                <w:color w:val="0D0F14"/>
                <w:sz w:val="18"/>
              </w:rPr>
              <w:t>v1.x</w:t>
            </w:r>
          </w:p>
        </w:tc>
        <w:tc>
          <w:tcPr>
            <w:tcW w:type="dxa" w:w="2268"/>
            <w:shd w:val="clear" w:color="auto" w:fill="FFFFFF"/>
          </w:tcPr>
          <w:p>
            <w:r>
              <w:rPr>
                <w:rFonts w:ascii="Calibri" w:hAnsi="Calibri"/>
                <w:b w:val="0"/>
                <w:i w:val="0"/>
                <w:color w:val="0D0F14"/>
                <w:sz w:val="18"/>
              </w:rPr>
              <w:t>MIT</w:t>
            </w:r>
          </w:p>
        </w:tc>
        <w:tc>
          <w:tcPr>
            <w:tcW w:type="dxa" w:w="2268"/>
            <w:shd w:val="clear" w:color="auto" w:fill="FFFFFF"/>
          </w:tcPr>
          <w:p>
            <w:r>
              <w:rPr>
                <w:rFonts w:ascii="Calibri" w:hAnsi="Calibri"/>
                <w:b w:val="0"/>
                <w:i w:val="0"/>
                <w:color w:val="0D0F14"/>
                <w:sz w:val="18"/>
              </w:rPr>
              <w:t>Gratuit</w:t>
            </w:r>
          </w:p>
        </w:tc>
      </w:tr>
      <w:tr>
        <w:tc>
          <w:tcPr>
            <w:tcW w:type="dxa" w:w="2268"/>
            <w:shd w:val="clear" w:color="auto" w:fill="F4F7FF"/>
          </w:tcPr>
          <w:p>
            <w:r>
              <w:rPr>
                <w:rFonts w:ascii="Calibri" w:hAnsi="Calibri"/>
                <w:b w:val="0"/>
                <w:i w:val="0"/>
                <w:color w:val="0D0F14"/>
                <w:sz w:val="18"/>
              </w:rPr>
              <w:t>Netlify CLI</w:t>
            </w:r>
          </w:p>
        </w:tc>
        <w:tc>
          <w:tcPr>
            <w:tcW w:type="dxa" w:w="2268"/>
            <w:shd w:val="clear" w:color="auto" w:fill="F4F7FF"/>
          </w:tcPr>
          <w:p>
            <w:r>
              <w:rPr>
                <w:rFonts w:ascii="Calibri" w:hAnsi="Calibri"/>
                <w:b w:val="0"/>
                <w:i w:val="0"/>
                <w:color w:val="0D0F14"/>
                <w:sz w:val="18"/>
              </w:rPr>
              <w:t>—</w:t>
            </w:r>
          </w:p>
        </w:tc>
        <w:tc>
          <w:tcPr>
            <w:tcW w:type="dxa" w:w="2268"/>
            <w:shd w:val="clear" w:color="auto" w:fill="F4F7FF"/>
          </w:tcPr>
          <w:p>
            <w:r>
              <w:rPr>
                <w:rFonts w:ascii="Calibri" w:hAnsi="Calibri"/>
                <w:b w:val="0"/>
                <w:i w:val="0"/>
                <w:color w:val="0D0F14"/>
                <w:sz w:val="18"/>
              </w:rPr>
              <w:t>MIT</w:t>
            </w:r>
          </w:p>
        </w:tc>
        <w:tc>
          <w:tcPr>
            <w:tcW w:type="dxa" w:w="2268"/>
            <w:shd w:val="clear" w:color="auto" w:fill="F4F7FF"/>
          </w:tcPr>
          <w:p>
            <w:r>
              <w:rPr>
                <w:rFonts w:ascii="Calibri" w:hAnsi="Calibri"/>
                <w:b w:val="0"/>
                <w:i w:val="0"/>
                <w:color w:val="0D0F14"/>
                <w:sz w:val="18"/>
              </w:rPr>
              <w:t>Gratuit</w:t>
            </w:r>
          </w:p>
        </w:tc>
      </w:tr>
      <w:tr>
        <w:tc>
          <w:tcPr>
            <w:tcW w:type="dxa" w:w="2268"/>
            <w:shd w:val="clear" w:color="auto" w:fill="FFFFFF"/>
          </w:tcPr>
          <w:p>
            <w:r>
              <w:rPr>
                <w:rFonts w:ascii="Calibri" w:hAnsi="Calibri"/>
                <w:b w:val="0"/>
                <w:i w:val="0"/>
                <w:color w:val="0D0F14"/>
                <w:sz w:val="18"/>
              </w:rPr>
              <w:t>PostgreSQL</w:t>
            </w:r>
          </w:p>
        </w:tc>
        <w:tc>
          <w:tcPr>
            <w:tcW w:type="dxa" w:w="2268"/>
            <w:shd w:val="clear" w:color="auto" w:fill="FFFFFF"/>
          </w:tcPr>
          <w:p>
            <w:r>
              <w:rPr>
                <w:rFonts w:ascii="Calibri" w:hAnsi="Calibri"/>
                <w:b w:val="0"/>
                <w:i w:val="0"/>
                <w:color w:val="0D0F14"/>
                <w:sz w:val="18"/>
              </w:rPr>
              <w:t>v15 (managed)</w:t>
            </w:r>
          </w:p>
        </w:tc>
        <w:tc>
          <w:tcPr>
            <w:tcW w:type="dxa" w:w="2268"/>
            <w:shd w:val="clear" w:color="auto" w:fill="FFFFFF"/>
          </w:tcPr>
          <w:p>
            <w:r>
              <w:rPr>
                <w:rFonts w:ascii="Calibri" w:hAnsi="Calibri"/>
                <w:b w:val="0"/>
                <w:i w:val="0"/>
                <w:color w:val="0D0F14"/>
                <w:sz w:val="18"/>
              </w:rPr>
              <w:t>PostgreSQL</w:t>
            </w:r>
          </w:p>
        </w:tc>
        <w:tc>
          <w:tcPr>
            <w:tcW w:type="dxa" w:w="2268"/>
            <w:shd w:val="clear" w:color="auto" w:fill="FFFFFF"/>
          </w:tcPr>
          <w:p>
            <w:r>
              <w:rPr>
                <w:rFonts w:ascii="Calibri" w:hAnsi="Calibri"/>
                <w:b w:val="0"/>
                <w:i w:val="0"/>
                <w:color w:val="0D0F14"/>
                <w:sz w:val="18"/>
              </w:rPr>
              <w:t>Gratuit</w:t>
            </w:r>
          </w:p>
        </w:tc>
      </w:tr>
      <w:tr>
        <w:tc>
          <w:tcPr>
            <w:tcW w:type="dxa" w:w="2268"/>
            <w:shd w:val="clear" w:color="auto" w:fill="F4F7FF"/>
          </w:tcPr>
          <w:p>
            <w:r>
              <w:rPr>
                <w:rFonts w:ascii="Calibri" w:hAnsi="Calibri"/>
                <w:b w:val="0"/>
                <w:i w:val="0"/>
                <w:color w:val="0D0F14"/>
                <w:sz w:val="18"/>
              </w:rPr>
              <w:t>Gemini 1.5 Flash</w:t>
            </w:r>
          </w:p>
        </w:tc>
        <w:tc>
          <w:tcPr>
            <w:tcW w:type="dxa" w:w="2268"/>
            <w:shd w:val="clear" w:color="auto" w:fill="F4F7FF"/>
          </w:tcPr>
          <w:p>
            <w:r>
              <w:rPr>
                <w:rFonts w:ascii="Calibri" w:hAnsi="Calibri"/>
                <w:b w:val="0"/>
                <w:i w:val="0"/>
                <w:color w:val="0D0F14"/>
                <w:sz w:val="18"/>
              </w:rPr>
              <w:t>—</w:t>
            </w:r>
          </w:p>
        </w:tc>
        <w:tc>
          <w:tcPr>
            <w:tcW w:type="dxa" w:w="2268"/>
            <w:shd w:val="clear" w:color="auto" w:fill="F4F7FF"/>
          </w:tcPr>
          <w:p>
            <w:r>
              <w:rPr>
                <w:rFonts w:ascii="Calibri" w:hAnsi="Calibri"/>
                <w:b w:val="0"/>
                <w:i w:val="0"/>
                <w:color w:val="0D0F14"/>
                <w:sz w:val="18"/>
              </w:rPr>
              <w:t>Commercial</w:t>
            </w:r>
          </w:p>
        </w:tc>
        <w:tc>
          <w:tcPr>
            <w:tcW w:type="dxa" w:w="2268"/>
            <w:shd w:val="clear" w:color="auto" w:fill="F4F7FF"/>
          </w:tcPr>
          <w:p>
            <w:r>
              <w:rPr>
                <w:rFonts w:ascii="Calibri" w:hAnsi="Calibri"/>
                <w:b w:val="0"/>
                <w:i w:val="0"/>
                <w:color w:val="0D0F14"/>
                <w:sz w:val="18"/>
              </w:rPr>
              <w:t>Gratuit (15 RPM)</w:t>
            </w:r>
          </w:p>
        </w:tc>
      </w:tr>
      <w:tr>
        <w:tc>
          <w:tcPr>
            <w:tcW w:type="dxa" w:w="2268"/>
            <w:shd w:val="clear" w:color="auto" w:fill="FFFFFF"/>
          </w:tcPr>
          <w:p>
            <w:r>
              <w:rPr>
                <w:rFonts w:ascii="Calibri" w:hAnsi="Calibri"/>
                <w:b w:val="0"/>
                <w:i w:val="0"/>
                <w:color w:val="0D0F14"/>
                <w:sz w:val="18"/>
              </w:rPr>
              <w:t>Twilio SMS</w:t>
            </w:r>
          </w:p>
        </w:tc>
        <w:tc>
          <w:tcPr>
            <w:tcW w:type="dxa" w:w="2268"/>
            <w:shd w:val="clear" w:color="auto" w:fill="FFFFFF"/>
          </w:tcPr>
          <w:p>
            <w:r>
              <w:rPr>
                <w:rFonts w:ascii="Calibri" w:hAnsi="Calibri"/>
                <w:b w:val="0"/>
                <w:i w:val="0"/>
                <w:color w:val="0D0F14"/>
                <w:sz w:val="18"/>
              </w:rPr>
              <w:t>—</w:t>
            </w:r>
          </w:p>
        </w:tc>
        <w:tc>
          <w:tcPr>
            <w:tcW w:type="dxa" w:w="2268"/>
            <w:shd w:val="clear" w:color="auto" w:fill="FFFFFF"/>
          </w:tcPr>
          <w:p>
            <w:r>
              <w:rPr>
                <w:rFonts w:ascii="Calibri" w:hAnsi="Calibri"/>
                <w:b w:val="0"/>
                <w:i w:val="0"/>
                <w:color w:val="0D0F14"/>
                <w:sz w:val="18"/>
              </w:rPr>
              <w:t>Commercial</w:t>
            </w:r>
          </w:p>
        </w:tc>
        <w:tc>
          <w:tcPr>
            <w:tcW w:type="dxa" w:w="2268"/>
            <w:shd w:val="clear" w:color="auto" w:fill="FFFFFF"/>
          </w:tcPr>
          <w:p>
            <w:r>
              <w:rPr>
                <w:rFonts w:ascii="Calibri" w:hAnsi="Calibri"/>
                <w:b w:val="0"/>
                <w:i w:val="0"/>
                <w:color w:val="0D0F14"/>
                <w:sz w:val="18"/>
              </w:rPr>
              <w:t>~1 DA/SMS</w:t>
            </w:r>
          </w:p>
        </w:tc>
      </w:tr>
    </w:tbl>
    <w:p/>
    <w:p>
      <w:pPr>
        <w:spacing w:after="40"/>
      </w:pPr>
    </w:p>
    <w:p>
      <w:pPr>
        <w:spacing w:before="280" w:after="80"/>
      </w:pPr>
      <w:r>
        <w:rPr>
          <w:rFonts w:ascii="Calibri" w:hAnsi="Calibri"/>
          <w:b/>
          <w:color w:val="5C359C"/>
          <w:sz w:val="28"/>
        </w:rPr>
        <w:t>B. Variables d'environnement (Supabase Secrets)</w:t>
      </w:r>
    </w:p>
    <w:p>
      <w:pPr>
        <w:spacing w:after="40"/>
      </w:pP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3B1772"/>
          </w:tcPr>
          <w:p>
            <w:r>
              <w:rPr>
                <w:rFonts w:ascii="Calibri" w:hAnsi="Calibri"/>
                <w:b/>
                <w:i w:val="0"/>
                <w:color w:val="FFFFFF"/>
                <w:sz w:val="18"/>
              </w:rPr>
              <w:t>Variable</w:t>
            </w:r>
          </w:p>
        </w:tc>
        <w:tc>
          <w:tcPr>
            <w:tcW w:type="dxa" w:w="3024"/>
            <w:shd w:val="clear" w:color="auto" w:fill="3B1772"/>
          </w:tcPr>
          <w:p>
            <w:r>
              <w:rPr>
                <w:rFonts w:ascii="Calibri" w:hAnsi="Calibri"/>
                <w:b/>
                <w:i w:val="0"/>
                <w:color w:val="FFFFFF"/>
                <w:sz w:val="18"/>
              </w:rPr>
              <w:t>Usage</w:t>
            </w:r>
          </w:p>
        </w:tc>
        <w:tc>
          <w:tcPr>
            <w:tcW w:type="dxa" w:w="3024"/>
            <w:shd w:val="clear" w:color="auto" w:fill="3B1772"/>
          </w:tcPr>
          <w:p>
            <w:r>
              <w:rPr>
                <w:rFonts w:ascii="Calibri" w:hAnsi="Calibri"/>
                <w:b/>
                <w:i w:val="0"/>
                <w:color w:val="FFFFFF"/>
                <w:sz w:val="18"/>
              </w:rPr>
              <w:t>Sensibilité</w:t>
            </w:r>
          </w:p>
        </w:tc>
      </w:tr>
      <w:tr>
        <w:tc>
          <w:tcPr>
            <w:tcW w:type="dxa" w:w="3024"/>
            <w:shd w:val="clear" w:color="auto" w:fill="FFFFFF"/>
          </w:tcPr>
          <w:p>
            <w:r>
              <w:rPr>
                <w:rFonts w:ascii="Calibri" w:hAnsi="Calibri"/>
                <w:b w:val="0"/>
                <w:i w:val="0"/>
                <w:color w:val="0D0F14"/>
                <w:sz w:val="18"/>
              </w:rPr>
              <w:t>SUPABASE_URL</w:t>
            </w:r>
          </w:p>
        </w:tc>
        <w:tc>
          <w:tcPr>
            <w:tcW w:type="dxa" w:w="3024"/>
            <w:shd w:val="clear" w:color="auto" w:fill="FFFFFF"/>
          </w:tcPr>
          <w:p>
            <w:r>
              <w:rPr>
                <w:rFonts w:ascii="Calibri" w:hAnsi="Calibri"/>
                <w:b w:val="0"/>
                <w:i w:val="0"/>
                <w:color w:val="0D0F14"/>
                <w:sz w:val="18"/>
              </w:rPr>
              <w:t>URL projet Supabase</w:t>
            </w:r>
          </w:p>
        </w:tc>
        <w:tc>
          <w:tcPr>
            <w:tcW w:type="dxa" w:w="3024"/>
            <w:shd w:val="clear" w:color="auto" w:fill="FFFFFF"/>
          </w:tcPr>
          <w:p>
            <w:r>
              <w:rPr>
                <w:rFonts w:ascii="Calibri" w:hAnsi="Calibri"/>
                <w:b w:val="0"/>
                <w:i w:val="0"/>
                <w:color w:val="0D0F14"/>
                <w:sz w:val="18"/>
              </w:rPr>
              <w:t>Publique</w:t>
            </w:r>
          </w:p>
        </w:tc>
      </w:tr>
      <w:tr>
        <w:tc>
          <w:tcPr>
            <w:tcW w:type="dxa" w:w="3024"/>
            <w:shd w:val="clear" w:color="auto" w:fill="F4F7FF"/>
          </w:tcPr>
          <w:p>
            <w:r>
              <w:rPr>
                <w:rFonts w:ascii="Calibri" w:hAnsi="Calibri"/>
                <w:b w:val="0"/>
                <w:i w:val="0"/>
                <w:color w:val="0D0F14"/>
                <w:sz w:val="18"/>
              </w:rPr>
              <w:t>SUPABASE_ANON_KEY</w:t>
            </w:r>
          </w:p>
        </w:tc>
        <w:tc>
          <w:tcPr>
            <w:tcW w:type="dxa" w:w="3024"/>
            <w:shd w:val="clear" w:color="auto" w:fill="F4F7FF"/>
          </w:tcPr>
          <w:p>
            <w:r>
              <w:rPr>
                <w:rFonts w:ascii="Calibri" w:hAnsi="Calibri"/>
                <w:b w:val="0"/>
                <w:i w:val="0"/>
                <w:color w:val="0D0F14"/>
                <w:sz w:val="18"/>
              </w:rPr>
              <w:t>Clé publique client</w:t>
            </w:r>
          </w:p>
        </w:tc>
        <w:tc>
          <w:tcPr>
            <w:tcW w:type="dxa" w:w="3024"/>
            <w:shd w:val="clear" w:color="auto" w:fill="F4F7FF"/>
          </w:tcPr>
          <w:p>
            <w:r>
              <w:rPr>
                <w:rFonts w:ascii="Calibri" w:hAnsi="Calibri"/>
                <w:b w:val="0"/>
                <w:i w:val="0"/>
                <w:color w:val="0D0F14"/>
                <w:sz w:val="18"/>
              </w:rPr>
              <w:t>Publique</w:t>
            </w:r>
          </w:p>
        </w:tc>
      </w:tr>
      <w:tr>
        <w:tc>
          <w:tcPr>
            <w:tcW w:type="dxa" w:w="3024"/>
            <w:shd w:val="clear" w:color="auto" w:fill="FFFFFF"/>
          </w:tcPr>
          <w:p>
            <w:r>
              <w:rPr>
                <w:rFonts w:ascii="Calibri" w:hAnsi="Calibri"/>
                <w:b w:val="0"/>
                <w:i w:val="0"/>
                <w:color w:val="0D0F14"/>
                <w:sz w:val="18"/>
              </w:rPr>
              <w:t>SUPABASE_SERVICE_ROLE_KEY</w:t>
            </w:r>
          </w:p>
        </w:tc>
        <w:tc>
          <w:tcPr>
            <w:tcW w:type="dxa" w:w="3024"/>
            <w:shd w:val="clear" w:color="auto" w:fill="FFFFFF"/>
          </w:tcPr>
          <w:p>
            <w:r>
              <w:rPr>
                <w:rFonts w:ascii="Calibri" w:hAnsi="Calibri"/>
                <w:b w:val="0"/>
                <w:i w:val="0"/>
                <w:color w:val="0D0F14"/>
                <w:sz w:val="18"/>
              </w:rPr>
              <w:t>Clé admin Edge Functions</w:t>
            </w:r>
          </w:p>
        </w:tc>
        <w:tc>
          <w:tcPr>
            <w:tcW w:type="dxa" w:w="3024"/>
            <w:shd w:val="clear" w:color="auto" w:fill="FFFFFF"/>
          </w:tcPr>
          <w:p>
            <w:r>
              <w:rPr>
                <w:rFonts w:ascii="Calibri" w:hAnsi="Calibri"/>
                <w:b w:val="0"/>
                <w:i w:val="0"/>
                <w:color w:val="0D0F14"/>
                <w:sz w:val="18"/>
              </w:rPr>
              <w:t>Critique</w:t>
            </w:r>
          </w:p>
        </w:tc>
      </w:tr>
      <w:tr>
        <w:tc>
          <w:tcPr>
            <w:tcW w:type="dxa" w:w="3024"/>
            <w:shd w:val="clear" w:color="auto" w:fill="F4F7FF"/>
          </w:tcPr>
          <w:p>
            <w:r>
              <w:rPr>
                <w:rFonts w:ascii="Calibri" w:hAnsi="Calibri"/>
                <w:b w:val="0"/>
                <w:i w:val="0"/>
                <w:color w:val="0D0F14"/>
                <w:sz w:val="18"/>
              </w:rPr>
              <w:t>GEMINI_API_KEY</w:t>
            </w:r>
          </w:p>
        </w:tc>
        <w:tc>
          <w:tcPr>
            <w:tcW w:type="dxa" w:w="3024"/>
            <w:shd w:val="clear" w:color="auto" w:fill="F4F7FF"/>
          </w:tcPr>
          <w:p>
            <w:r>
              <w:rPr>
                <w:rFonts w:ascii="Calibri" w:hAnsi="Calibri"/>
                <w:b w:val="0"/>
                <w:i w:val="0"/>
                <w:color w:val="0D0F14"/>
                <w:sz w:val="18"/>
              </w:rPr>
              <w:t>IA analyse KYC</w:t>
            </w:r>
          </w:p>
        </w:tc>
        <w:tc>
          <w:tcPr>
            <w:tcW w:type="dxa" w:w="3024"/>
            <w:shd w:val="clear" w:color="auto" w:fill="F4F7FF"/>
          </w:tcPr>
          <w:p>
            <w:r>
              <w:rPr>
                <w:rFonts w:ascii="Calibri" w:hAnsi="Calibri"/>
                <w:b w:val="0"/>
                <w:i w:val="0"/>
                <w:color w:val="0D0F14"/>
                <w:sz w:val="18"/>
              </w:rPr>
              <w:t>Critique</w:t>
            </w:r>
          </w:p>
        </w:tc>
      </w:tr>
      <w:tr>
        <w:tc>
          <w:tcPr>
            <w:tcW w:type="dxa" w:w="3024"/>
            <w:shd w:val="clear" w:color="auto" w:fill="FFFFFF"/>
          </w:tcPr>
          <w:p>
            <w:r>
              <w:rPr>
                <w:rFonts w:ascii="Calibri" w:hAnsi="Calibri"/>
                <w:b w:val="0"/>
                <w:i w:val="0"/>
                <w:color w:val="0D0F14"/>
                <w:sz w:val="18"/>
              </w:rPr>
              <w:t>TWILIO_ACCOUNT_SID</w:t>
            </w:r>
          </w:p>
        </w:tc>
        <w:tc>
          <w:tcPr>
            <w:tcW w:type="dxa" w:w="3024"/>
            <w:shd w:val="clear" w:color="auto" w:fill="FFFFFF"/>
          </w:tcPr>
          <w:p>
            <w:r>
              <w:rPr>
                <w:rFonts w:ascii="Calibri" w:hAnsi="Calibri"/>
                <w:b w:val="0"/>
                <w:i w:val="0"/>
                <w:color w:val="0D0F14"/>
                <w:sz w:val="18"/>
              </w:rPr>
              <w:t>Auth Twilio</w:t>
            </w:r>
          </w:p>
        </w:tc>
        <w:tc>
          <w:tcPr>
            <w:tcW w:type="dxa" w:w="3024"/>
            <w:shd w:val="clear" w:color="auto" w:fill="FFFFFF"/>
          </w:tcPr>
          <w:p>
            <w:r>
              <w:rPr>
                <w:rFonts w:ascii="Calibri" w:hAnsi="Calibri"/>
                <w:b w:val="0"/>
                <w:i w:val="0"/>
                <w:color w:val="0D0F14"/>
                <w:sz w:val="18"/>
              </w:rPr>
              <w:t>Critique</w:t>
            </w:r>
          </w:p>
        </w:tc>
      </w:tr>
      <w:tr>
        <w:tc>
          <w:tcPr>
            <w:tcW w:type="dxa" w:w="3024"/>
            <w:shd w:val="clear" w:color="auto" w:fill="F4F7FF"/>
          </w:tcPr>
          <w:p>
            <w:r>
              <w:rPr>
                <w:rFonts w:ascii="Calibri" w:hAnsi="Calibri"/>
                <w:b w:val="0"/>
                <w:i w:val="0"/>
                <w:color w:val="0D0F14"/>
                <w:sz w:val="18"/>
              </w:rPr>
              <w:t>TWILIO_AUTH_TOKEN</w:t>
            </w:r>
          </w:p>
        </w:tc>
        <w:tc>
          <w:tcPr>
            <w:tcW w:type="dxa" w:w="3024"/>
            <w:shd w:val="clear" w:color="auto" w:fill="F4F7FF"/>
          </w:tcPr>
          <w:p>
            <w:r>
              <w:rPr>
                <w:rFonts w:ascii="Calibri" w:hAnsi="Calibri"/>
                <w:b w:val="0"/>
                <w:i w:val="0"/>
                <w:color w:val="0D0F14"/>
                <w:sz w:val="18"/>
              </w:rPr>
              <w:t>Auth Twilio</w:t>
            </w:r>
          </w:p>
        </w:tc>
        <w:tc>
          <w:tcPr>
            <w:tcW w:type="dxa" w:w="3024"/>
            <w:shd w:val="clear" w:color="auto" w:fill="F4F7FF"/>
          </w:tcPr>
          <w:p>
            <w:r>
              <w:rPr>
                <w:rFonts w:ascii="Calibri" w:hAnsi="Calibri"/>
                <w:b w:val="0"/>
                <w:i w:val="0"/>
                <w:color w:val="0D0F14"/>
                <w:sz w:val="18"/>
              </w:rPr>
              <w:t>Critique</w:t>
            </w:r>
          </w:p>
        </w:tc>
      </w:tr>
      <w:tr>
        <w:tc>
          <w:tcPr>
            <w:tcW w:type="dxa" w:w="3024"/>
            <w:shd w:val="clear" w:color="auto" w:fill="FFFFFF"/>
          </w:tcPr>
          <w:p>
            <w:r>
              <w:rPr>
                <w:rFonts w:ascii="Calibri" w:hAnsi="Calibri"/>
                <w:b w:val="0"/>
                <w:i w:val="0"/>
                <w:color w:val="0D0F14"/>
                <w:sz w:val="18"/>
              </w:rPr>
              <w:t>TWILIO_FROM_NUMBER</w:t>
            </w:r>
          </w:p>
        </w:tc>
        <w:tc>
          <w:tcPr>
            <w:tcW w:type="dxa" w:w="3024"/>
            <w:shd w:val="clear" w:color="auto" w:fill="FFFFFF"/>
          </w:tcPr>
          <w:p>
            <w:r>
              <w:rPr>
                <w:rFonts w:ascii="Calibri" w:hAnsi="Calibri"/>
                <w:b w:val="0"/>
                <w:i w:val="0"/>
                <w:color w:val="0D0F14"/>
                <w:sz w:val="18"/>
              </w:rPr>
              <w:t>Numéro expéditeur</w:t>
            </w:r>
          </w:p>
        </w:tc>
        <w:tc>
          <w:tcPr>
            <w:tcW w:type="dxa" w:w="3024"/>
            <w:shd w:val="clear" w:color="auto" w:fill="FFFFFF"/>
          </w:tcPr>
          <w:p>
            <w:r>
              <w:rPr>
                <w:rFonts w:ascii="Calibri" w:hAnsi="Calibri"/>
                <w:b w:val="0"/>
                <w:i w:val="0"/>
                <w:color w:val="0D0F14"/>
                <w:sz w:val="18"/>
              </w:rPr>
              <w:t>Sensible</w:t>
            </w:r>
          </w:p>
        </w:tc>
      </w:tr>
      <w:tr>
        <w:tc>
          <w:tcPr>
            <w:tcW w:type="dxa" w:w="3024"/>
            <w:shd w:val="clear" w:color="auto" w:fill="F4F7FF"/>
          </w:tcPr>
          <w:p>
            <w:r>
              <w:rPr>
                <w:rFonts w:ascii="Calibri" w:hAnsi="Calibri"/>
                <w:b w:val="0"/>
                <w:i w:val="0"/>
                <w:color w:val="0D0F14"/>
                <w:sz w:val="18"/>
              </w:rPr>
              <w:t>ADMIN_EMAIL</w:t>
            </w:r>
          </w:p>
        </w:tc>
        <w:tc>
          <w:tcPr>
            <w:tcW w:type="dxa" w:w="3024"/>
            <w:shd w:val="clear" w:color="auto" w:fill="F4F7FF"/>
          </w:tcPr>
          <w:p>
            <w:r>
              <w:rPr>
                <w:rFonts w:ascii="Calibri" w:hAnsi="Calibri"/>
                <w:b w:val="0"/>
                <w:i w:val="0"/>
                <w:color w:val="0D0F14"/>
                <w:sz w:val="18"/>
              </w:rPr>
              <w:t>Email super admin</w:t>
            </w:r>
          </w:p>
        </w:tc>
        <w:tc>
          <w:tcPr>
            <w:tcW w:type="dxa" w:w="3024"/>
            <w:shd w:val="clear" w:color="auto" w:fill="F4F7FF"/>
          </w:tcPr>
          <w:p>
            <w:r>
              <w:rPr>
                <w:rFonts w:ascii="Calibri" w:hAnsi="Calibri"/>
                <w:b w:val="0"/>
                <w:i w:val="0"/>
                <w:color w:val="0D0F14"/>
                <w:sz w:val="18"/>
              </w:rPr>
              <w:t>Sensible</w:t>
            </w:r>
          </w:p>
        </w:tc>
      </w:tr>
      <w:tr>
        <w:tc>
          <w:tcPr>
            <w:tcW w:type="dxa" w:w="3024"/>
            <w:shd w:val="clear" w:color="auto" w:fill="FFFFFF"/>
          </w:tcPr>
          <w:p>
            <w:r>
              <w:rPr>
                <w:rFonts w:ascii="Calibri" w:hAnsi="Calibri"/>
                <w:b w:val="0"/>
                <w:i w:val="0"/>
                <w:color w:val="0D0F14"/>
                <w:sz w:val="18"/>
              </w:rPr>
              <w:t>DEV_SHOW_OTP</w:t>
            </w:r>
          </w:p>
        </w:tc>
        <w:tc>
          <w:tcPr>
            <w:tcW w:type="dxa" w:w="3024"/>
            <w:shd w:val="clear" w:color="auto" w:fill="FFFFFF"/>
          </w:tcPr>
          <w:p>
            <w:r>
              <w:rPr>
                <w:rFonts w:ascii="Calibri" w:hAnsi="Calibri"/>
                <w:b w:val="0"/>
                <w:i w:val="0"/>
                <w:color w:val="0D0F14"/>
                <w:sz w:val="18"/>
              </w:rPr>
              <w:t>Mode dev (= false en prod)</w:t>
            </w:r>
          </w:p>
        </w:tc>
        <w:tc>
          <w:tcPr>
            <w:tcW w:type="dxa" w:w="3024"/>
            <w:shd w:val="clear" w:color="auto" w:fill="FFFFFF"/>
          </w:tcPr>
          <w:p>
            <w:r>
              <w:rPr>
                <w:rFonts w:ascii="Calibri" w:hAnsi="Calibri"/>
                <w:b w:val="0"/>
                <w:i w:val="0"/>
                <w:color w:val="0D0F14"/>
                <w:sz w:val="18"/>
              </w:rPr>
              <w:t>Interne</w:t>
            </w:r>
          </w:p>
        </w:tc>
      </w:tr>
    </w:tbl>
    <w:p/>
    <w:p>
      <w:pPr>
        <w:spacing w:after="40"/>
      </w:pPr>
    </w:p>
    <w:p>
      <w:pPr>
        <w:spacing w:before="280" w:after="80"/>
      </w:pPr>
      <w:r>
        <w:rPr>
          <w:rFonts w:ascii="Calibri" w:hAnsi="Calibri"/>
          <w:b/>
          <w:color w:val="5C359C"/>
          <w:sz w:val="28"/>
        </w:rPr>
        <w:t>C. Glossaire</w:t>
      </w:r>
    </w:p>
    <w:p>
      <w:pPr>
        <w:spacing w:after="40"/>
      </w:pP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3B1772"/>
          </w:tcPr>
          <w:p>
            <w:r>
              <w:rPr>
                <w:rFonts w:ascii="Calibri" w:hAnsi="Calibri"/>
                <w:b/>
                <w:i w:val="0"/>
                <w:color w:val="FFFFFF"/>
                <w:sz w:val="18"/>
              </w:rPr>
              <w:t>Terme</w:t>
            </w:r>
          </w:p>
        </w:tc>
        <w:tc>
          <w:tcPr>
            <w:tcW w:type="dxa" w:w="4536"/>
            <w:shd w:val="clear" w:color="auto" w:fill="3B1772"/>
          </w:tcPr>
          <w:p>
            <w:r>
              <w:rPr>
                <w:rFonts w:ascii="Calibri" w:hAnsi="Calibri"/>
                <w:b/>
                <w:i w:val="0"/>
                <w:color w:val="FFFFFF"/>
                <w:sz w:val="18"/>
              </w:rPr>
              <w:t>Définition</w:t>
            </w:r>
          </w:p>
        </w:tc>
      </w:tr>
      <w:tr>
        <w:tc>
          <w:tcPr>
            <w:tcW w:type="dxa" w:w="4536"/>
            <w:shd w:val="clear" w:color="auto" w:fill="FFFFFF"/>
          </w:tcPr>
          <w:p>
            <w:r>
              <w:rPr>
                <w:rFonts w:ascii="Calibri" w:hAnsi="Calibri"/>
                <w:b w:val="0"/>
                <w:i w:val="0"/>
                <w:color w:val="0D0F14"/>
                <w:sz w:val="18"/>
              </w:rPr>
              <w:t>ARR</w:t>
            </w:r>
          </w:p>
        </w:tc>
        <w:tc>
          <w:tcPr>
            <w:tcW w:type="dxa" w:w="4536"/>
            <w:shd w:val="clear" w:color="auto" w:fill="FFFFFF"/>
          </w:tcPr>
          <w:p>
            <w:r>
              <w:rPr>
                <w:rFonts w:ascii="Calibri" w:hAnsi="Calibri"/>
                <w:b w:val="0"/>
                <w:i w:val="0"/>
                <w:color w:val="0D0F14"/>
                <w:sz w:val="18"/>
              </w:rPr>
              <w:t>Annual Recurring Revenue — revenu annuel récurrent</w:t>
            </w:r>
          </w:p>
        </w:tc>
      </w:tr>
      <w:tr>
        <w:tc>
          <w:tcPr>
            <w:tcW w:type="dxa" w:w="4536"/>
            <w:shd w:val="clear" w:color="auto" w:fill="F4F7FF"/>
          </w:tcPr>
          <w:p>
            <w:r>
              <w:rPr>
                <w:rFonts w:ascii="Calibri" w:hAnsi="Calibri"/>
                <w:b w:val="0"/>
                <w:i w:val="0"/>
                <w:color w:val="0D0F14"/>
                <w:sz w:val="18"/>
              </w:rPr>
              <w:t>MRR</w:t>
            </w:r>
          </w:p>
        </w:tc>
        <w:tc>
          <w:tcPr>
            <w:tcW w:type="dxa" w:w="4536"/>
            <w:shd w:val="clear" w:color="auto" w:fill="F4F7FF"/>
          </w:tcPr>
          <w:p>
            <w:r>
              <w:rPr>
                <w:rFonts w:ascii="Calibri" w:hAnsi="Calibri"/>
                <w:b w:val="0"/>
                <w:i w:val="0"/>
                <w:color w:val="0D0F14"/>
                <w:sz w:val="18"/>
              </w:rPr>
              <w:t>Monthly Recurring Revenue — revenu mensuel récurrent</w:t>
            </w:r>
          </w:p>
        </w:tc>
      </w:tr>
      <w:tr>
        <w:tc>
          <w:tcPr>
            <w:tcW w:type="dxa" w:w="4536"/>
            <w:shd w:val="clear" w:color="auto" w:fill="FFFFFF"/>
          </w:tcPr>
          <w:p>
            <w:r>
              <w:rPr>
                <w:rFonts w:ascii="Calibri" w:hAnsi="Calibri"/>
                <w:b w:val="0"/>
                <w:i w:val="0"/>
                <w:color w:val="0D0F14"/>
                <w:sz w:val="18"/>
              </w:rPr>
              <w:t>ARPU</w:t>
            </w:r>
          </w:p>
        </w:tc>
        <w:tc>
          <w:tcPr>
            <w:tcW w:type="dxa" w:w="4536"/>
            <w:shd w:val="clear" w:color="auto" w:fill="FFFFFF"/>
          </w:tcPr>
          <w:p>
            <w:r>
              <w:rPr>
                <w:rFonts w:ascii="Calibri" w:hAnsi="Calibri"/>
                <w:b w:val="0"/>
                <w:i w:val="0"/>
                <w:color w:val="0D0F14"/>
                <w:sz w:val="18"/>
              </w:rPr>
              <w:t>Average Revenue Per User — revenu moyen par utilisateur</w:t>
            </w:r>
          </w:p>
        </w:tc>
      </w:tr>
      <w:tr>
        <w:tc>
          <w:tcPr>
            <w:tcW w:type="dxa" w:w="4536"/>
            <w:shd w:val="clear" w:color="auto" w:fill="F4F7FF"/>
          </w:tcPr>
          <w:p>
            <w:r>
              <w:rPr>
                <w:rFonts w:ascii="Calibri" w:hAnsi="Calibri"/>
                <w:b w:val="0"/>
                <w:i w:val="0"/>
                <w:color w:val="0D0F14"/>
                <w:sz w:val="18"/>
              </w:rPr>
              <w:t>LTV</w:t>
            </w:r>
          </w:p>
        </w:tc>
        <w:tc>
          <w:tcPr>
            <w:tcW w:type="dxa" w:w="4536"/>
            <w:shd w:val="clear" w:color="auto" w:fill="F4F7FF"/>
          </w:tcPr>
          <w:p>
            <w:r>
              <w:rPr>
                <w:rFonts w:ascii="Calibri" w:hAnsi="Calibri"/>
                <w:b w:val="0"/>
                <w:i w:val="0"/>
                <w:color w:val="0D0F14"/>
                <w:sz w:val="18"/>
              </w:rPr>
              <w:t>Lifetime Value — valeur totale d'un client sur sa durée de vie</w:t>
            </w:r>
          </w:p>
        </w:tc>
      </w:tr>
      <w:tr>
        <w:tc>
          <w:tcPr>
            <w:tcW w:type="dxa" w:w="4536"/>
            <w:shd w:val="clear" w:color="auto" w:fill="FFFFFF"/>
          </w:tcPr>
          <w:p>
            <w:r>
              <w:rPr>
                <w:rFonts w:ascii="Calibri" w:hAnsi="Calibri"/>
                <w:b w:val="0"/>
                <w:i w:val="0"/>
                <w:color w:val="0D0F14"/>
                <w:sz w:val="18"/>
              </w:rPr>
              <w:t>CAC</w:t>
            </w:r>
          </w:p>
        </w:tc>
        <w:tc>
          <w:tcPr>
            <w:tcW w:type="dxa" w:w="4536"/>
            <w:shd w:val="clear" w:color="auto" w:fill="FFFFFF"/>
          </w:tcPr>
          <w:p>
            <w:r>
              <w:rPr>
                <w:rFonts w:ascii="Calibri" w:hAnsi="Calibri"/>
                <w:b w:val="0"/>
                <w:i w:val="0"/>
                <w:color w:val="0D0F14"/>
                <w:sz w:val="18"/>
              </w:rPr>
              <w:t>Customer Acquisition Cost — coût d'acquisition d'un client</w:t>
            </w:r>
          </w:p>
        </w:tc>
      </w:tr>
      <w:tr>
        <w:tc>
          <w:tcPr>
            <w:tcW w:type="dxa" w:w="4536"/>
            <w:shd w:val="clear" w:color="auto" w:fill="F4F7FF"/>
          </w:tcPr>
          <w:p>
            <w:r>
              <w:rPr>
                <w:rFonts w:ascii="Calibri" w:hAnsi="Calibri"/>
                <w:b w:val="0"/>
                <w:i w:val="0"/>
                <w:color w:val="0D0F14"/>
                <w:sz w:val="18"/>
              </w:rPr>
              <w:t>Churn</w:t>
            </w:r>
          </w:p>
        </w:tc>
        <w:tc>
          <w:tcPr>
            <w:tcW w:type="dxa" w:w="4536"/>
            <w:shd w:val="clear" w:color="auto" w:fill="F4F7FF"/>
          </w:tcPr>
          <w:p>
            <w:r>
              <w:rPr>
                <w:rFonts w:ascii="Calibri" w:hAnsi="Calibri"/>
                <w:b w:val="0"/>
                <w:i w:val="0"/>
                <w:color w:val="0D0F14"/>
                <w:sz w:val="18"/>
              </w:rPr>
              <w:t>Taux de résiliation mensuel</w:t>
            </w:r>
          </w:p>
        </w:tc>
      </w:tr>
      <w:tr>
        <w:tc>
          <w:tcPr>
            <w:tcW w:type="dxa" w:w="4536"/>
            <w:shd w:val="clear" w:color="auto" w:fill="FFFFFF"/>
          </w:tcPr>
          <w:p>
            <w:r>
              <w:rPr>
                <w:rFonts w:ascii="Calibri" w:hAnsi="Calibri"/>
                <w:b w:val="0"/>
                <w:i w:val="0"/>
                <w:color w:val="0D0F14"/>
                <w:sz w:val="18"/>
              </w:rPr>
              <w:t>TAM / SAM / SOM</w:t>
            </w:r>
          </w:p>
        </w:tc>
        <w:tc>
          <w:tcPr>
            <w:tcW w:type="dxa" w:w="4536"/>
            <w:shd w:val="clear" w:color="auto" w:fill="FFFFFF"/>
          </w:tcPr>
          <w:p>
            <w:r>
              <w:rPr>
                <w:rFonts w:ascii="Calibri" w:hAnsi="Calibri"/>
                <w:b w:val="0"/>
                <w:i w:val="0"/>
                <w:color w:val="0D0F14"/>
                <w:sz w:val="18"/>
              </w:rPr>
              <w:t>Marchés total / serviceable / obtainable</w:t>
            </w:r>
          </w:p>
        </w:tc>
      </w:tr>
      <w:tr>
        <w:tc>
          <w:tcPr>
            <w:tcW w:type="dxa" w:w="4536"/>
            <w:shd w:val="clear" w:color="auto" w:fill="F4F7FF"/>
          </w:tcPr>
          <w:p>
            <w:r>
              <w:rPr>
                <w:rFonts w:ascii="Calibri" w:hAnsi="Calibri"/>
                <w:b w:val="0"/>
                <w:i w:val="0"/>
                <w:color w:val="0D0F14"/>
                <w:sz w:val="18"/>
              </w:rPr>
              <w:t>DCF</w:t>
            </w:r>
          </w:p>
        </w:tc>
        <w:tc>
          <w:tcPr>
            <w:tcW w:type="dxa" w:w="4536"/>
            <w:shd w:val="clear" w:color="auto" w:fill="F4F7FF"/>
          </w:tcPr>
          <w:p>
            <w:r>
              <w:rPr>
                <w:rFonts w:ascii="Calibri" w:hAnsi="Calibri"/>
                <w:b w:val="0"/>
                <w:i w:val="0"/>
                <w:color w:val="0D0F14"/>
                <w:sz w:val="18"/>
              </w:rPr>
              <w:t>Discounted Cash Flow — valorisation par flux actualisés</w:t>
            </w:r>
          </w:p>
        </w:tc>
      </w:tr>
      <w:tr>
        <w:tc>
          <w:tcPr>
            <w:tcW w:type="dxa" w:w="4536"/>
            <w:shd w:val="clear" w:color="auto" w:fill="FFFFFF"/>
          </w:tcPr>
          <w:p>
            <w:r>
              <w:rPr>
                <w:rFonts w:ascii="Calibri" w:hAnsi="Calibri"/>
                <w:b w:val="0"/>
                <w:i w:val="0"/>
                <w:color w:val="0D0F14"/>
                <w:sz w:val="18"/>
              </w:rPr>
              <w:t>SaaS</w:t>
            </w:r>
          </w:p>
        </w:tc>
        <w:tc>
          <w:tcPr>
            <w:tcW w:type="dxa" w:w="4536"/>
            <w:shd w:val="clear" w:color="auto" w:fill="FFFFFF"/>
          </w:tcPr>
          <w:p>
            <w:r>
              <w:rPr>
                <w:rFonts w:ascii="Calibri" w:hAnsi="Calibri"/>
                <w:b w:val="0"/>
                <w:i w:val="0"/>
                <w:color w:val="0D0F14"/>
                <w:sz w:val="18"/>
              </w:rPr>
              <w:t>Software as a Service — logiciel en abonnement cloud</w:t>
            </w:r>
          </w:p>
        </w:tc>
      </w:tr>
      <w:tr>
        <w:tc>
          <w:tcPr>
            <w:tcW w:type="dxa" w:w="4536"/>
            <w:shd w:val="clear" w:color="auto" w:fill="F4F7FF"/>
          </w:tcPr>
          <w:p>
            <w:r>
              <w:rPr>
                <w:rFonts w:ascii="Calibri" w:hAnsi="Calibri"/>
                <w:b w:val="0"/>
                <w:i w:val="0"/>
                <w:color w:val="0D0F14"/>
                <w:sz w:val="18"/>
              </w:rPr>
              <w:t>KYC</w:t>
            </w:r>
          </w:p>
        </w:tc>
        <w:tc>
          <w:tcPr>
            <w:tcW w:type="dxa" w:w="4536"/>
            <w:shd w:val="clear" w:color="auto" w:fill="F4F7FF"/>
          </w:tcPr>
          <w:p>
            <w:r>
              <w:rPr>
                <w:rFonts w:ascii="Calibri" w:hAnsi="Calibri"/>
                <w:b w:val="0"/>
                <w:i w:val="0"/>
                <w:color w:val="0D0F14"/>
                <w:sz w:val="18"/>
              </w:rPr>
              <w:t>Know Your Customer — vérification d'identité professionnelle</w:t>
            </w:r>
          </w:p>
        </w:tc>
      </w:tr>
      <w:tr>
        <w:tc>
          <w:tcPr>
            <w:tcW w:type="dxa" w:w="4536"/>
            <w:shd w:val="clear" w:color="auto" w:fill="FFFFFF"/>
          </w:tcPr>
          <w:p>
            <w:r>
              <w:rPr>
                <w:rFonts w:ascii="Calibri" w:hAnsi="Calibri"/>
                <w:b w:val="0"/>
                <w:i w:val="0"/>
                <w:color w:val="0D0F14"/>
                <w:sz w:val="18"/>
              </w:rPr>
              <w:t>RLS</w:t>
            </w:r>
          </w:p>
        </w:tc>
        <w:tc>
          <w:tcPr>
            <w:tcW w:type="dxa" w:w="4536"/>
            <w:shd w:val="clear" w:color="auto" w:fill="FFFFFF"/>
          </w:tcPr>
          <w:p>
            <w:r>
              <w:rPr>
                <w:rFonts w:ascii="Calibri" w:hAnsi="Calibri"/>
                <w:b w:val="0"/>
                <w:i w:val="0"/>
                <w:color w:val="0D0F14"/>
                <w:sz w:val="18"/>
              </w:rPr>
              <w:t>Row Level Security — sécurité données niveau base de données</w:t>
            </w:r>
          </w:p>
        </w:tc>
      </w:tr>
      <w:tr>
        <w:tc>
          <w:tcPr>
            <w:tcW w:type="dxa" w:w="4536"/>
            <w:shd w:val="clear" w:color="auto" w:fill="F4F7FF"/>
          </w:tcPr>
          <w:p>
            <w:r>
              <w:rPr>
                <w:rFonts w:ascii="Calibri" w:hAnsi="Calibri"/>
                <w:b w:val="0"/>
                <w:i w:val="0"/>
                <w:color w:val="0D0F14"/>
                <w:sz w:val="18"/>
              </w:rPr>
              <w:t>RBAC</w:t>
            </w:r>
          </w:p>
        </w:tc>
        <w:tc>
          <w:tcPr>
            <w:tcW w:type="dxa" w:w="4536"/>
            <w:shd w:val="clear" w:color="auto" w:fill="F4F7FF"/>
          </w:tcPr>
          <w:p>
            <w:r>
              <w:rPr>
                <w:rFonts w:ascii="Calibri" w:hAnsi="Calibri"/>
                <w:b w:val="0"/>
                <w:i w:val="0"/>
                <w:color w:val="0D0F14"/>
                <w:sz w:val="18"/>
              </w:rPr>
              <w:t>Role-Based Access Control — contrôle d'accès par rôle</w:t>
            </w:r>
          </w:p>
        </w:tc>
      </w:tr>
      <w:tr>
        <w:tc>
          <w:tcPr>
            <w:tcW w:type="dxa" w:w="4536"/>
            <w:shd w:val="clear" w:color="auto" w:fill="FFFFFF"/>
          </w:tcPr>
          <w:p>
            <w:r>
              <w:rPr>
                <w:rFonts w:ascii="Calibri" w:hAnsi="Calibri"/>
                <w:b w:val="0"/>
                <w:i w:val="0"/>
                <w:color w:val="0D0F14"/>
                <w:sz w:val="18"/>
              </w:rPr>
              <w:t>PWA</w:t>
            </w:r>
          </w:p>
        </w:tc>
        <w:tc>
          <w:tcPr>
            <w:tcW w:type="dxa" w:w="4536"/>
            <w:shd w:val="clear" w:color="auto" w:fill="FFFFFF"/>
          </w:tcPr>
          <w:p>
            <w:r>
              <w:rPr>
                <w:rFonts w:ascii="Calibri" w:hAnsi="Calibri"/>
                <w:b w:val="0"/>
                <w:i w:val="0"/>
                <w:color w:val="0D0F14"/>
                <w:sz w:val="18"/>
              </w:rPr>
              <w:t>Progressive Web App — application web installable</w:t>
            </w:r>
          </w:p>
        </w:tc>
      </w:tr>
      <w:tr>
        <w:tc>
          <w:tcPr>
            <w:tcW w:type="dxa" w:w="4536"/>
            <w:shd w:val="clear" w:color="auto" w:fill="F4F7FF"/>
          </w:tcPr>
          <w:p>
            <w:r>
              <w:rPr>
                <w:rFonts w:ascii="Calibri" w:hAnsi="Calibri"/>
                <w:b w:val="0"/>
                <w:i w:val="0"/>
                <w:color w:val="0D0F14"/>
                <w:sz w:val="18"/>
              </w:rPr>
              <w:t>ONAM</w:t>
            </w:r>
          </w:p>
        </w:tc>
        <w:tc>
          <w:tcPr>
            <w:tcW w:type="dxa" w:w="4536"/>
            <w:shd w:val="clear" w:color="auto" w:fill="F4F7FF"/>
          </w:tcPr>
          <w:p>
            <w:r>
              <w:rPr>
                <w:rFonts w:ascii="Calibri" w:hAnsi="Calibri"/>
                <w:b w:val="0"/>
                <w:i w:val="0"/>
                <w:color w:val="0D0F14"/>
                <w:sz w:val="18"/>
              </w:rPr>
              <w:t>Ordre National des Médecins Algérien</w:t>
            </w:r>
          </w:p>
        </w:tc>
      </w:tr>
      <w:tr>
        <w:tc>
          <w:tcPr>
            <w:tcW w:type="dxa" w:w="4536"/>
            <w:shd w:val="clear" w:color="auto" w:fill="FFFFFF"/>
          </w:tcPr>
          <w:p>
            <w:r>
              <w:rPr>
                <w:rFonts w:ascii="Calibri" w:hAnsi="Calibri"/>
                <w:b w:val="0"/>
                <w:i w:val="0"/>
                <w:color w:val="0D0F14"/>
                <w:sz w:val="18"/>
              </w:rPr>
              <w:t>CNAS</w:t>
            </w:r>
          </w:p>
        </w:tc>
        <w:tc>
          <w:tcPr>
            <w:tcW w:type="dxa" w:w="4536"/>
            <w:shd w:val="clear" w:color="auto" w:fill="FFFFFF"/>
          </w:tcPr>
          <w:p>
            <w:r>
              <w:rPr>
                <w:rFonts w:ascii="Calibri" w:hAnsi="Calibri"/>
                <w:b w:val="0"/>
                <w:i w:val="0"/>
                <w:color w:val="0D0F14"/>
                <w:sz w:val="18"/>
              </w:rPr>
              <w:t>Caisse Nationale des Assurances Sociales</w:t>
            </w:r>
          </w:p>
        </w:tc>
      </w:tr>
      <w:tr>
        <w:tc>
          <w:tcPr>
            <w:tcW w:type="dxa" w:w="4536"/>
            <w:shd w:val="clear" w:color="auto" w:fill="F4F7FF"/>
          </w:tcPr>
          <w:p>
            <w:r>
              <w:rPr>
                <w:rFonts w:ascii="Calibri" w:hAnsi="Calibri"/>
                <w:b w:val="0"/>
                <w:i w:val="0"/>
                <w:color w:val="0D0F14"/>
                <w:sz w:val="18"/>
              </w:rPr>
              <w:t>CASNOS</w:t>
            </w:r>
          </w:p>
        </w:tc>
        <w:tc>
          <w:tcPr>
            <w:tcW w:type="dxa" w:w="4536"/>
            <w:shd w:val="clear" w:color="auto" w:fill="F4F7FF"/>
          </w:tcPr>
          <w:p>
            <w:r>
              <w:rPr>
                <w:rFonts w:ascii="Calibri" w:hAnsi="Calibri"/>
                <w:b w:val="0"/>
                <w:i w:val="0"/>
                <w:color w:val="0D0F14"/>
                <w:sz w:val="18"/>
              </w:rPr>
              <w:t>Caisse d'Assurance Sociale des Non-Salariés</w:t>
            </w:r>
          </w:p>
        </w:tc>
      </w:tr>
      <w:tr>
        <w:tc>
          <w:tcPr>
            <w:tcW w:type="dxa" w:w="4536"/>
            <w:shd w:val="clear" w:color="auto" w:fill="FFFFFF"/>
          </w:tcPr>
          <w:p>
            <w:r>
              <w:rPr>
                <w:rFonts w:ascii="Calibri" w:hAnsi="Calibri"/>
                <w:b w:val="0"/>
                <w:i w:val="0"/>
                <w:color w:val="0D0F14"/>
                <w:sz w:val="18"/>
              </w:rPr>
              <w:t>MSPRH</w:t>
            </w:r>
          </w:p>
        </w:tc>
        <w:tc>
          <w:tcPr>
            <w:tcW w:type="dxa" w:w="4536"/>
            <w:shd w:val="clear" w:color="auto" w:fill="FFFFFF"/>
          </w:tcPr>
          <w:p>
            <w:r>
              <w:rPr>
                <w:rFonts w:ascii="Calibri" w:hAnsi="Calibri"/>
                <w:b w:val="0"/>
                <w:i w:val="0"/>
                <w:color w:val="0D0F14"/>
                <w:sz w:val="18"/>
              </w:rPr>
              <w:t>Ministère de la Santé, de la Population et de la Réforme Hospitalière</w:t>
            </w:r>
          </w:p>
        </w:tc>
      </w:tr>
      <w:tr>
        <w:tc>
          <w:tcPr>
            <w:tcW w:type="dxa" w:w="4536"/>
            <w:shd w:val="clear" w:color="auto" w:fill="F4F7FF"/>
          </w:tcPr>
          <w:p>
            <w:r>
              <w:rPr>
                <w:rFonts w:ascii="Calibri" w:hAnsi="Calibri"/>
                <w:b w:val="0"/>
                <w:i w:val="0"/>
                <w:color w:val="0D0F14"/>
                <w:sz w:val="18"/>
              </w:rPr>
              <w:t>INAPI</w:t>
            </w:r>
          </w:p>
        </w:tc>
        <w:tc>
          <w:tcPr>
            <w:tcW w:type="dxa" w:w="4536"/>
            <w:shd w:val="clear" w:color="auto" w:fill="F4F7FF"/>
          </w:tcPr>
          <w:p>
            <w:r>
              <w:rPr>
                <w:rFonts w:ascii="Calibri" w:hAnsi="Calibri"/>
                <w:b w:val="0"/>
                <w:i w:val="0"/>
                <w:color w:val="0D0F14"/>
                <w:sz w:val="18"/>
              </w:rPr>
              <w:t>Institut National Algérien de la Propriété Industrielle</w:t>
            </w:r>
          </w:p>
        </w:tc>
      </w:tr>
      <w:tr>
        <w:tc>
          <w:tcPr>
            <w:tcW w:type="dxa" w:w="4536"/>
            <w:shd w:val="clear" w:color="auto" w:fill="FFFFFF"/>
          </w:tcPr>
          <w:p>
            <w:r>
              <w:rPr>
                <w:rFonts w:ascii="Calibri" w:hAnsi="Calibri"/>
                <w:b w:val="0"/>
                <w:i w:val="0"/>
                <w:color w:val="0D0F14"/>
                <w:sz w:val="18"/>
              </w:rPr>
              <w:t>WAF</w:t>
            </w:r>
          </w:p>
        </w:tc>
        <w:tc>
          <w:tcPr>
            <w:tcW w:type="dxa" w:w="4536"/>
            <w:shd w:val="clear" w:color="auto" w:fill="FFFFFF"/>
          </w:tcPr>
          <w:p>
            <w:r>
              <w:rPr>
                <w:rFonts w:ascii="Calibri" w:hAnsi="Calibri"/>
                <w:b w:val="0"/>
                <w:i w:val="0"/>
                <w:color w:val="0D0F14"/>
                <w:sz w:val="18"/>
              </w:rPr>
              <w:t>Web Application Firewall</w:t>
            </w:r>
          </w:p>
        </w:tc>
      </w:tr>
      <w:tr>
        <w:tc>
          <w:tcPr>
            <w:tcW w:type="dxa" w:w="4536"/>
            <w:shd w:val="clear" w:color="auto" w:fill="F4F7FF"/>
          </w:tcPr>
          <w:p>
            <w:r>
              <w:rPr>
                <w:rFonts w:ascii="Calibri" w:hAnsi="Calibri"/>
                <w:b w:val="0"/>
                <w:i w:val="0"/>
                <w:color w:val="0D0F14"/>
                <w:sz w:val="18"/>
              </w:rPr>
              <w:t>RTO / RPO</w:t>
            </w:r>
          </w:p>
        </w:tc>
        <w:tc>
          <w:tcPr>
            <w:tcW w:type="dxa" w:w="4536"/>
            <w:shd w:val="clear" w:color="auto" w:fill="F4F7FF"/>
          </w:tcPr>
          <w:p>
            <w:r>
              <w:rPr>
                <w:rFonts w:ascii="Calibri" w:hAnsi="Calibri"/>
                <w:b w:val="0"/>
                <w:i w:val="0"/>
                <w:color w:val="0D0F14"/>
                <w:sz w:val="18"/>
              </w:rPr>
              <w:t>Recovery Time / Point Objective — objectifs de reprise</w:t>
            </w:r>
          </w:p>
        </w:tc>
      </w:tr>
      <w:tr>
        <w:tc>
          <w:tcPr>
            <w:tcW w:type="dxa" w:w="4536"/>
            <w:shd w:val="clear" w:color="auto" w:fill="FFFFFF"/>
          </w:tcPr>
          <w:p>
            <w:r>
              <w:rPr>
                <w:rFonts w:ascii="Calibri" w:hAnsi="Calibri"/>
                <w:b w:val="0"/>
                <w:i w:val="0"/>
                <w:color w:val="0D0F14"/>
                <w:sz w:val="18"/>
              </w:rPr>
              <w:t>EBITDA</w:t>
            </w:r>
          </w:p>
        </w:tc>
        <w:tc>
          <w:tcPr>
            <w:tcW w:type="dxa" w:w="4536"/>
            <w:shd w:val="clear" w:color="auto" w:fill="FFFFFF"/>
          </w:tcPr>
          <w:p>
            <w:r>
              <w:rPr>
                <w:rFonts w:ascii="Calibri" w:hAnsi="Calibri"/>
                <w:b w:val="0"/>
                <w:i w:val="0"/>
                <w:color w:val="0D0F14"/>
                <w:sz w:val="18"/>
              </w:rPr>
              <w:t>Earnings Before Interest, Taxes, Depreciation, Amortization</w:t>
            </w:r>
          </w:p>
        </w:tc>
      </w:tr>
      <w:tr>
        <w:tc>
          <w:tcPr>
            <w:tcW w:type="dxa" w:w="4536"/>
            <w:shd w:val="clear" w:color="auto" w:fill="F4F7FF"/>
          </w:tcPr>
          <w:p>
            <w:r>
              <w:rPr>
                <w:rFonts w:ascii="Calibri" w:hAnsi="Calibri"/>
                <w:b w:val="0"/>
                <w:i w:val="0"/>
                <w:color w:val="0D0F14"/>
                <w:sz w:val="18"/>
              </w:rPr>
              <w:t>SLA</w:t>
            </w:r>
          </w:p>
        </w:tc>
        <w:tc>
          <w:tcPr>
            <w:tcW w:type="dxa" w:w="4536"/>
            <w:shd w:val="clear" w:color="auto" w:fill="F4F7FF"/>
          </w:tcPr>
          <w:p>
            <w:r>
              <w:rPr>
                <w:rFonts w:ascii="Calibri" w:hAnsi="Calibri"/>
                <w:b w:val="0"/>
                <w:i w:val="0"/>
                <w:color w:val="0D0F14"/>
                <w:sz w:val="18"/>
              </w:rPr>
              <w:t>Service Level Agreement — accord de niveau de service</w:t>
            </w:r>
          </w:p>
        </w:tc>
      </w:tr>
      <w:tr>
        <w:tc>
          <w:tcPr>
            <w:tcW w:type="dxa" w:w="4536"/>
            <w:shd w:val="clear" w:color="auto" w:fill="FFFFFF"/>
          </w:tcPr>
          <w:p>
            <w:r>
              <w:rPr>
                <w:rFonts w:ascii="Calibri" w:hAnsi="Calibri"/>
                <w:b w:val="0"/>
                <w:i w:val="0"/>
                <w:color w:val="0D0F14"/>
                <w:sz w:val="18"/>
              </w:rPr>
              <w:t>CI/CD</w:t>
            </w:r>
          </w:p>
        </w:tc>
        <w:tc>
          <w:tcPr>
            <w:tcW w:type="dxa" w:w="4536"/>
            <w:shd w:val="clear" w:color="auto" w:fill="FFFFFF"/>
          </w:tcPr>
          <w:p>
            <w:r>
              <w:rPr>
                <w:rFonts w:ascii="Calibri" w:hAnsi="Calibri"/>
                <w:b w:val="0"/>
                <w:i w:val="0"/>
                <w:color w:val="0D0F14"/>
                <w:sz w:val="18"/>
              </w:rPr>
              <w:t>Continuous Integration / Continuous Deployment</w:t>
            </w:r>
          </w:p>
        </w:tc>
      </w:tr>
    </w:tbl>
    <w:p/>
    <w:p>
      <w:pPr>
        <w:spacing w:after="40"/>
      </w:pPr>
    </w:p>
    <w:p>
      <w:pPr>
        <w:spacing w:before="280" w:after="80"/>
      </w:pPr>
      <w:r>
        <w:rPr>
          <w:rFonts w:ascii="Calibri" w:hAnsi="Calibri"/>
          <w:b/>
          <w:color w:val="5C359C"/>
          <w:sz w:val="28"/>
        </w:rPr>
        <w:t>D. Contacts &amp; Références</w:t>
      </w:r>
    </w:p>
    <w:p>
      <w:pPr>
        <w:spacing w:after="40"/>
      </w:pP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3B1772"/>
          </w:tcPr>
          <w:p>
            <w:r>
              <w:rPr>
                <w:rFonts w:ascii="Calibri" w:hAnsi="Calibri"/>
                <w:b/>
                <w:i w:val="0"/>
                <w:color w:val="FFFFFF"/>
                <w:sz w:val="18"/>
              </w:rPr>
              <w:t>Élément</w:t>
            </w:r>
          </w:p>
        </w:tc>
        <w:tc>
          <w:tcPr>
            <w:tcW w:type="dxa" w:w="4536"/>
            <w:shd w:val="clear" w:color="auto" w:fill="3B1772"/>
          </w:tcPr>
          <w:p>
            <w:r>
              <w:rPr>
                <w:rFonts w:ascii="Calibri" w:hAnsi="Calibri"/>
                <w:b/>
                <w:i w:val="0"/>
                <w:color w:val="FFFFFF"/>
                <w:sz w:val="18"/>
              </w:rPr>
              <w:t>Valeur</w:t>
            </w:r>
          </w:p>
        </w:tc>
      </w:tr>
      <w:tr>
        <w:tc>
          <w:tcPr>
            <w:tcW w:type="dxa" w:w="4536"/>
            <w:shd w:val="clear" w:color="auto" w:fill="FFFFFF"/>
          </w:tcPr>
          <w:p>
            <w:r>
              <w:rPr>
                <w:rFonts w:ascii="Calibri" w:hAnsi="Calibri"/>
                <w:b w:val="0"/>
                <w:i w:val="0"/>
                <w:color w:val="0D0F14"/>
                <w:sz w:val="18"/>
              </w:rPr>
              <w:t>Site production</w:t>
            </w:r>
          </w:p>
        </w:tc>
        <w:tc>
          <w:tcPr>
            <w:tcW w:type="dxa" w:w="4536"/>
            <w:shd w:val="clear" w:color="auto" w:fill="FFFFFF"/>
          </w:tcPr>
          <w:p>
            <w:r>
              <w:rPr>
                <w:rFonts w:ascii="Calibri" w:hAnsi="Calibri"/>
                <w:b w:val="0"/>
                <w:i w:val="0"/>
                <w:color w:val="0D0F14"/>
                <w:sz w:val="18"/>
              </w:rPr>
              <w:t>https://docline.health</w:t>
            </w:r>
          </w:p>
        </w:tc>
      </w:tr>
      <w:tr>
        <w:tc>
          <w:tcPr>
            <w:tcW w:type="dxa" w:w="4536"/>
            <w:shd w:val="clear" w:color="auto" w:fill="F4F7FF"/>
          </w:tcPr>
          <w:p>
            <w:r>
              <w:rPr>
                <w:rFonts w:ascii="Calibri" w:hAnsi="Calibri"/>
                <w:b w:val="0"/>
                <w:i w:val="0"/>
                <w:color w:val="0D0F14"/>
                <w:sz w:val="18"/>
              </w:rPr>
              <w:t>Panel admin</w:t>
            </w:r>
          </w:p>
        </w:tc>
        <w:tc>
          <w:tcPr>
            <w:tcW w:type="dxa" w:w="4536"/>
            <w:shd w:val="clear" w:color="auto" w:fill="F4F7FF"/>
          </w:tcPr>
          <w:p>
            <w:r>
              <w:rPr>
                <w:rFonts w:ascii="Calibri" w:hAnsi="Calibri"/>
                <w:b w:val="0"/>
                <w:i w:val="0"/>
                <w:color w:val="0D0F14"/>
                <w:sz w:val="18"/>
              </w:rPr>
              <w:t>https://docline.health/admin</w:t>
            </w:r>
          </w:p>
        </w:tc>
      </w:tr>
      <w:tr>
        <w:tc>
          <w:tcPr>
            <w:tcW w:type="dxa" w:w="4536"/>
            <w:shd w:val="clear" w:color="auto" w:fill="FFFFFF"/>
          </w:tcPr>
          <w:p>
            <w:r>
              <w:rPr>
                <w:rFonts w:ascii="Calibri" w:hAnsi="Calibri"/>
                <w:b w:val="0"/>
                <w:i w:val="0"/>
                <w:color w:val="0D0F14"/>
                <w:sz w:val="18"/>
              </w:rPr>
              <w:t>Repository GitHub</w:t>
            </w:r>
          </w:p>
        </w:tc>
        <w:tc>
          <w:tcPr>
            <w:tcW w:type="dxa" w:w="4536"/>
            <w:shd w:val="clear" w:color="auto" w:fill="FFFFFF"/>
          </w:tcPr>
          <w:p>
            <w:r>
              <w:rPr>
                <w:rFonts w:ascii="Calibri" w:hAnsi="Calibri"/>
                <w:b w:val="0"/>
                <w:i w:val="0"/>
                <w:color w:val="0D0F14"/>
                <w:sz w:val="18"/>
              </w:rPr>
              <w:t>github.com/samyabboute/docline</w:t>
            </w:r>
          </w:p>
        </w:tc>
      </w:tr>
      <w:tr>
        <w:tc>
          <w:tcPr>
            <w:tcW w:type="dxa" w:w="4536"/>
            <w:shd w:val="clear" w:color="auto" w:fill="F4F7FF"/>
          </w:tcPr>
          <w:p>
            <w:r>
              <w:rPr>
                <w:rFonts w:ascii="Calibri" w:hAnsi="Calibri"/>
                <w:b w:val="0"/>
                <w:i w:val="0"/>
                <w:color w:val="0D0F14"/>
                <w:sz w:val="18"/>
              </w:rPr>
              <w:t>Supabase Dashboard</w:t>
            </w:r>
          </w:p>
        </w:tc>
        <w:tc>
          <w:tcPr>
            <w:tcW w:type="dxa" w:w="4536"/>
            <w:shd w:val="clear" w:color="auto" w:fill="F4F7FF"/>
          </w:tcPr>
          <w:p>
            <w:r>
              <w:rPr>
                <w:rFonts w:ascii="Calibri" w:hAnsi="Calibri"/>
                <w:b w:val="0"/>
                <w:i w:val="0"/>
                <w:color w:val="0D0F14"/>
                <w:sz w:val="18"/>
              </w:rPr>
              <w:t>supabase.com/dashboard/project/ferkzwzypmdtuypxribz</w:t>
            </w:r>
          </w:p>
        </w:tc>
      </w:tr>
      <w:tr>
        <w:tc>
          <w:tcPr>
            <w:tcW w:type="dxa" w:w="4536"/>
            <w:shd w:val="clear" w:color="auto" w:fill="FFFFFF"/>
          </w:tcPr>
          <w:p>
            <w:r>
              <w:rPr>
                <w:rFonts w:ascii="Calibri" w:hAnsi="Calibri"/>
                <w:b w:val="0"/>
                <w:i w:val="0"/>
                <w:color w:val="0D0F14"/>
                <w:sz w:val="18"/>
              </w:rPr>
              <w:t>Netlify Dashboard</w:t>
            </w:r>
          </w:p>
        </w:tc>
        <w:tc>
          <w:tcPr>
            <w:tcW w:type="dxa" w:w="4536"/>
            <w:shd w:val="clear" w:color="auto" w:fill="FFFFFF"/>
          </w:tcPr>
          <w:p>
            <w:r>
              <w:rPr>
                <w:rFonts w:ascii="Calibri" w:hAnsi="Calibri"/>
                <w:b w:val="0"/>
                <w:i w:val="0"/>
                <w:color w:val="0D0F14"/>
                <w:sz w:val="18"/>
              </w:rPr>
              <w:t>app.netlify.com</w:t>
            </w:r>
          </w:p>
        </w:tc>
      </w:tr>
    </w:tbl>
    <w:p/>
    <w:p>
      <w:pPr>
        <w:spacing w:after="40"/>
      </w:pPr>
    </w:p>
    <w:p>
      <w:pPr>
        <w:pBdr>
          <w:bottom w:val="single" w:sz="6" w:space="1" w:color="3B1772"/>
        </w:pBdr>
        <w:spacing w:before="80" w:after="80"/>
      </w:pPr>
    </w:p>
    <w:p>
      <w:pPr>
        <w:spacing w:after="40"/>
      </w:pPr>
    </w:p>
    <w:p>
      <w:pPr>
        <w:spacing w:before="40" w:after="80"/>
      </w:pPr>
      <w:r>
        <w:rPr>
          <w:rFonts w:ascii="Calibri" w:hAnsi="Calibri"/>
          <w:b w:val="0"/>
          <w:i w:val="0"/>
          <w:sz w:val="22"/>
        </w:rPr>
      </w:r>
      <w:r>
        <w:rPr>
          <w:rFonts w:ascii="Calibri" w:hAnsi="Calibri"/>
          <w:b w:val="0"/>
          <w:i/>
          <w:sz w:val="22"/>
        </w:rPr>
        <w:t>Document préparé avec le niveau d'exigence des meilleures équipes d'analyse stratégique et de direction technique.</w:t>
      </w:r>
      <w:r>
        <w:rPr>
          <w:rFonts w:ascii="Calibri" w:hAnsi="Calibri"/>
          <w:b w:val="0"/>
          <w:i w:val="0"/>
          <w:sz w:val="22"/>
        </w:rPr>
      </w:r>
    </w:p>
    <w:p>
      <w:pPr>
        <w:spacing w:before="40" w:after="80"/>
      </w:pPr>
      <w:r>
        <w:rPr>
          <w:rFonts w:ascii="Calibri" w:hAnsi="Calibri"/>
          <w:b w:val="0"/>
          <w:i w:val="0"/>
          <w:sz w:val="22"/>
        </w:rPr>
      </w:r>
      <w:r>
        <w:rPr>
          <w:rFonts w:ascii="Calibri" w:hAnsi="Calibri"/>
          <w:b w:val="0"/>
          <w:i/>
          <w:sz w:val="22"/>
        </w:rPr>
        <w:t>Docline — Mai 2026 | CONFIDENTIEL — Ne pas diffuser sans autorisation écrite</w:t>
      </w:r>
      <w:r>
        <w:rPr>
          <w:rFonts w:ascii="Calibri" w:hAnsi="Calibri"/>
          <w:b w:val="0"/>
          <w:i w:val="0"/>
          <w:sz w:val="22"/>
        </w:rPr>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