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E65CE" w14:textId="17197102" w:rsidR="00881651" w:rsidRDefault="00881651">
      <w:r>
        <w:t>MBA 546 Case Report, Week 1</w:t>
      </w:r>
      <w:r>
        <w:br/>
        <w:t>Topic: Consultant Expenses</w:t>
      </w:r>
      <w:r>
        <w:br/>
        <w:t xml:space="preserve">Due date: </w:t>
      </w:r>
      <w:r w:rsidR="00DE59E2">
        <w:t>03 September 2023</w:t>
      </w:r>
    </w:p>
    <w:p w14:paraId="631468E2" w14:textId="2636AD2B" w:rsidR="00881651" w:rsidRDefault="00881651">
      <w:r>
        <w:t xml:space="preserve">Submitted by </w:t>
      </w:r>
      <w:r w:rsidR="00DE59E2">
        <w:t>Samyak Pratap Shah</w:t>
      </w:r>
    </w:p>
    <w:p w14:paraId="34744329" w14:textId="452D1903" w:rsidR="00881651" w:rsidRDefault="00881651" w:rsidP="00881651">
      <w:pPr>
        <w:pStyle w:val="NoSpacing"/>
        <w:jc w:val="center"/>
        <w:rPr>
          <w:sz w:val="96"/>
        </w:rPr>
      </w:pPr>
      <w:r w:rsidRPr="00881651">
        <w:rPr>
          <w:sz w:val="96"/>
        </w:rPr>
        <w:t>Consultant Expenses</w:t>
      </w:r>
    </w:p>
    <w:p w14:paraId="6E2566CC" w14:textId="0A8DEFB8" w:rsidR="00881651" w:rsidRDefault="00881651" w:rsidP="00881651">
      <w:pPr>
        <w:pStyle w:val="Heading2"/>
      </w:pPr>
      <w:r>
        <w:t>Executive Summary</w:t>
      </w:r>
    </w:p>
    <w:p w14:paraId="2AB96904" w14:textId="5E73CF88" w:rsidR="00881651" w:rsidRDefault="00DE59E2" w:rsidP="00D54A5F">
      <w:r w:rsidRPr="00DE59E2">
        <w:t xml:space="preserve">I am an analyst in a large consulting firm in the internal analytics </w:t>
      </w:r>
      <w:r w:rsidR="00A32EDE" w:rsidRPr="00DE59E2">
        <w:t>group and</w:t>
      </w:r>
      <w:r w:rsidRPr="00DE59E2">
        <w:t xml:space="preserve"> have been assigned </w:t>
      </w:r>
      <w:r w:rsidR="00A32EDE" w:rsidRPr="00DE59E2">
        <w:t>to look</w:t>
      </w:r>
      <w:r w:rsidRPr="00DE59E2">
        <w:t xml:space="preserve"> after the consultant’s expenses. We are also responsible for trying to find a way to get the expenses down by using behavioral nudges</w:t>
      </w:r>
      <w:r>
        <w:t xml:space="preserve">. The first part was to find out which </w:t>
      </w:r>
      <w:r w:rsidR="00891BDE">
        <w:t xml:space="preserve">consultant expenses belong to the top 10% and followed by examining the outcomes of a pilot trial my team conducted to reduce costs. The data </w:t>
      </w:r>
      <w:r w:rsidR="00A32EDE">
        <w:t>was</w:t>
      </w:r>
      <w:r w:rsidR="00891BDE">
        <w:t xml:space="preserve"> achieved by sending emails to </w:t>
      </w:r>
      <w:r w:rsidR="00A32EDE">
        <w:t>the company’s</w:t>
      </w:r>
      <w:r w:rsidR="00891BDE">
        <w:t xml:space="preserve"> top expense-generating </w:t>
      </w:r>
      <w:r w:rsidR="00A32EDE">
        <w:t>consultants</w:t>
      </w:r>
      <w:r w:rsidR="00891BDE">
        <w:t xml:space="preserve"> alerting them they had the highest expenses. I also kept track of their day-to-day expenses; likewise, their expenses a month later, and three months later. In this report, I have explored whether the email caused the consultants expenses to be cut down instantly or over a time period. Before the experimental intervention, three consultants from New York and Chicago have their expenses in the top 10%. Also, we can also see that the mean and standard deviation of consultant expenses were higher in New York than in Chicago. However, after implementing the pilot experiment the</w:t>
      </w:r>
      <w:r w:rsidR="00442AF9">
        <w:t xml:space="preserve"> situation improved in the short run. Furthermore, we also conducted experiments to figure out the degree of the experiment’s impact on the expenses; hence, the paired t-test was conducted. The test was carried out in the first month and one month after the email was sent. This test revealed that the mean had changed significantly, reducing the expenses. Later, another t-test was conducted between the initial month and three months that revealed that it increased the expenses considerably. After completing the paired t-tests on both </w:t>
      </w:r>
      <w:r w:rsidR="00D54A5F">
        <w:t xml:space="preserve">initial and three months; we find out that six consultants have expenditure in the top 10% in both New York and Chicago. Although the pilot experimental intervention has reduced the expenses initially; it failed to do the same in the long run. I believe that the intervention technique should be developed to keep the result of cost-reduction consistent even in the long run. </w:t>
      </w:r>
    </w:p>
    <w:p w14:paraId="09D0E11A" w14:textId="70EDB17E" w:rsidR="00881651" w:rsidRDefault="00881651" w:rsidP="00881651">
      <w:pPr>
        <w:pStyle w:val="Heading2"/>
      </w:pPr>
      <w:r>
        <w:t>Introduction</w:t>
      </w:r>
    </w:p>
    <w:p w14:paraId="07559E78" w14:textId="77777777" w:rsidR="00A92E7C" w:rsidRDefault="00D54A5F" w:rsidP="00881651">
      <w:r>
        <w:t>A list of consulting firms</w:t>
      </w:r>
      <w:r w:rsidR="00A92E7C">
        <w:t xml:space="preserve"> from New York and Chicago with their expenses were provided to me. I have been asked to identify the consulting firms with daily expenses above 10% among the listed firms in both cities. </w:t>
      </w:r>
    </w:p>
    <w:p w14:paraId="64293C08" w14:textId="6035B460" w:rsidR="00D54A5F" w:rsidRDefault="00A92E7C" w:rsidP="00881651">
      <w:r>
        <w:t xml:space="preserve">To figure out the impact of the intervention to increase the cost-effectiveness of the firms; I calculated z-scores, mean, standard deviation, and percentile to accomplish the first task and conducted a paired t-test to complete the second task. </w:t>
      </w:r>
    </w:p>
    <w:p w14:paraId="2944C647" w14:textId="54A9CF02" w:rsidR="00881651" w:rsidRDefault="00881651" w:rsidP="00881651">
      <w:pPr>
        <w:pStyle w:val="Heading2"/>
      </w:pPr>
      <w:r>
        <w:t>Data</w:t>
      </w:r>
    </w:p>
    <w:p w14:paraId="1177536D" w14:textId="1031FC1D" w:rsidR="00881651" w:rsidRDefault="00A92E7C" w:rsidP="00EB1C1B">
      <w:r>
        <w:t xml:space="preserve">To complete the provided tasks, I was provided with charts of daily expenses and expenses of firms </w:t>
      </w:r>
      <w:r w:rsidR="00EB1C1B">
        <w:t xml:space="preserve">after implementing an intervention to reduce the costs. The given data highlights the situations of 155 </w:t>
      </w:r>
      <w:r w:rsidR="0002474E">
        <w:t>consultants’</w:t>
      </w:r>
      <w:r w:rsidR="00EB1C1B">
        <w:t xml:space="preserve"> firms from New York and Chicago. I used Microsoft Excel to do the required </w:t>
      </w:r>
      <w:proofErr w:type="gramStart"/>
      <w:r w:rsidR="00EB1C1B">
        <w:t>calculation, and</w:t>
      </w:r>
      <w:proofErr w:type="gramEnd"/>
      <w:r w:rsidR="00EB1C1B">
        <w:t xml:space="preserve"> found out the consultants with the most significant daily expenses were 797 (Burg Dorr from New York) </w:t>
      </w:r>
      <w:r w:rsidR="00EB1C1B">
        <w:lastRenderedPageBreak/>
        <w:t>and 491 (</w:t>
      </w:r>
      <w:r w:rsidR="00EB1C1B" w:rsidRPr="00EB1C1B">
        <w:t>Massimo Dippel</w:t>
      </w:r>
      <w:r w:rsidR="00EB1C1B">
        <w:t xml:space="preserve"> from Chicago). They were above the approved threshold cut-off point and three consultants from each area’s expenditures are also above the agreed threshold. </w:t>
      </w:r>
    </w:p>
    <w:p w14:paraId="138096F6" w14:textId="5B0A3F23" w:rsidR="008B5AE8" w:rsidRDefault="008B5AE8" w:rsidP="008B5AE8">
      <w:pPr>
        <w:pStyle w:val="Heading2"/>
      </w:pPr>
      <w:r>
        <w:t>Analysis</w:t>
      </w:r>
    </w:p>
    <w:p w14:paraId="5DBA25E4" w14:textId="77777777" w:rsidR="00EB1C1B" w:rsidRDefault="00EB1C1B" w:rsidP="00881651">
      <w:pPr>
        <w:rPr>
          <w:b/>
          <w:bCs/>
        </w:rPr>
      </w:pPr>
      <w:r w:rsidRPr="00EB1C1B">
        <w:rPr>
          <w:b/>
          <w:bCs/>
        </w:rPr>
        <w:t>Task 1:</w:t>
      </w:r>
    </w:p>
    <w:p w14:paraId="14D2383A" w14:textId="15D02D59" w:rsidR="00EB1C1B" w:rsidRDefault="00574BB9" w:rsidP="00881651">
      <w:r>
        <w:t xml:space="preserve">To complete the first task to find out which consultants in New York and Chicago are among the top 10% of expense generators, the data were re-arranged in the ascending order. It helped to recognize the daily expenses which are above the threshold. </w:t>
      </w:r>
    </w:p>
    <w:p w14:paraId="34504022" w14:textId="6201CA15" w:rsidR="00574BB9" w:rsidRDefault="00574BB9" w:rsidP="00881651">
      <w:r>
        <w:t xml:space="preserve">The threshold was set using the formula ‘PERCENTILE.EXC’ on the excel spreadsheet to get the threshold at 90% to get the expenses in the top 10%. It set the </w:t>
      </w:r>
      <w:r w:rsidR="00B422FF">
        <w:t>at</w:t>
      </w:r>
      <w:r>
        <w:t xml:space="preserve"> 695.6 and 467.1 </w:t>
      </w:r>
      <w:r w:rsidR="00B422FF">
        <w:t xml:space="preserve">in </w:t>
      </w:r>
      <w:r w:rsidR="0002474E">
        <w:t>cities New York and Chicago</w:t>
      </w:r>
      <w:r w:rsidR="00B422FF">
        <w:t xml:space="preserve"> respectively</w:t>
      </w:r>
      <w:r w:rsidR="0002474E">
        <w:t xml:space="preserve">. </w:t>
      </w:r>
    </w:p>
    <w:p w14:paraId="5984B1E6" w14:textId="2D39EE77" w:rsidR="0002474E" w:rsidRDefault="0002474E" w:rsidP="00881651">
      <w:r>
        <w:t xml:space="preserve">To calculate the 90% threshold of the z-score, I used the formula z-score = (x-Mean)/SD, which are 1.367696 and 1.717987 for the New York and Chicago consultants. The table below also shows that consultants with a z-score and a daily expense above the threshold are Burg Dorr, Maggi Satterfield, and Yuri Gilliams from New York and Massimo Dippel, Karlyn </w:t>
      </w:r>
      <w:proofErr w:type="spellStart"/>
      <w:r>
        <w:t>Ouchark</w:t>
      </w:r>
      <w:proofErr w:type="spellEnd"/>
      <w:r>
        <w:t xml:space="preserve">, and Matthaeus Crisp from Chicago. You can also check this out in the attached excel sheet. </w:t>
      </w:r>
    </w:p>
    <w:p w14:paraId="178A32C4" w14:textId="5CA5F21B" w:rsidR="0002474E" w:rsidRDefault="0002474E" w:rsidP="00881651">
      <w:r>
        <w:t xml:space="preserve">Likewise, to calculate the mean and standard deviation I used the ‘AVERAGE’ and ‘STDEV’ formula respectively.   </w:t>
      </w:r>
    </w:p>
    <w:p w14:paraId="449789D1" w14:textId="631EF1BA" w:rsidR="0002474E" w:rsidRDefault="0002474E" w:rsidP="00881651">
      <w:r>
        <w:t>The following table shows the calculations of</w:t>
      </w:r>
      <w:r w:rsidR="00B422FF">
        <w:t>:</w:t>
      </w:r>
      <w:r>
        <w:t xml:space="preserve"> </w:t>
      </w:r>
    </w:p>
    <w:p w14:paraId="093E13DF" w14:textId="68BBD709" w:rsidR="0002474E" w:rsidRPr="00B422FF" w:rsidRDefault="0002474E" w:rsidP="00881651">
      <w:pPr>
        <w:rPr>
          <w:b/>
          <w:bCs/>
        </w:rPr>
      </w:pPr>
      <w:r w:rsidRPr="00B422FF">
        <w:rPr>
          <w:b/>
          <w:bCs/>
        </w:rPr>
        <w:t xml:space="preserve">New York </w:t>
      </w:r>
    </w:p>
    <w:tbl>
      <w:tblPr>
        <w:tblW w:w="7933" w:type="dxa"/>
        <w:tblLook w:val="04A0" w:firstRow="1" w:lastRow="0" w:firstColumn="1" w:lastColumn="0" w:noHBand="0" w:noVBand="1"/>
      </w:tblPr>
      <w:tblGrid>
        <w:gridCol w:w="1793"/>
        <w:gridCol w:w="1387"/>
        <w:gridCol w:w="960"/>
        <w:gridCol w:w="1960"/>
        <w:gridCol w:w="960"/>
        <w:gridCol w:w="1053"/>
      </w:tblGrid>
      <w:tr w:rsidR="005879D3" w:rsidRPr="005879D3" w14:paraId="30DE3CD5" w14:textId="77777777" w:rsidTr="005879D3">
        <w:trPr>
          <w:trHeight w:val="300"/>
        </w:trPr>
        <w:tc>
          <w:tcPr>
            <w:tcW w:w="1793" w:type="dxa"/>
            <w:tcBorders>
              <w:top w:val="nil"/>
              <w:left w:val="nil"/>
              <w:bottom w:val="nil"/>
              <w:right w:val="nil"/>
            </w:tcBorders>
            <w:shd w:val="clear" w:color="auto" w:fill="auto"/>
            <w:noWrap/>
            <w:vAlign w:val="bottom"/>
            <w:hideMark/>
          </w:tcPr>
          <w:p w14:paraId="6A42EEB8" w14:textId="77777777" w:rsidR="005879D3" w:rsidRPr="005879D3" w:rsidRDefault="005879D3" w:rsidP="005879D3">
            <w:pPr>
              <w:spacing w:after="0" w:line="240" w:lineRule="auto"/>
              <w:rPr>
                <w:rFonts w:ascii="Times New Roman" w:eastAsia="Times New Roman" w:hAnsi="Times New Roman" w:cs="Times New Roman"/>
                <w:sz w:val="24"/>
                <w:szCs w:val="24"/>
              </w:rPr>
            </w:pPr>
          </w:p>
        </w:tc>
        <w:tc>
          <w:tcPr>
            <w:tcW w:w="1300" w:type="dxa"/>
            <w:tcBorders>
              <w:top w:val="nil"/>
              <w:left w:val="nil"/>
              <w:bottom w:val="nil"/>
              <w:right w:val="nil"/>
            </w:tcBorders>
            <w:shd w:val="clear" w:color="auto" w:fill="auto"/>
            <w:noWrap/>
            <w:vAlign w:val="bottom"/>
            <w:hideMark/>
          </w:tcPr>
          <w:p w14:paraId="24CCFC76"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6FDF8C2"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1960" w:type="dxa"/>
            <w:tcBorders>
              <w:top w:val="nil"/>
              <w:left w:val="nil"/>
              <w:bottom w:val="nil"/>
              <w:right w:val="nil"/>
            </w:tcBorders>
            <w:shd w:val="clear" w:color="auto" w:fill="auto"/>
            <w:noWrap/>
            <w:vAlign w:val="bottom"/>
            <w:hideMark/>
          </w:tcPr>
          <w:p w14:paraId="383D05AA"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Top 10% Consultants</w:t>
            </w:r>
          </w:p>
        </w:tc>
        <w:tc>
          <w:tcPr>
            <w:tcW w:w="960" w:type="dxa"/>
            <w:tcBorders>
              <w:top w:val="nil"/>
              <w:left w:val="nil"/>
              <w:bottom w:val="nil"/>
              <w:right w:val="nil"/>
            </w:tcBorders>
            <w:shd w:val="clear" w:color="auto" w:fill="auto"/>
            <w:noWrap/>
            <w:vAlign w:val="bottom"/>
            <w:hideMark/>
          </w:tcPr>
          <w:p w14:paraId="180F26C6" w14:textId="77777777" w:rsidR="005879D3" w:rsidRPr="005879D3" w:rsidRDefault="005879D3" w:rsidP="005879D3">
            <w:pPr>
              <w:spacing w:after="0" w:line="240" w:lineRule="auto"/>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bottom"/>
            <w:hideMark/>
          </w:tcPr>
          <w:p w14:paraId="184F2F82" w14:textId="77777777" w:rsidR="005879D3" w:rsidRPr="005879D3" w:rsidRDefault="005879D3" w:rsidP="005879D3">
            <w:pPr>
              <w:spacing w:after="0" w:line="240" w:lineRule="auto"/>
              <w:rPr>
                <w:rFonts w:ascii="Times New Roman" w:eastAsia="Times New Roman" w:hAnsi="Times New Roman" w:cs="Times New Roman"/>
                <w:sz w:val="20"/>
                <w:szCs w:val="20"/>
              </w:rPr>
            </w:pPr>
          </w:p>
        </w:tc>
      </w:tr>
      <w:tr w:rsidR="005879D3" w:rsidRPr="005879D3" w14:paraId="1177352C" w14:textId="77777777" w:rsidTr="005879D3">
        <w:trPr>
          <w:trHeight w:val="288"/>
        </w:trPr>
        <w:tc>
          <w:tcPr>
            <w:tcW w:w="1793"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58D09078"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Mean</w:t>
            </w:r>
          </w:p>
        </w:tc>
        <w:tc>
          <w:tcPr>
            <w:tcW w:w="1300" w:type="dxa"/>
            <w:tcBorders>
              <w:top w:val="single" w:sz="8" w:space="0" w:color="auto"/>
              <w:left w:val="nil"/>
              <w:bottom w:val="single" w:sz="4" w:space="0" w:color="auto"/>
              <w:right w:val="single" w:sz="8" w:space="0" w:color="auto"/>
            </w:tcBorders>
            <w:shd w:val="clear" w:color="auto" w:fill="auto"/>
            <w:noWrap/>
            <w:vAlign w:val="bottom"/>
            <w:hideMark/>
          </w:tcPr>
          <w:p w14:paraId="5443244F"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498</w:t>
            </w:r>
          </w:p>
        </w:tc>
        <w:tc>
          <w:tcPr>
            <w:tcW w:w="960" w:type="dxa"/>
            <w:tcBorders>
              <w:top w:val="nil"/>
              <w:left w:val="nil"/>
              <w:bottom w:val="nil"/>
              <w:right w:val="nil"/>
            </w:tcBorders>
            <w:shd w:val="clear" w:color="auto" w:fill="auto"/>
            <w:noWrap/>
            <w:vAlign w:val="bottom"/>
            <w:hideMark/>
          </w:tcPr>
          <w:p w14:paraId="2ED4C6F0" w14:textId="77777777" w:rsidR="005879D3" w:rsidRPr="005879D3" w:rsidRDefault="005879D3" w:rsidP="005879D3">
            <w:pPr>
              <w:spacing w:after="0" w:line="240" w:lineRule="auto"/>
              <w:jc w:val="right"/>
              <w:rPr>
                <w:rFonts w:ascii="Calibri" w:eastAsia="Times New Roman" w:hAnsi="Calibri" w:cs="Calibri"/>
                <w:color w:val="000000"/>
              </w:rPr>
            </w:pPr>
          </w:p>
        </w:tc>
        <w:tc>
          <w:tcPr>
            <w:tcW w:w="19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3E0AFAB" w14:textId="77777777" w:rsidR="005879D3" w:rsidRPr="005879D3" w:rsidRDefault="005879D3" w:rsidP="005879D3">
            <w:pPr>
              <w:spacing w:after="0" w:line="240" w:lineRule="auto"/>
              <w:rPr>
                <w:rFonts w:ascii="Calibri" w:eastAsia="Times New Roman" w:hAnsi="Calibri" w:cs="Calibri"/>
                <w:color w:val="000000"/>
              </w:rPr>
            </w:pPr>
            <w:r w:rsidRPr="005879D3">
              <w:rPr>
                <w:rFonts w:ascii="Calibri" w:eastAsia="Times New Roman" w:hAnsi="Calibri" w:cs="Calibri"/>
                <w:color w:val="000000"/>
              </w:rPr>
              <w:t>Yuri Guilliams</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14:paraId="4DBFFBBA"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696</w:t>
            </w:r>
          </w:p>
        </w:tc>
        <w:tc>
          <w:tcPr>
            <w:tcW w:w="960" w:type="dxa"/>
            <w:tcBorders>
              <w:top w:val="single" w:sz="8" w:space="0" w:color="auto"/>
              <w:left w:val="nil"/>
              <w:bottom w:val="single" w:sz="4" w:space="0" w:color="auto"/>
              <w:right w:val="single" w:sz="8" w:space="0" w:color="auto"/>
            </w:tcBorders>
            <w:shd w:val="clear" w:color="auto" w:fill="auto"/>
            <w:noWrap/>
            <w:vAlign w:val="bottom"/>
            <w:hideMark/>
          </w:tcPr>
          <w:p w14:paraId="5928E8C8"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1.370465</w:t>
            </w:r>
          </w:p>
        </w:tc>
      </w:tr>
      <w:tr w:rsidR="005879D3" w:rsidRPr="005879D3" w14:paraId="0234C345" w14:textId="77777777" w:rsidTr="005879D3">
        <w:trPr>
          <w:trHeight w:val="300"/>
        </w:trPr>
        <w:tc>
          <w:tcPr>
            <w:tcW w:w="1793" w:type="dxa"/>
            <w:tcBorders>
              <w:top w:val="nil"/>
              <w:left w:val="single" w:sz="8" w:space="0" w:color="auto"/>
              <w:bottom w:val="single" w:sz="8" w:space="0" w:color="auto"/>
              <w:right w:val="single" w:sz="4" w:space="0" w:color="auto"/>
            </w:tcBorders>
            <w:shd w:val="clear" w:color="auto" w:fill="auto"/>
            <w:noWrap/>
            <w:vAlign w:val="bottom"/>
            <w:hideMark/>
          </w:tcPr>
          <w:p w14:paraId="253F9DC5"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Standard Deviation</w:t>
            </w:r>
          </w:p>
        </w:tc>
        <w:tc>
          <w:tcPr>
            <w:tcW w:w="1300" w:type="dxa"/>
            <w:tcBorders>
              <w:top w:val="nil"/>
              <w:left w:val="nil"/>
              <w:bottom w:val="single" w:sz="8" w:space="0" w:color="auto"/>
              <w:right w:val="single" w:sz="8" w:space="0" w:color="auto"/>
            </w:tcBorders>
            <w:shd w:val="clear" w:color="auto" w:fill="auto"/>
            <w:noWrap/>
            <w:vAlign w:val="bottom"/>
            <w:hideMark/>
          </w:tcPr>
          <w:p w14:paraId="14945EAB"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144.4765264</w:t>
            </w:r>
          </w:p>
        </w:tc>
        <w:tc>
          <w:tcPr>
            <w:tcW w:w="960" w:type="dxa"/>
            <w:tcBorders>
              <w:top w:val="nil"/>
              <w:left w:val="nil"/>
              <w:bottom w:val="nil"/>
              <w:right w:val="nil"/>
            </w:tcBorders>
            <w:shd w:val="clear" w:color="auto" w:fill="auto"/>
            <w:noWrap/>
            <w:vAlign w:val="bottom"/>
            <w:hideMark/>
          </w:tcPr>
          <w:p w14:paraId="1B008045" w14:textId="77777777" w:rsidR="005879D3" w:rsidRPr="005879D3" w:rsidRDefault="005879D3" w:rsidP="005879D3">
            <w:pPr>
              <w:spacing w:after="0" w:line="240" w:lineRule="auto"/>
              <w:jc w:val="right"/>
              <w:rPr>
                <w:rFonts w:ascii="Calibri" w:eastAsia="Times New Roman" w:hAnsi="Calibri" w:cs="Calibri"/>
                <w:color w:val="000000"/>
              </w:rPr>
            </w:pPr>
          </w:p>
        </w:tc>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7D4588BE" w14:textId="77777777" w:rsidR="005879D3" w:rsidRPr="005879D3" w:rsidRDefault="005879D3" w:rsidP="005879D3">
            <w:pPr>
              <w:spacing w:after="0" w:line="240" w:lineRule="auto"/>
              <w:rPr>
                <w:rFonts w:ascii="Calibri" w:eastAsia="Times New Roman" w:hAnsi="Calibri" w:cs="Calibri"/>
                <w:color w:val="000000"/>
              </w:rPr>
            </w:pPr>
            <w:r w:rsidRPr="005879D3">
              <w:rPr>
                <w:rFonts w:ascii="Calibri" w:eastAsia="Times New Roman" w:hAnsi="Calibri" w:cs="Calibri"/>
                <w:color w:val="000000"/>
              </w:rPr>
              <w:t>Maggi Satterfield</w:t>
            </w:r>
          </w:p>
        </w:tc>
        <w:tc>
          <w:tcPr>
            <w:tcW w:w="960" w:type="dxa"/>
            <w:tcBorders>
              <w:top w:val="nil"/>
              <w:left w:val="nil"/>
              <w:bottom w:val="single" w:sz="4" w:space="0" w:color="auto"/>
              <w:right w:val="single" w:sz="4" w:space="0" w:color="auto"/>
            </w:tcBorders>
            <w:shd w:val="clear" w:color="auto" w:fill="auto"/>
            <w:noWrap/>
            <w:vAlign w:val="bottom"/>
            <w:hideMark/>
          </w:tcPr>
          <w:p w14:paraId="6F9BCB45"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760</w:t>
            </w:r>
          </w:p>
        </w:tc>
        <w:tc>
          <w:tcPr>
            <w:tcW w:w="960" w:type="dxa"/>
            <w:tcBorders>
              <w:top w:val="nil"/>
              <w:left w:val="nil"/>
              <w:bottom w:val="single" w:sz="4" w:space="0" w:color="auto"/>
              <w:right w:val="single" w:sz="8" w:space="0" w:color="auto"/>
            </w:tcBorders>
            <w:shd w:val="clear" w:color="auto" w:fill="auto"/>
            <w:noWrap/>
            <w:vAlign w:val="bottom"/>
            <w:hideMark/>
          </w:tcPr>
          <w:p w14:paraId="46D205C9"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1.813443</w:t>
            </w:r>
          </w:p>
        </w:tc>
      </w:tr>
      <w:tr w:rsidR="005879D3" w:rsidRPr="005879D3" w14:paraId="220E7581" w14:textId="77777777" w:rsidTr="005879D3">
        <w:trPr>
          <w:trHeight w:val="300"/>
        </w:trPr>
        <w:tc>
          <w:tcPr>
            <w:tcW w:w="1793" w:type="dxa"/>
            <w:tcBorders>
              <w:top w:val="nil"/>
              <w:left w:val="single" w:sz="8" w:space="0" w:color="auto"/>
              <w:bottom w:val="single" w:sz="4" w:space="0" w:color="auto"/>
              <w:right w:val="single" w:sz="4" w:space="0" w:color="auto"/>
            </w:tcBorders>
            <w:shd w:val="clear" w:color="auto" w:fill="auto"/>
            <w:noWrap/>
            <w:vAlign w:val="bottom"/>
            <w:hideMark/>
          </w:tcPr>
          <w:p w14:paraId="3D33D9FA"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Percentile</w:t>
            </w:r>
          </w:p>
        </w:tc>
        <w:tc>
          <w:tcPr>
            <w:tcW w:w="1300" w:type="dxa"/>
            <w:tcBorders>
              <w:top w:val="nil"/>
              <w:left w:val="nil"/>
              <w:bottom w:val="single" w:sz="4" w:space="0" w:color="auto"/>
              <w:right w:val="single" w:sz="8" w:space="0" w:color="auto"/>
            </w:tcBorders>
            <w:shd w:val="clear" w:color="auto" w:fill="auto"/>
            <w:noWrap/>
            <w:vAlign w:val="bottom"/>
            <w:hideMark/>
          </w:tcPr>
          <w:p w14:paraId="093E103C"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695.6</w:t>
            </w:r>
          </w:p>
        </w:tc>
        <w:tc>
          <w:tcPr>
            <w:tcW w:w="960" w:type="dxa"/>
            <w:tcBorders>
              <w:top w:val="nil"/>
              <w:left w:val="nil"/>
              <w:bottom w:val="nil"/>
              <w:right w:val="nil"/>
            </w:tcBorders>
            <w:shd w:val="clear" w:color="auto" w:fill="auto"/>
            <w:noWrap/>
            <w:vAlign w:val="bottom"/>
            <w:hideMark/>
          </w:tcPr>
          <w:p w14:paraId="2D01920F" w14:textId="77777777" w:rsidR="005879D3" w:rsidRPr="005879D3" w:rsidRDefault="005879D3" w:rsidP="005879D3">
            <w:pPr>
              <w:spacing w:after="0" w:line="240" w:lineRule="auto"/>
              <w:jc w:val="right"/>
              <w:rPr>
                <w:rFonts w:ascii="Calibri" w:eastAsia="Times New Roman" w:hAnsi="Calibri" w:cs="Calibri"/>
                <w:color w:val="000000"/>
              </w:rPr>
            </w:pPr>
          </w:p>
        </w:tc>
        <w:tc>
          <w:tcPr>
            <w:tcW w:w="1960" w:type="dxa"/>
            <w:tcBorders>
              <w:top w:val="nil"/>
              <w:left w:val="single" w:sz="8" w:space="0" w:color="auto"/>
              <w:bottom w:val="single" w:sz="8" w:space="0" w:color="auto"/>
              <w:right w:val="single" w:sz="4" w:space="0" w:color="auto"/>
            </w:tcBorders>
            <w:shd w:val="clear" w:color="auto" w:fill="auto"/>
            <w:noWrap/>
            <w:vAlign w:val="bottom"/>
            <w:hideMark/>
          </w:tcPr>
          <w:p w14:paraId="304D0F22" w14:textId="77777777" w:rsidR="005879D3" w:rsidRPr="005879D3" w:rsidRDefault="005879D3" w:rsidP="005879D3">
            <w:pPr>
              <w:spacing w:after="0" w:line="240" w:lineRule="auto"/>
              <w:rPr>
                <w:rFonts w:ascii="Calibri" w:eastAsia="Times New Roman" w:hAnsi="Calibri" w:cs="Calibri"/>
                <w:color w:val="000000"/>
              </w:rPr>
            </w:pPr>
            <w:r w:rsidRPr="005879D3">
              <w:rPr>
                <w:rFonts w:ascii="Calibri" w:eastAsia="Times New Roman" w:hAnsi="Calibri" w:cs="Calibri"/>
                <w:color w:val="000000"/>
              </w:rPr>
              <w:t>Burg Dorr</w:t>
            </w:r>
          </w:p>
        </w:tc>
        <w:tc>
          <w:tcPr>
            <w:tcW w:w="960" w:type="dxa"/>
            <w:tcBorders>
              <w:top w:val="nil"/>
              <w:left w:val="nil"/>
              <w:bottom w:val="single" w:sz="8" w:space="0" w:color="auto"/>
              <w:right w:val="single" w:sz="4" w:space="0" w:color="auto"/>
            </w:tcBorders>
            <w:shd w:val="clear" w:color="auto" w:fill="auto"/>
            <w:noWrap/>
            <w:vAlign w:val="bottom"/>
            <w:hideMark/>
          </w:tcPr>
          <w:p w14:paraId="174A6259"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797</w:t>
            </w:r>
          </w:p>
        </w:tc>
        <w:tc>
          <w:tcPr>
            <w:tcW w:w="960" w:type="dxa"/>
            <w:tcBorders>
              <w:top w:val="nil"/>
              <w:left w:val="nil"/>
              <w:bottom w:val="single" w:sz="8" w:space="0" w:color="auto"/>
              <w:right w:val="single" w:sz="8" w:space="0" w:color="auto"/>
            </w:tcBorders>
            <w:shd w:val="clear" w:color="auto" w:fill="auto"/>
            <w:noWrap/>
            <w:vAlign w:val="bottom"/>
            <w:hideMark/>
          </w:tcPr>
          <w:p w14:paraId="1BAB9F64"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2.06954</w:t>
            </w:r>
          </w:p>
        </w:tc>
      </w:tr>
      <w:tr w:rsidR="005879D3" w:rsidRPr="005879D3" w14:paraId="0DC17B8A" w14:textId="77777777" w:rsidTr="005879D3">
        <w:trPr>
          <w:trHeight w:val="300"/>
        </w:trPr>
        <w:tc>
          <w:tcPr>
            <w:tcW w:w="1793" w:type="dxa"/>
            <w:tcBorders>
              <w:top w:val="nil"/>
              <w:left w:val="single" w:sz="8" w:space="0" w:color="auto"/>
              <w:bottom w:val="single" w:sz="8" w:space="0" w:color="auto"/>
              <w:right w:val="single" w:sz="4" w:space="0" w:color="auto"/>
            </w:tcBorders>
            <w:shd w:val="clear" w:color="auto" w:fill="auto"/>
            <w:noWrap/>
            <w:vAlign w:val="bottom"/>
            <w:hideMark/>
          </w:tcPr>
          <w:p w14:paraId="1FBE95DB"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z score (top 10%)</w:t>
            </w:r>
          </w:p>
        </w:tc>
        <w:tc>
          <w:tcPr>
            <w:tcW w:w="1300" w:type="dxa"/>
            <w:tcBorders>
              <w:top w:val="nil"/>
              <w:left w:val="nil"/>
              <w:bottom w:val="single" w:sz="8" w:space="0" w:color="auto"/>
              <w:right w:val="single" w:sz="8" w:space="0" w:color="auto"/>
            </w:tcBorders>
            <w:shd w:val="clear" w:color="auto" w:fill="auto"/>
            <w:noWrap/>
            <w:vAlign w:val="bottom"/>
            <w:hideMark/>
          </w:tcPr>
          <w:p w14:paraId="6D87AAAD"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1.367696227</w:t>
            </w:r>
          </w:p>
        </w:tc>
        <w:tc>
          <w:tcPr>
            <w:tcW w:w="960" w:type="dxa"/>
            <w:tcBorders>
              <w:top w:val="nil"/>
              <w:left w:val="nil"/>
              <w:bottom w:val="nil"/>
              <w:right w:val="nil"/>
            </w:tcBorders>
            <w:shd w:val="clear" w:color="auto" w:fill="auto"/>
            <w:noWrap/>
            <w:vAlign w:val="bottom"/>
            <w:hideMark/>
          </w:tcPr>
          <w:p w14:paraId="08ABB0ED" w14:textId="77777777" w:rsidR="005879D3" w:rsidRPr="005879D3" w:rsidRDefault="005879D3" w:rsidP="005879D3">
            <w:pPr>
              <w:spacing w:after="0" w:line="240" w:lineRule="auto"/>
              <w:jc w:val="right"/>
              <w:rPr>
                <w:rFonts w:ascii="Calibri" w:eastAsia="Times New Roman" w:hAnsi="Calibri" w:cs="Calibri"/>
                <w:color w:val="000000"/>
              </w:rPr>
            </w:pPr>
          </w:p>
        </w:tc>
        <w:tc>
          <w:tcPr>
            <w:tcW w:w="1960" w:type="dxa"/>
            <w:tcBorders>
              <w:top w:val="nil"/>
              <w:left w:val="nil"/>
              <w:bottom w:val="nil"/>
              <w:right w:val="nil"/>
            </w:tcBorders>
            <w:shd w:val="clear" w:color="auto" w:fill="auto"/>
            <w:noWrap/>
            <w:vAlign w:val="bottom"/>
            <w:hideMark/>
          </w:tcPr>
          <w:p w14:paraId="3DAF3429"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570EE5A"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874A3EC" w14:textId="77777777" w:rsidR="005879D3" w:rsidRPr="005879D3" w:rsidRDefault="005879D3" w:rsidP="005879D3">
            <w:pPr>
              <w:spacing w:after="0" w:line="240" w:lineRule="auto"/>
              <w:rPr>
                <w:rFonts w:ascii="Times New Roman" w:eastAsia="Times New Roman" w:hAnsi="Times New Roman" w:cs="Times New Roman"/>
                <w:sz w:val="20"/>
                <w:szCs w:val="20"/>
              </w:rPr>
            </w:pPr>
          </w:p>
        </w:tc>
      </w:tr>
    </w:tbl>
    <w:p w14:paraId="5E66C9CE" w14:textId="77777777" w:rsidR="0002474E" w:rsidRDefault="0002474E" w:rsidP="00881651"/>
    <w:p w14:paraId="73487B4A" w14:textId="108E8B16" w:rsidR="0002474E" w:rsidRPr="00B422FF" w:rsidRDefault="0002474E" w:rsidP="00881651">
      <w:pPr>
        <w:rPr>
          <w:b/>
          <w:bCs/>
        </w:rPr>
      </w:pPr>
      <w:r w:rsidRPr="00B422FF">
        <w:rPr>
          <w:b/>
          <w:bCs/>
        </w:rPr>
        <w:t>Chicago</w:t>
      </w:r>
    </w:p>
    <w:tbl>
      <w:tblPr>
        <w:tblW w:w="8173" w:type="dxa"/>
        <w:tblLook w:val="04A0" w:firstRow="1" w:lastRow="0" w:firstColumn="1" w:lastColumn="0" w:noHBand="0" w:noVBand="1"/>
      </w:tblPr>
      <w:tblGrid>
        <w:gridCol w:w="1793"/>
        <w:gridCol w:w="1387"/>
        <w:gridCol w:w="960"/>
        <w:gridCol w:w="2020"/>
        <w:gridCol w:w="960"/>
        <w:gridCol w:w="1053"/>
      </w:tblGrid>
      <w:tr w:rsidR="005879D3" w:rsidRPr="005879D3" w14:paraId="4AA1F774" w14:textId="77777777" w:rsidTr="00241897">
        <w:trPr>
          <w:trHeight w:val="300"/>
        </w:trPr>
        <w:tc>
          <w:tcPr>
            <w:tcW w:w="1793" w:type="dxa"/>
            <w:tcBorders>
              <w:top w:val="nil"/>
              <w:left w:val="nil"/>
              <w:bottom w:val="nil"/>
              <w:right w:val="nil"/>
            </w:tcBorders>
            <w:shd w:val="clear" w:color="auto" w:fill="auto"/>
            <w:noWrap/>
            <w:vAlign w:val="bottom"/>
            <w:hideMark/>
          </w:tcPr>
          <w:p w14:paraId="69ADEA8A" w14:textId="77777777" w:rsidR="005879D3" w:rsidRPr="005879D3" w:rsidRDefault="005879D3" w:rsidP="005879D3">
            <w:pPr>
              <w:spacing w:after="0" w:line="240" w:lineRule="auto"/>
              <w:rPr>
                <w:rFonts w:ascii="Times New Roman" w:eastAsia="Times New Roman" w:hAnsi="Times New Roman" w:cs="Times New Roman"/>
                <w:sz w:val="24"/>
                <w:szCs w:val="24"/>
              </w:rPr>
            </w:pPr>
          </w:p>
        </w:tc>
        <w:tc>
          <w:tcPr>
            <w:tcW w:w="1387" w:type="dxa"/>
            <w:tcBorders>
              <w:top w:val="nil"/>
              <w:left w:val="nil"/>
              <w:bottom w:val="nil"/>
              <w:right w:val="nil"/>
            </w:tcBorders>
            <w:shd w:val="clear" w:color="auto" w:fill="auto"/>
            <w:noWrap/>
            <w:vAlign w:val="bottom"/>
            <w:hideMark/>
          </w:tcPr>
          <w:p w14:paraId="500BA22C"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9595D5B"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2020" w:type="dxa"/>
            <w:tcBorders>
              <w:top w:val="nil"/>
              <w:left w:val="nil"/>
              <w:bottom w:val="nil"/>
              <w:right w:val="nil"/>
            </w:tcBorders>
            <w:shd w:val="clear" w:color="auto" w:fill="auto"/>
            <w:noWrap/>
            <w:vAlign w:val="bottom"/>
            <w:hideMark/>
          </w:tcPr>
          <w:p w14:paraId="245F5110"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 xml:space="preserve">Top 10% Consultants </w:t>
            </w:r>
          </w:p>
        </w:tc>
        <w:tc>
          <w:tcPr>
            <w:tcW w:w="960" w:type="dxa"/>
            <w:tcBorders>
              <w:top w:val="nil"/>
              <w:left w:val="nil"/>
              <w:bottom w:val="nil"/>
              <w:right w:val="nil"/>
            </w:tcBorders>
            <w:shd w:val="clear" w:color="auto" w:fill="auto"/>
            <w:noWrap/>
            <w:vAlign w:val="bottom"/>
            <w:hideMark/>
          </w:tcPr>
          <w:p w14:paraId="77B5A6F4" w14:textId="77777777" w:rsidR="005879D3" w:rsidRPr="005879D3" w:rsidRDefault="005879D3" w:rsidP="005879D3">
            <w:pPr>
              <w:spacing w:after="0" w:line="240" w:lineRule="auto"/>
              <w:rPr>
                <w:rFonts w:ascii="Calibri" w:eastAsia="Times New Roman" w:hAnsi="Calibri" w:cs="Calibri"/>
                <w:color w:val="000000"/>
              </w:rPr>
            </w:pPr>
            <w:r w:rsidRPr="005879D3">
              <w:rPr>
                <w:rFonts w:ascii="Calibri" w:eastAsia="Times New Roman" w:hAnsi="Calibri" w:cs="Calibri"/>
                <w:color w:val="000000"/>
              </w:rPr>
              <w:t>`</w:t>
            </w:r>
          </w:p>
        </w:tc>
        <w:tc>
          <w:tcPr>
            <w:tcW w:w="1053" w:type="dxa"/>
            <w:tcBorders>
              <w:top w:val="nil"/>
              <w:left w:val="nil"/>
              <w:bottom w:val="nil"/>
              <w:right w:val="nil"/>
            </w:tcBorders>
            <w:shd w:val="clear" w:color="auto" w:fill="auto"/>
            <w:noWrap/>
            <w:vAlign w:val="bottom"/>
            <w:hideMark/>
          </w:tcPr>
          <w:p w14:paraId="0ED2DE2C" w14:textId="77777777" w:rsidR="005879D3" w:rsidRPr="005879D3" w:rsidRDefault="005879D3" w:rsidP="005879D3">
            <w:pPr>
              <w:spacing w:after="0" w:line="240" w:lineRule="auto"/>
              <w:rPr>
                <w:rFonts w:ascii="Calibri" w:eastAsia="Times New Roman" w:hAnsi="Calibri" w:cs="Calibri"/>
                <w:color w:val="000000"/>
              </w:rPr>
            </w:pPr>
          </w:p>
        </w:tc>
      </w:tr>
      <w:tr w:rsidR="005879D3" w:rsidRPr="005879D3" w14:paraId="08A26FF0" w14:textId="77777777" w:rsidTr="00241897">
        <w:trPr>
          <w:trHeight w:val="300"/>
        </w:trPr>
        <w:tc>
          <w:tcPr>
            <w:tcW w:w="1793"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29F0331"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Mean</w:t>
            </w:r>
          </w:p>
        </w:tc>
        <w:tc>
          <w:tcPr>
            <w:tcW w:w="1387" w:type="dxa"/>
            <w:tcBorders>
              <w:top w:val="single" w:sz="8" w:space="0" w:color="auto"/>
              <w:left w:val="nil"/>
              <w:bottom w:val="single" w:sz="4" w:space="0" w:color="auto"/>
              <w:right w:val="single" w:sz="8" w:space="0" w:color="auto"/>
            </w:tcBorders>
            <w:shd w:val="clear" w:color="auto" w:fill="auto"/>
            <w:noWrap/>
            <w:vAlign w:val="bottom"/>
            <w:hideMark/>
          </w:tcPr>
          <w:p w14:paraId="694A57C6"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345.21875</w:t>
            </w:r>
          </w:p>
        </w:tc>
        <w:tc>
          <w:tcPr>
            <w:tcW w:w="960" w:type="dxa"/>
            <w:tcBorders>
              <w:top w:val="nil"/>
              <w:left w:val="nil"/>
              <w:bottom w:val="nil"/>
              <w:right w:val="nil"/>
            </w:tcBorders>
            <w:shd w:val="clear" w:color="auto" w:fill="auto"/>
            <w:noWrap/>
            <w:vAlign w:val="bottom"/>
            <w:hideMark/>
          </w:tcPr>
          <w:p w14:paraId="64163320" w14:textId="77777777" w:rsidR="005879D3" w:rsidRPr="005879D3" w:rsidRDefault="005879D3" w:rsidP="005879D3">
            <w:pPr>
              <w:spacing w:after="0" w:line="240" w:lineRule="auto"/>
              <w:jc w:val="right"/>
              <w:rPr>
                <w:rFonts w:ascii="Calibri" w:eastAsia="Times New Roman" w:hAnsi="Calibri" w:cs="Calibri"/>
                <w:color w:val="000000"/>
              </w:rPr>
            </w:pPr>
          </w:p>
        </w:tc>
        <w:tc>
          <w:tcPr>
            <w:tcW w:w="2020" w:type="dxa"/>
            <w:tcBorders>
              <w:top w:val="nil"/>
              <w:left w:val="nil"/>
              <w:bottom w:val="nil"/>
              <w:right w:val="nil"/>
            </w:tcBorders>
            <w:shd w:val="clear" w:color="auto" w:fill="auto"/>
            <w:noWrap/>
            <w:vAlign w:val="bottom"/>
            <w:hideMark/>
          </w:tcPr>
          <w:p w14:paraId="42B4378E"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C40FC4" w14:textId="77777777" w:rsidR="005879D3" w:rsidRPr="005879D3" w:rsidRDefault="005879D3" w:rsidP="005879D3">
            <w:pPr>
              <w:spacing w:after="0" w:line="240" w:lineRule="auto"/>
              <w:rPr>
                <w:rFonts w:ascii="Times New Roman" w:eastAsia="Times New Roman" w:hAnsi="Times New Roman" w:cs="Times New Roman"/>
                <w:sz w:val="20"/>
                <w:szCs w:val="20"/>
              </w:rPr>
            </w:pPr>
          </w:p>
        </w:tc>
        <w:tc>
          <w:tcPr>
            <w:tcW w:w="1053" w:type="dxa"/>
            <w:tcBorders>
              <w:top w:val="nil"/>
              <w:left w:val="nil"/>
              <w:bottom w:val="nil"/>
              <w:right w:val="nil"/>
            </w:tcBorders>
            <w:shd w:val="clear" w:color="auto" w:fill="auto"/>
            <w:noWrap/>
            <w:vAlign w:val="bottom"/>
            <w:hideMark/>
          </w:tcPr>
          <w:p w14:paraId="7A9D891F" w14:textId="77777777" w:rsidR="005879D3" w:rsidRPr="005879D3" w:rsidRDefault="005879D3" w:rsidP="005879D3">
            <w:pPr>
              <w:spacing w:after="0" w:line="240" w:lineRule="auto"/>
              <w:rPr>
                <w:rFonts w:ascii="Times New Roman" w:eastAsia="Times New Roman" w:hAnsi="Times New Roman" w:cs="Times New Roman"/>
                <w:sz w:val="20"/>
                <w:szCs w:val="20"/>
              </w:rPr>
            </w:pPr>
          </w:p>
        </w:tc>
      </w:tr>
      <w:tr w:rsidR="005879D3" w:rsidRPr="005879D3" w14:paraId="6015F18D" w14:textId="77777777" w:rsidTr="00241897">
        <w:trPr>
          <w:trHeight w:val="300"/>
        </w:trPr>
        <w:tc>
          <w:tcPr>
            <w:tcW w:w="1793" w:type="dxa"/>
            <w:tcBorders>
              <w:top w:val="nil"/>
              <w:left w:val="single" w:sz="8" w:space="0" w:color="auto"/>
              <w:bottom w:val="single" w:sz="8" w:space="0" w:color="auto"/>
              <w:right w:val="single" w:sz="4" w:space="0" w:color="auto"/>
            </w:tcBorders>
            <w:shd w:val="clear" w:color="auto" w:fill="auto"/>
            <w:noWrap/>
            <w:vAlign w:val="bottom"/>
            <w:hideMark/>
          </w:tcPr>
          <w:p w14:paraId="5AACFF76"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Standard Deviation</w:t>
            </w:r>
          </w:p>
        </w:tc>
        <w:tc>
          <w:tcPr>
            <w:tcW w:w="1387" w:type="dxa"/>
            <w:tcBorders>
              <w:top w:val="nil"/>
              <w:left w:val="nil"/>
              <w:bottom w:val="single" w:sz="8" w:space="0" w:color="auto"/>
              <w:right w:val="single" w:sz="8" w:space="0" w:color="auto"/>
            </w:tcBorders>
            <w:shd w:val="clear" w:color="auto" w:fill="auto"/>
            <w:noWrap/>
            <w:vAlign w:val="bottom"/>
            <w:hideMark/>
          </w:tcPr>
          <w:p w14:paraId="39D13154"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70.94420087</w:t>
            </w:r>
          </w:p>
        </w:tc>
        <w:tc>
          <w:tcPr>
            <w:tcW w:w="960" w:type="dxa"/>
            <w:tcBorders>
              <w:top w:val="nil"/>
              <w:left w:val="nil"/>
              <w:bottom w:val="nil"/>
              <w:right w:val="nil"/>
            </w:tcBorders>
            <w:shd w:val="clear" w:color="auto" w:fill="auto"/>
            <w:noWrap/>
            <w:vAlign w:val="bottom"/>
            <w:hideMark/>
          </w:tcPr>
          <w:p w14:paraId="295E26BA" w14:textId="77777777" w:rsidR="005879D3" w:rsidRPr="005879D3" w:rsidRDefault="005879D3" w:rsidP="005879D3">
            <w:pPr>
              <w:spacing w:after="0" w:line="240" w:lineRule="auto"/>
              <w:jc w:val="right"/>
              <w:rPr>
                <w:rFonts w:ascii="Calibri" w:eastAsia="Times New Roman" w:hAnsi="Calibri" w:cs="Calibri"/>
                <w:color w:val="000000"/>
              </w:rPr>
            </w:pPr>
          </w:p>
        </w:tc>
        <w:tc>
          <w:tcPr>
            <w:tcW w:w="202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C0084CA" w14:textId="77777777" w:rsidR="005879D3" w:rsidRPr="005879D3" w:rsidRDefault="005879D3" w:rsidP="005879D3">
            <w:pPr>
              <w:spacing w:after="0" w:line="240" w:lineRule="auto"/>
              <w:rPr>
                <w:rFonts w:ascii="Calibri" w:eastAsia="Times New Roman" w:hAnsi="Calibri" w:cs="Calibri"/>
                <w:color w:val="000000"/>
              </w:rPr>
            </w:pPr>
            <w:r w:rsidRPr="005879D3">
              <w:rPr>
                <w:rFonts w:ascii="Calibri" w:eastAsia="Times New Roman" w:hAnsi="Calibri" w:cs="Calibri"/>
                <w:color w:val="000000"/>
              </w:rPr>
              <w:t xml:space="preserve">Karlyn </w:t>
            </w:r>
            <w:proofErr w:type="spellStart"/>
            <w:r w:rsidRPr="005879D3">
              <w:rPr>
                <w:rFonts w:ascii="Calibri" w:eastAsia="Times New Roman" w:hAnsi="Calibri" w:cs="Calibri"/>
                <w:color w:val="000000"/>
              </w:rPr>
              <w:t>Ouchark</w:t>
            </w:r>
            <w:proofErr w:type="spellEnd"/>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14:paraId="5AF2FD57"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486</w:t>
            </w:r>
          </w:p>
        </w:tc>
        <w:tc>
          <w:tcPr>
            <w:tcW w:w="1053" w:type="dxa"/>
            <w:tcBorders>
              <w:top w:val="single" w:sz="8" w:space="0" w:color="auto"/>
              <w:left w:val="nil"/>
              <w:bottom w:val="single" w:sz="4" w:space="0" w:color="auto"/>
              <w:right w:val="single" w:sz="8" w:space="0" w:color="auto"/>
            </w:tcBorders>
            <w:shd w:val="clear" w:color="auto" w:fill="auto"/>
            <w:noWrap/>
            <w:vAlign w:val="bottom"/>
            <w:hideMark/>
          </w:tcPr>
          <w:p w14:paraId="36EDE925"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1.984394</w:t>
            </w:r>
          </w:p>
        </w:tc>
      </w:tr>
      <w:tr w:rsidR="005879D3" w:rsidRPr="005879D3" w14:paraId="794EF52A" w14:textId="77777777" w:rsidTr="00241897">
        <w:trPr>
          <w:trHeight w:val="288"/>
        </w:trPr>
        <w:tc>
          <w:tcPr>
            <w:tcW w:w="1793" w:type="dxa"/>
            <w:tcBorders>
              <w:top w:val="nil"/>
              <w:left w:val="single" w:sz="8" w:space="0" w:color="auto"/>
              <w:bottom w:val="single" w:sz="4" w:space="0" w:color="auto"/>
              <w:right w:val="single" w:sz="4" w:space="0" w:color="auto"/>
            </w:tcBorders>
            <w:shd w:val="clear" w:color="auto" w:fill="auto"/>
            <w:noWrap/>
            <w:vAlign w:val="bottom"/>
            <w:hideMark/>
          </w:tcPr>
          <w:p w14:paraId="44E0A881"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Percentile</w:t>
            </w:r>
          </w:p>
        </w:tc>
        <w:tc>
          <w:tcPr>
            <w:tcW w:w="1387" w:type="dxa"/>
            <w:tcBorders>
              <w:top w:val="nil"/>
              <w:left w:val="nil"/>
              <w:bottom w:val="single" w:sz="4" w:space="0" w:color="auto"/>
              <w:right w:val="single" w:sz="8" w:space="0" w:color="auto"/>
            </w:tcBorders>
            <w:shd w:val="clear" w:color="auto" w:fill="auto"/>
            <w:noWrap/>
            <w:vAlign w:val="bottom"/>
            <w:hideMark/>
          </w:tcPr>
          <w:p w14:paraId="79AD477C"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421.7</w:t>
            </w:r>
          </w:p>
        </w:tc>
        <w:tc>
          <w:tcPr>
            <w:tcW w:w="960" w:type="dxa"/>
            <w:tcBorders>
              <w:top w:val="nil"/>
              <w:left w:val="nil"/>
              <w:bottom w:val="nil"/>
              <w:right w:val="nil"/>
            </w:tcBorders>
            <w:shd w:val="clear" w:color="auto" w:fill="auto"/>
            <w:noWrap/>
            <w:vAlign w:val="bottom"/>
            <w:hideMark/>
          </w:tcPr>
          <w:p w14:paraId="079C4C19" w14:textId="77777777" w:rsidR="005879D3" w:rsidRPr="005879D3" w:rsidRDefault="005879D3" w:rsidP="005879D3">
            <w:pPr>
              <w:spacing w:after="0" w:line="240" w:lineRule="auto"/>
              <w:jc w:val="right"/>
              <w:rPr>
                <w:rFonts w:ascii="Calibri" w:eastAsia="Times New Roman" w:hAnsi="Calibri" w:cs="Calibri"/>
                <w:color w:val="000000"/>
              </w:rPr>
            </w:pPr>
          </w:p>
        </w:tc>
        <w:tc>
          <w:tcPr>
            <w:tcW w:w="2020" w:type="dxa"/>
            <w:tcBorders>
              <w:top w:val="nil"/>
              <w:left w:val="single" w:sz="8" w:space="0" w:color="auto"/>
              <w:bottom w:val="single" w:sz="4" w:space="0" w:color="auto"/>
              <w:right w:val="single" w:sz="4" w:space="0" w:color="auto"/>
            </w:tcBorders>
            <w:shd w:val="clear" w:color="auto" w:fill="auto"/>
            <w:noWrap/>
            <w:vAlign w:val="bottom"/>
            <w:hideMark/>
          </w:tcPr>
          <w:p w14:paraId="12200BDD" w14:textId="77777777" w:rsidR="005879D3" w:rsidRPr="005879D3" w:rsidRDefault="005879D3" w:rsidP="005879D3">
            <w:pPr>
              <w:spacing w:after="0" w:line="240" w:lineRule="auto"/>
              <w:rPr>
                <w:rFonts w:ascii="Calibri" w:eastAsia="Times New Roman" w:hAnsi="Calibri" w:cs="Calibri"/>
                <w:color w:val="000000"/>
              </w:rPr>
            </w:pPr>
            <w:r w:rsidRPr="005879D3">
              <w:rPr>
                <w:rFonts w:ascii="Calibri" w:eastAsia="Times New Roman" w:hAnsi="Calibri" w:cs="Calibri"/>
                <w:color w:val="000000"/>
              </w:rPr>
              <w:t>Matthaeus Crisp</w:t>
            </w:r>
          </w:p>
        </w:tc>
        <w:tc>
          <w:tcPr>
            <w:tcW w:w="960" w:type="dxa"/>
            <w:tcBorders>
              <w:top w:val="nil"/>
              <w:left w:val="nil"/>
              <w:bottom w:val="single" w:sz="4" w:space="0" w:color="auto"/>
              <w:right w:val="single" w:sz="4" w:space="0" w:color="auto"/>
            </w:tcBorders>
            <w:shd w:val="clear" w:color="auto" w:fill="auto"/>
            <w:noWrap/>
            <w:vAlign w:val="bottom"/>
            <w:hideMark/>
          </w:tcPr>
          <w:p w14:paraId="7273DA46"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486</w:t>
            </w:r>
          </w:p>
        </w:tc>
        <w:tc>
          <w:tcPr>
            <w:tcW w:w="1053" w:type="dxa"/>
            <w:tcBorders>
              <w:top w:val="nil"/>
              <w:left w:val="nil"/>
              <w:bottom w:val="single" w:sz="4" w:space="0" w:color="auto"/>
              <w:right w:val="single" w:sz="8" w:space="0" w:color="auto"/>
            </w:tcBorders>
            <w:shd w:val="clear" w:color="auto" w:fill="auto"/>
            <w:noWrap/>
            <w:vAlign w:val="bottom"/>
            <w:hideMark/>
          </w:tcPr>
          <w:p w14:paraId="6189AA16"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1.984394</w:t>
            </w:r>
          </w:p>
        </w:tc>
      </w:tr>
      <w:tr w:rsidR="005879D3" w:rsidRPr="005879D3" w14:paraId="5F5A2930" w14:textId="77777777" w:rsidTr="00241897">
        <w:trPr>
          <w:trHeight w:val="300"/>
        </w:trPr>
        <w:tc>
          <w:tcPr>
            <w:tcW w:w="1793" w:type="dxa"/>
            <w:tcBorders>
              <w:top w:val="nil"/>
              <w:left w:val="single" w:sz="8" w:space="0" w:color="auto"/>
              <w:bottom w:val="single" w:sz="8" w:space="0" w:color="auto"/>
              <w:right w:val="single" w:sz="4" w:space="0" w:color="auto"/>
            </w:tcBorders>
            <w:shd w:val="clear" w:color="auto" w:fill="auto"/>
            <w:noWrap/>
            <w:vAlign w:val="bottom"/>
            <w:hideMark/>
          </w:tcPr>
          <w:p w14:paraId="65205107" w14:textId="77777777" w:rsidR="005879D3" w:rsidRPr="005879D3" w:rsidRDefault="005879D3" w:rsidP="005879D3">
            <w:pPr>
              <w:spacing w:after="0" w:line="240" w:lineRule="auto"/>
              <w:rPr>
                <w:rFonts w:ascii="Calibri" w:eastAsia="Times New Roman" w:hAnsi="Calibri" w:cs="Calibri"/>
                <w:b/>
                <w:bCs/>
                <w:color w:val="000000"/>
              </w:rPr>
            </w:pPr>
            <w:r w:rsidRPr="005879D3">
              <w:rPr>
                <w:rFonts w:ascii="Calibri" w:eastAsia="Times New Roman" w:hAnsi="Calibri" w:cs="Calibri"/>
                <w:b/>
                <w:bCs/>
                <w:color w:val="000000"/>
              </w:rPr>
              <w:t>z score (top 10%)</w:t>
            </w:r>
          </w:p>
        </w:tc>
        <w:tc>
          <w:tcPr>
            <w:tcW w:w="1387" w:type="dxa"/>
            <w:tcBorders>
              <w:top w:val="nil"/>
              <w:left w:val="nil"/>
              <w:bottom w:val="single" w:sz="8" w:space="0" w:color="auto"/>
              <w:right w:val="single" w:sz="8" w:space="0" w:color="auto"/>
            </w:tcBorders>
            <w:shd w:val="clear" w:color="auto" w:fill="auto"/>
            <w:noWrap/>
            <w:vAlign w:val="bottom"/>
            <w:hideMark/>
          </w:tcPr>
          <w:p w14:paraId="23D174A7"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1.717987496</w:t>
            </w:r>
          </w:p>
        </w:tc>
        <w:tc>
          <w:tcPr>
            <w:tcW w:w="960" w:type="dxa"/>
            <w:tcBorders>
              <w:top w:val="nil"/>
              <w:left w:val="nil"/>
              <w:bottom w:val="nil"/>
              <w:right w:val="nil"/>
            </w:tcBorders>
            <w:shd w:val="clear" w:color="auto" w:fill="auto"/>
            <w:noWrap/>
            <w:vAlign w:val="bottom"/>
            <w:hideMark/>
          </w:tcPr>
          <w:p w14:paraId="3574EEDB" w14:textId="77777777" w:rsidR="005879D3" w:rsidRPr="005879D3" w:rsidRDefault="005879D3" w:rsidP="005879D3">
            <w:pPr>
              <w:spacing w:after="0" w:line="240" w:lineRule="auto"/>
              <w:jc w:val="right"/>
              <w:rPr>
                <w:rFonts w:ascii="Calibri" w:eastAsia="Times New Roman" w:hAnsi="Calibri" w:cs="Calibri"/>
                <w:color w:val="000000"/>
              </w:rPr>
            </w:pPr>
          </w:p>
        </w:tc>
        <w:tc>
          <w:tcPr>
            <w:tcW w:w="2020" w:type="dxa"/>
            <w:tcBorders>
              <w:top w:val="nil"/>
              <w:left w:val="single" w:sz="8" w:space="0" w:color="auto"/>
              <w:bottom w:val="single" w:sz="8" w:space="0" w:color="auto"/>
              <w:right w:val="single" w:sz="4" w:space="0" w:color="auto"/>
            </w:tcBorders>
            <w:shd w:val="clear" w:color="auto" w:fill="auto"/>
            <w:noWrap/>
            <w:vAlign w:val="bottom"/>
            <w:hideMark/>
          </w:tcPr>
          <w:p w14:paraId="61FC0646" w14:textId="77777777" w:rsidR="005879D3" w:rsidRPr="005879D3" w:rsidRDefault="005879D3" w:rsidP="005879D3">
            <w:pPr>
              <w:spacing w:after="0" w:line="240" w:lineRule="auto"/>
              <w:rPr>
                <w:rFonts w:ascii="Calibri" w:eastAsia="Times New Roman" w:hAnsi="Calibri" w:cs="Calibri"/>
                <w:color w:val="000000"/>
              </w:rPr>
            </w:pPr>
            <w:r w:rsidRPr="005879D3">
              <w:rPr>
                <w:rFonts w:ascii="Calibri" w:eastAsia="Times New Roman" w:hAnsi="Calibri" w:cs="Calibri"/>
                <w:color w:val="000000"/>
              </w:rPr>
              <w:t>Massimo Dippel</w:t>
            </w:r>
          </w:p>
        </w:tc>
        <w:tc>
          <w:tcPr>
            <w:tcW w:w="960" w:type="dxa"/>
            <w:tcBorders>
              <w:top w:val="nil"/>
              <w:left w:val="nil"/>
              <w:bottom w:val="single" w:sz="8" w:space="0" w:color="auto"/>
              <w:right w:val="single" w:sz="4" w:space="0" w:color="auto"/>
            </w:tcBorders>
            <w:shd w:val="clear" w:color="auto" w:fill="auto"/>
            <w:noWrap/>
            <w:vAlign w:val="bottom"/>
            <w:hideMark/>
          </w:tcPr>
          <w:p w14:paraId="1C89868C"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491</w:t>
            </w:r>
          </w:p>
        </w:tc>
        <w:tc>
          <w:tcPr>
            <w:tcW w:w="1053" w:type="dxa"/>
            <w:tcBorders>
              <w:top w:val="nil"/>
              <w:left w:val="nil"/>
              <w:bottom w:val="single" w:sz="8" w:space="0" w:color="auto"/>
              <w:right w:val="single" w:sz="8" w:space="0" w:color="auto"/>
            </w:tcBorders>
            <w:shd w:val="clear" w:color="auto" w:fill="auto"/>
            <w:noWrap/>
            <w:vAlign w:val="bottom"/>
            <w:hideMark/>
          </w:tcPr>
          <w:p w14:paraId="62FB578A" w14:textId="77777777" w:rsidR="005879D3" w:rsidRPr="005879D3" w:rsidRDefault="005879D3" w:rsidP="005879D3">
            <w:pPr>
              <w:spacing w:after="0" w:line="240" w:lineRule="auto"/>
              <w:jc w:val="right"/>
              <w:rPr>
                <w:rFonts w:ascii="Calibri" w:eastAsia="Times New Roman" w:hAnsi="Calibri" w:cs="Calibri"/>
                <w:color w:val="000000"/>
              </w:rPr>
            </w:pPr>
            <w:r w:rsidRPr="005879D3">
              <w:rPr>
                <w:rFonts w:ascii="Calibri" w:eastAsia="Times New Roman" w:hAnsi="Calibri" w:cs="Calibri"/>
                <w:color w:val="000000"/>
              </w:rPr>
              <w:t>2.054872</w:t>
            </w:r>
          </w:p>
        </w:tc>
      </w:tr>
    </w:tbl>
    <w:p w14:paraId="70353B5C" w14:textId="77777777" w:rsidR="00241897" w:rsidRDefault="00241897" w:rsidP="00241897"/>
    <w:p w14:paraId="498B3236" w14:textId="77777777" w:rsidR="00EA6FE8" w:rsidRDefault="00EA6FE8" w:rsidP="00241897">
      <w:pPr>
        <w:rPr>
          <w:b/>
          <w:bCs/>
        </w:rPr>
      </w:pPr>
    </w:p>
    <w:p w14:paraId="4D5F4345" w14:textId="06A02A80" w:rsidR="00241897" w:rsidRDefault="00241897" w:rsidP="00241897">
      <w:pPr>
        <w:rPr>
          <w:b/>
          <w:bCs/>
        </w:rPr>
      </w:pPr>
      <w:r w:rsidRPr="00241897">
        <w:rPr>
          <w:b/>
          <w:bCs/>
        </w:rPr>
        <w:lastRenderedPageBreak/>
        <w:t>Task 2</w:t>
      </w:r>
      <w:r>
        <w:rPr>
          <w:b/>
          <w:bCs/>
        </w:rPr>
        <w:t xml:space="preserve">: </w:t>
      </w:r>
    </w:p>
    <w:p w14:paraId="5286770B" w14:textId="350F1DC0" w:rsidR="00241897" w:rsidRPr="00241897" w:rsidRDefault="00241897" w:rsidP="00241897">
      <w:r w:rsidRPr="00241897">
        <w:t>This tas</w:t>
      </w:r>
      <w:r>
        <w:t xml:space="preserve">k aims to analyze data from a pilot experiment whether an intervention lowered consultant expenses. To start the task, I calculated the mean for the costs of the initial, one month, and three months to find the mean (using the ‘AVERAGE’ formula) on the excel sheet. </w:t>
      </w:r>
    </w:p>
    <w:tbl>
      <w:tblPr>
        <w:tblW w:w="4161" w:type="dxa"/>
        <w:tblInd w:w="2598" w:type="dxa"/>
        <w:tblLook w:val="04A0" w:firstRow="1" w:lastRow="0" w:firstColumn="1" w:lastColumn="0" w:noHBand="0" w:noVBand="1"/>
      </w:tblPr>
      <w:tblGrid>
        <w:gridCol w:w="1387"/>
        <w:gridCol w:w="1387"/>
        <w:gridCol w:w="1387"/>
      </w:tblGrid>
      <w:tr w:rsidR="00241897" w:rsidRPr="00241897" w14:paraId="5182E750" w14:textId="77777777" w:rsidTr="00241897">
        <w:trPr>
          <w:trHeight w:val="300"/>
        </w:trPr>
        <w:tc>
          <w:tcPr>
            <w:tcW w:w="1387" w:type="dxa"/>
            <w:tcBorders>
              <w:top w:val="nil"/>
              <w:left w:val="nil"/>
              <w:bottom w:val="nil"/>
              <w:right w:val="nil"/>
            </w:tcBorders>
            <w:shd w:val="clear" w:color="auto" w:fill="auto"/>
            <w:noWrap/>
            <w:vAlign w:val="bottom"/>
            <w:hideMark/>
          </w:tcPr>
          <w:p w14:paraId="1A0BF50B" w14:textId="77777777" w:rsidR="00241897" w:rsidRPr="00241897" w:rsidRDefault="00241897" w:rsidP="00241897">
            <w:pPr>
              <w:spacing w:after="0" w:line="240" w:lineRule="auto"/>
              <w:rPr>
                <w:rFonts w:ascii="Times New Roman" w:eastAsia="Times New Roman" w:hAnsi="Times New Roman" w:cs="Times New Roman"/>
                <w:sz w:val="24"/>
                <w:szCs w:val="24"/>
              </w:rPr>
            </w:pPr>
          </w:p>
        </w:tc>
        <w:tc>
          <w:tcPr>
            <w:tcW w:w="1387" w:type="dxa"/>
            <w:tcBorders>
              <w:top w:val="nil"/>
              <w:left w:val="nil"/>
              <w:bottom w:val="nil"/>
              <w:right w:val="nil"/>
            </w:tcBorders>
            <w:shd w:val="clear" w:color="auto" w:fill="auto"/>
            <w:noWrap/>
            <w:vAlign w:val="bottom"/>
            <w:hideMark/>
          </w:tcPr>
          <w:p w14:paraId="57C47179" w14:textId="77777777" w:rsidR="00241897" w:rsidRPr="00241897" w:rsidRDefault="00241897" w:rsidP="00241897">
            <w:pPr>
              <w:spacing w:after="0" w:line="240" w:lineRule="auto"/>
              <w:rPr>
                <w:rFonts w:ascii="Calibri" w:eastAsia="Times New Roman" w:hAnsi="Calibri" w:cs="Calibri"/>
                <w:b/>
                <w:bCs/>
                <w:color w:val="000000"/>
              </w:rPr>
            </w:pPr>
            <w:r w:rsidRPr="00241897">
              <w:rPr>
                <w:rFonts w:ascii="Calibri" w:eastAsia="Times New Roman" w:hAnsi="Calibri" w:cs="Calibri"/>
                <w:b/>
                <w:bCs/>
                <w:color w:val="000000"/>
              </w:rPr>
              <w:t>Mean</w:t>
            </w:r>
          </w:p>
        </w:tc>
        <w:tc>
          <w:tcPr>
            <w:tcW w:w="1387" w:type="dxa"/>
            <w:tcBorders>
              <w:top w:val="nil"/>
              <w:left w:val="nil"/>
              <w:bottom w:val="nil"/>
              <w:right w:val="nil"/>
            </w:tcBorders>
            <w:shd w:val="clear" w:color="auto" w:fill="auto"/>
            <w:noWrap/>
            <w:vAlign w:val="bottom"/>
            <w:hideMark/>
          </w:tcPr>
          <w:p w14:paraId="26421DED" w14:textId="77777777" w:rsidR="00241897" w:rsidRPr="00241897" w:rsidRDefault="00241897" w:rsidP="00241897">
            <w:pPr>
              <w:spacing w:after="0" w:line="240" w:lineRule="auto"/>
              <w:rPr>
                <w:rFonts w:ascii="Calibri" w:eastAsia="Times New Roman" w:hAnsi="Calibri" w:cs="Calibri"/>
                <w:b/>
                <w:bCs/>
                <w:color w:val="000000"/>
              </w:rPr>
            </w:pPr>
          </w:p>
        </w:tc>
      </w:tr>
      <w:tr w:rsidR="00241897" w:rsidRPr="00241897" w14:paraId="4E419D7B" w14:textId="77777777" w:rsidTr="00241897">
        <w:trPr>
          <w:trHeight w:val="288"/>
        </w:trPr>
        <w:tc>
          <w:tcPr>
            <w:tcW w:w="1387"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5F0B637" w14:textId="77777777" w:rsidR="00241897" w:rsidRPr="00241897" w:rsidRDefault="00241897" w:rsidP="00241897">
            <w:pPr>
              <w:spacing w:after="0" w:line="240" w:lineRule="auto"/>
              <w:rPr>
                <w:rFonts w:ascii="Calibri" w:eastAsia="Times New Roman" w:hAnsi="Calibri" w:cs="Calibri"/>
                <w:b/>
                <w:bCs/>
                <w:color w:val="000000"/>
              </w:rPr>
            </w:pPr>
            <w:r w:rsidRPr="00241897">
              <w:rPr>
                <w:rFonts w:ascii="Calibri" w:eastAsia="Times New Roman" w:hAnsi="Calibri" w:cs="Calibri"/>
                <w:b/>
                <w:bCs/>
                <w:color w:val="000000"/>
              </w:rPr>
              <w:t xml:space="preserve">Initial </w:t>
            </w:r>
          </w:p>
        </w:tc>
        <w:tc>
          <w:tcPr>
            <w:tcW w:w="1387" w:type="dxa"/>
            <w:tcBorders>
              <w:top w:val="single" w:sz="8" w:space="0" w:color="auto"/>
              <w:left w:val="nil"/>
              <w:bottom w:val="single" w:sz="4" w:space="0" w:color="auto"/>
              <w:right w:val="single" w:sz="4" w:space="0" w:color="auto"/>
            </w:tcBorders>
            <w:shd w:val="clear" w:color="auto" w:fill="auto"/>
            <w:noWrap/>
            <w:vAlign w:val="bottom"/>
            <w:hideMark/>
          </w:tcPr>
          <w:p w14:paraId="1E8B20C4" w14:textId="77777777" w:rsidR="00241897" w:rsidRPr="00241897" w:rsidRDefault="00241897" w:rsidP="00241897">
            <w:pPr>
              <w:spacing w:after="0" w:line="240" w:lineRule="auto"/>
              <w:rPr>
                <w:rFonts w:ascii="Calibri" w:eastAsia="Times New Roman" w:hAnsi="Calibri" w:cs="Calibri"/>
                <w:b/>
                <w:bCs/>
                <w:color w:val="000000"/>
              </w:rPr>
            </w:pPr>
            <w:r w:rsidRPr="00241897">
              <w:rPr>
                <w:rFonts w:ascii="Calibri" w:eastAsia="Times New Roman" w:hAnsi="Calibri" w:cs="Calibri"/>
                <w:b/>
                <w:bCs/>
                <w:color w:val="000000"/>
              </w:rPr>
              <w:t>One month</w:t>
            </w:r>
          </w:p>
        </w:tc>
        <w:tc>
          <w:tcPr>
            <w:tcW w:w="1387" w:type="dxa"/>
            <w:tcBorders>
              <w:top w:val="single" w:sz="8" w:space="0" w:color="auto"/>
              <w:left w:val="nil"/>
              <w:bottom w:val="single" w:sz="4" w:space="0" w:color="auto"/>
              <w:right w:val="single" w:sz="8" w:space="0" w:color="auto"/>
            </w:tcBorders>
            <w:shd w:val="clear" w:color="auto" w:fill="auto"/>
            <w:noWrap/>
            <w:vAlign w:val="bottom"/>
            <w:hideMark/>
          </w:tcPr>
          <w:p w14:paraId="5A74CF4D" w14:textId="77777777" w:rsidR="00241897" w:rsidRPr="00241897" w:rsidRDefault="00241897" w:rsidP="00241897">
            <w:pPr>
              <w:spacing w:after="0" w:line="240" w:lineRule="auto"/>
              <w:rPr>
                <w:rFonts w:ascii="Calibri" w:eastAsia="Times New Roman" w:hAnsi="Calibri" w:cs="Calibri"/>
                <w:b/>
                <w:bCs/>
                <w:color w:val="000000"/>
              </w:rPr>
            </w:pPr>
            <w:r w:rsidRPr="00241897">
              <w:rPr>
                <w:rFonts w:ascii="Calibri" w:eastAsia="Times New Roman" w:hAnsi="Calibri" w:cs="Calibri"/>
                <w:b/>
                <w:bCs/>
                <w:color w:val="000000"/>
              </w:rPr>
              <w:t xml:space="preserve">Three </w:t>
            </w:r>
            <w:proofErr w:type="gramStart"/>
            <w:r w:rsidRPr="00241897">
              <w:rPr>
                <w:rFonts w:ascii="Calibri" w:eastAsia="Times New Roman" w:hAnsi="Calibri" w:cs="Calibri"/>
                <w:b/>
                <w:bCs/>
                <w:color w:val="000000"/>
              </w:rPr>
              <w:t>month</w:t>
            </w:r>
            <w:proofErr w:type="gramEnd"/>
          </w:p>
        </w:tc>
      </w:tr>
      <w:tr w:rsidR="00241897" w:rsidRPr="00241897" w14:paraId="7778FE59" w14:textId="77777777" w:rsidTr="00241897">
        <w:trPr>
          <w:trHeight w:val="300"/>
        </w:trPr>
        <w:tc>
          <w:tcPr>
            <w:tcW w:w="1387" w:type="dxa"/>
            <w:tcBorders>
              <w:top w:val="nil"/>
              <w:left w:val="single" w:sz="8" w:space="0" w:color="auto"/>
              <w:bottom w:val="single" w:sz="8" w:space="0" w:color="auto"/>
              <w:right w:val="single" w:sz="4" w:space="0" w:color="auto"/>
            </w:tcBorders>
            <w:shd w:val="clear" w:color="auto" w:fill="auto"/>
            <w:noWrap/>
            <w:vAlign w:val="bottom"/>
            <w:hideMark/>
          </w:tcPr>
          <w:p w14:paraId="46434FB9" w14:textId="77777777" w:rsidR="00241897" w:rsidRPr="00241897" w:rsidRDefault="00241897" w:rsidP="00241897">
            <w:pPr>
              <w:spacing w:after="0" w:line="240" w:lineRule="auto"/>
              <w:jc w:val="right"/>
              <w:rPr>
                <w:rFonts w:ascii="Calibri" w:eastAsia="Times New Roman" w:hAnsi="Calibri" w:cs="Calibri"/>
                <w:color w:val="000000"/>
              </w:rPr>
            </w:pPr>
            <w:r w:rsidRPr="00241897">
              <w:rPr>
                <w:rFonts w:ascii="Calibri" w:eastAsia="Times New Roman" w:hAnsi="Calibri" w:cs="Calibri"/>
                <w:color w:val="000000"/>
              </w:rPr>
              <w:t>593.2812258</w:t>
            </w:r>
          </w:p>
        </w:tc>
        <w:tc>
          <w:tcPr>
            <w:tcW w:w="1387" w:type="dxa"/>
            <w:tcBorders>
              <w:top w:val="nil"/>
              <w:left w:val="nil"/>
              <w:bottom w:val="single" w:sz="8" w:space="0" w:color="auto"/>
              <w:right w:val="single" w:sz="4" w:space="0" w:color="auto"/>
            </w:tcBorders>
            <w:shd w:val="clear" w:color="auto" w:fill="auto"/>
            <w:noWrap/>
            <w:vAlign w:val="bottom"/>
            <w:hideMark/>
          </w:tcPr>
          <w:p w14:paraId="1F565675" w14:textId="77777777" w:rsidR="00241897" w:rsidRPr="00241897" w:rsidRDefault="00241897" w:rsidP="00241897">
            <w:pPr>
              <w:spacing w:after="0" w:line="240" w:lineRule="auto"/>
              <w:jc w:val="right"/>
              <w:rPr>
                <w:rFonts w:ascii="Calibri" w:eastAsia="Times New Roman" w:hAnsi="Calibri" w:cs="Calibri"/>
                <w:color w:val="000000"/>
              </w:rPr>
            </w:pPr>
            <w:r w:rsidRPr="00241897">
              <w:rPr>
                <w:rFonts w:ascii="Calibri" w:eastAsia="Times New Roman" w:hAnsi="Calibri" w:cs="Calibri"/>
                <w:color w:val="000000"/>
              </w:rPr>
              <w:t>574.5160645</w:t>
            </w:r>
          </w:p>
        </w:tc>
        <w:tc>
          <w:tcPr>
            <w:tcW w:w="1387" w:type="dxa"/>
            <w:tcBorders>
              <w:top w:val="nil"/>
              <w:left w:val="nil"/>
              <w:bottom w:val="single" w:sz="8" w:space="0" w:color="auto"/>
              <w:right w:val="single" w:sz="8" w:space="0" w:color="auto"/>
            </w:tcBorders>
            <w:shd w:val="clear" w:color="auto" w:fill="auto"/>
            <w:noWrap/>
            <w:vAlign w:val="bottom"/>
            <w:hideMark/>
          </w:tcPr>
          <w:p w14:paraId="4E3F8FB5" w14:textId="77777777" w:rsidR="00241897" w:rsidRPr="00241897" w:rsidRDefault="00241897" w:rsidP="00241897">
            <w:pPr>
              <w:spacing w:after="0" w:line="240" w:lineRule="auto"/>
              <w:jc w:val="right"/>
              <w:rPr>
                <w:rFonts w:ascii="Calibri" w:eastAsia="Times New Roman" w:hAnsi="Calibri" w:cs="Calibri"/>
                <w:color w:val="000000"/>
              </w:rPr>
            </w:pPr>
            <w:r w:rsidRPr="00241897">
              <w:rPr>
                <w:rFonts w:ascii="Calibri" w:eastAsia="Times New Roman" w:hAnsi="Calibri" w:cs="Calibri"/>
                <w:color w:val="000000"/>
              </w:rPr>
              <w:t>602.7446452</w:t>
            </w:r>
          </w:p>
        </w:tc>
      </w:tr>
    </w:tbl>
    <w:p w14:paraId="421FA194" w14:textId="77777777" w:rsidR="00241897" w:rsidRDefault="00241897" w:rsidP="00241897">
      <w:pPr>
        <w:pStyle w:val="NoSpacing"/>
      </w:pPr>
    </w:p>
    <w:p w14:paraId="2B61BD72" w14:textId="6C7E2298" w:rsidR="00241897" w:rsidRDefault="00241897" w:rsidP="00241897">
      <w:pPr>
        <w:pStyle w:val="NoSpacing"/>
      </w:pPr>
      <w:r>
        <w:t xml:space="preserve">I have also calculated a paired two sample t-test to compare the initial one-month expenses and the initial three-month expenses. These two t-tests will allow us to identify whether the result is negative or positive. </w:t>
      </w:r>
    </w:p>
    <w:p w14:paraId="6B17AEF7" w14:textId="77777777" w:rsidR="00EA6FE8" w:rsidRDefault="00EA6FE8" w:rsidP="00241897">
      <w:pPr>
        <w:pStyle w:val="NoSpacing"/>
      </w:pPr>
    </w:p>
    <w:p w14:paraId="7130D058" w14:textId="26782B09" w:rsidR="00241897" w:rsidRDefault="00241897" w:rsidP="00241897">
      <w:pPr>
        <w:pStyle w:val="NoSpacing"/>
      </w:pPr>
      <w:r>
        <w:t xml:space="preserve">The following t-tests charts represents that the initial month and one month expense data shows that the p value of 0.018 is less than the </w:t>
      </w:r>
      <w:r w:rsidR="00E75865">
        <w:t xml:space="preserve">Alpha level of 0.05 that remains within the permissible range, which means the difference is statistically significant. On the other hand, the paired t-test conducted between the initial month and three-month expense data shows that the p-value is 0.24, which is greater than the Alpha level, which indicates it is statistically insignificant. </w:t>
      </w:r>
    </w:p>
    <w:p w14:paraId="201F9F61" w14:textId="77777777" w:rsidR="00EA6FE8" w:rsidRDefault="00EA6FE8" w:rsidP="00241897">
      <w:pPr>
        <w:pStyle w:val="NoSpacing"/>
      </w:pPr>
    </w:p>
    <w:p w14:paraId="5D668F13" w14:textId="6EDC9A7D" w:rsidR="00E75865" w:rsidRDefault="00E75865" w:rsidP="00241897">
      <w:pPr>
        <w:pStyle w:val="NoSpacing"/>
      </w:pPr>
      <w:r>
        <w:t xml:space="preserve">The following charts show the paired calculation of: </w:t>
      </w:r>
    </w:p>
    <w:p w14:paraId="32C40ECA" w14:textId="77777777" w:rsidR="00EA6FE8" w:rsidRDefault="00EA6FE8" w:rsidP="00241897">
      <w:pPr>
        <w:pStyle w:val="NoSpacing"/>
        <w:rPr>
          <w:b/>
          <w:bCs/>
        </w:rPr>
      </w:pPr>
    </w:p>
    <w:p w14:paraId="1C0316D6" w14:textId="78320A5A" w:rsidR="00E75865" w:rsidRPr="00E75865" w:rsidRDefault="00E75865" w:rsidP="00241897">
      <w:pPr>
        <w:pStyle w:val="NoSpacing"/>
        <w:rPr>
          <w:b/>
          <w:bCs/>
        </w:rPr>
      </w:pPr>
      <w:r w:rsidRPr="00E75865">
        <w:rPr>
          <w:b/>
          <w:bCs/>
        </w:rPr>
        <w:t xml:space="preserve">Initial and One Month Expenses </w:t>
      </w:r>
    </w:p>
    <w:tbl>
      <w:tblPr>
        <w:tblW w:w="6220" w:type="dxa"/>
        <w:tblLook w:val="04A0" w:firstRow="1" w:lastRow="0" w:firstColumn="1" w:lastColumn="0" w:noHBand="0" w:noVBand="1"/>
      </w:tblPr>
      <w:tblGrid>
        <w:gridCol w:w="2860"/>
        <w:gridCol w:w="2060"/>
        <w:gridCol w:w="1387"/>
      </w:tblGrid>
      <w:tr w:rsidR="00EA6FE8" w:rsidRPr="00EA6FE8" w14:paraId="65FE3270" w14:textId="77777777" w:rsidTr="00EA6FE8">
        <w:trPr>
          <w:trHeight w:val="288"/>
        </w:trPr>
        <w:tc>
          <w:tcPr>
            <w:tcW w:w="28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C290641"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c>
          <w:tcPr>
            <w:tcW w:w="2060" w:type="dxa"/>
            <w:tcBorders>
              <w:top w:val="single" w:sz="8" w:space="0" w:color="auto"/>
              <w:left w:val="nil"/>
              <w:bottom w:val="single" w:sz="4" w:space="0" w:color="auto"/>
              <w:right w:val="single" w:sz="4" w:space="0" w:color="auto"/>
            </w:tcBorders>
            <w:shd w:val="clear" w:color="auto" w:fill="auto"/>
            <w:noWrap/>
            <w:vAlign w:val="bottom"/>
            <w:hideMark/>
          </w:tcPr>
          <w:p w14:paraId="7CE1D795"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431.44</w:t>
            </w:r>
          </w:p>
        </w:tc>
        <w:tc>
          <w:tcPr>
            <w:tcW w:w="1300" w:type="dxa"/>
            <w:tcBorders>
              <w:top w:val="single" w:sz="8" w:space="0" w:color="auto"/>
              <w:left w:val="nil"/>
              <w:bottom w:val="single" w:sz="4" w:space="0" w:color="auto"/>
              <w:right w:val="single" w:sz="8" w:space="0" w:color="auto"/>
            </w:tcBorders>
            <w:shd w:val="clear" w:color="auto" w:fill="auto"/>
            <w:noWrap/>
            <w:vAlign w:val="bottom"/>
            <w:hideMark/>
          </w:tcPr>
          <w:p w14:paraId="7F186596"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586.05</w:t>
            </w:r>
          </w:p>
        </w:tc>
      </w:tr>
      <w:tr w:rsidR="00EA6FE8" w:rsidRPr="00EA6FE8" w14:paraId="7F82A06D"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63E1D1C5"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Mean</w:t>
            </w:r>
          </w:p>
        </w:tc>
        <w:tc>
          <w:tcPr>
            <w:tcW w:w="2060" w:type="dxa"/>
            <w:tcBorders>
              <w:top w:val="nil"/>
              <w:left w:val="nil"/>
              <w:bottom w:val="single" w:sz="4" w:space="0" w:color="auto"/>
              <w:right w:val="single" w:sz="4" w:space="0" w:color="auto"/>
            </w:tcBorders>
            <w:shd w:val="clear" w:color="auto" w:fill="auto"/>
            <w:noWrap/>
            <w:vAlign w:val="bottom"/>
            <w:hideMark/>
          </w:tcPr>
          <w:p w14:paraId="69395FA9"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593.2812258</w:t>
            </w:r>
          </w:p>
        </w:tc>
        <w:tc>
          <w:tcPr>
            <w:tcW w:w="1300" w:type="dxa"/>
            <w:tcBorders>
              <w:top w:val="nil"/>
              <w:left w:val="nil"/>
              <w:bottom w:val="single" w:sz="4" w:space="0" w:color="auto"/>
              <w:right w:val="single" w:sz="8" w:space="0" w:color="auto"/>
            </w:tcBorders>
            <w:shd w:val="clear" w:color="auto" w:fill="auto"/>
            <w:noWrap/>
            <w:vAlign w:val="bottom"/>
            <w:hideMark/>
          </w:tcPr>
          <w:p w14:paraId="5917C237"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574.5160645</w:t>
            </w:r>
          </w:p>
        </w:tc>
      </w:tr>
      <w:tr w:rsidR="00EA6FE8" w:rsidRPr="00EA6FE8" w14:paraId="10A34FFE"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51517DBE"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Variance</w:t>
            </w:r>
          </w:p>
        </w:tc>
        <w:tc>
          <w:tcPr>
            <w:tcW w:w="2060" w:type="dxa"/>
            <w:tcBorders>
              <w:top w:val="nil"/>
              <w:left w:val="nil"/>
              <w:bottom w:val="single" w:sz="4" w:space="0" w:color="auto"/>
              <w:right w:val="single" w:sz="4" w:space="0" w:color="auto"/>
            </w:tcBorders>
            <w:shd w:val="clear" w:color="auto" w:fill="auto"/>
            <w:noWrap/>
            <w:vAlign w:val="bottom"/>
            <w:hideMark/>
          </w:tcPr>
          <w:p w14:paraId="3E51BD83"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18890.27751</w:t>
            </w:r>
          </w:p>
        </w:tc>
        <w:tc>
          <w:tcPr>
            <w:tcW w:w="1300" w:type="dxa"/>
            <w:tcBorders>
              <w:top w:val="nil"/>
              <w:left w:val="nil"/>
              <w:bottom w:val="single" w:sz="4" w:space="0" w:color="auto"/>
              <w:right w:val="single" w:sz="8" w:space="0" w:color="auto"/>
            </w:tcBorders>
            <w:shd w:val="clear" w:color="auto" w:fill="auto"/>
            <w:noWrap/>
            <w:vAlign w:val="bottom"/>
            <w:hideMark/>
          </w:tcPr>
          <w:p w14:paraId="60E01C1C"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29446.72949</w:t>
            </w:r>
          </w:p>
        </w:tc>
      </w:tr>
      <w:tr w:rsidR="00EA6FE8" w:rsidRPr="00EA6FE8" w14:paraId="740B7439"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64407360"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Observations</w:t>
            </w:r>
          </w:p>
        </w:tc>
        <w:tc>
          <w:tcPr>
            <w:tcW w:w="2060" w:type="dxa"/>
            <w:tcBorders>
              <w:top w:val="nil"/>
              <w:left w:val="nil"/>
              <w:bottom w:val="single" w:sz="4" w:space="0" w:color="auto"/>
              <w:right w:val="single" w:sz="4" w:space="0" w:color="auto"/>
            </w:tcBorders>
            <w:shd w:val="clear" w:color="auto" w:fill="auto"/>
            <w:noWrap/>
            <w:vAlign w:val="bottom"/>
            <w:hideMark/>
          </w:tcPr>
          <w:p w14:paraId="17971B3F"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155</w:t>
            </w:r>
          </w:p>
        </w:tc>
        <w:tc>
          <w:tcPr>
            <w:tcW w:w="1300" w:type="dxa"/>
            <w:tcBorders>
              <w:top w:val="nil"/>
              <w:left w:val="nil"/>
              <w:bottom w:val="single" w:sz="4" w:space="0" w:color="auto"/>
              <w:right w:val="single" w:sz="8" w:space="0" w:color="auto"/>
            </w:tcBorders>
            <w:shd w:val="clear" w:color="auto" w:fill="auto"/>
            <w:noWrap/>
            <w:vAlign w:val="bottom"/>
            <w:hideMark/>
          </w:tcPr>
          <w:p w14:paraId="1AFCEC8C"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155</w:t>
            </w:r>
          </w:p>
        </w:tc>
      </w:tr>
      <w:tr w:rsidR="00EA6FE8" w:rsidRPr="00EA6FE8" w14:paraId="42AD7945"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7676A5D7"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Pearson Correlation</w:t>
            </w:r>
          </w:p>
        </w:tc>
        <w:tc>
          <w:tcPr>
            <w:tcW w:w="2060" w:type="dxa"/>
            <w:tcBorders>
              <w:top w:val="nil"/>
              <w:left w:val="nil"/>
              <w:bottom w:val="single" w:sz="4" w:space="0" w:color="auto"/>
              <w:right w:val="single" w:sz="4" w:space="0" w:color="auto"/>
            </w:tcBorders>
            <w:shd w:val="clear" w:color="auto" w:fill="auto"/>
            <w:noWrap/>
            <w:vAlign w:val="bottom"/>
            <w:hideMark/>
          </w:tcPr>
          <w:p w14:paraId="40C5221D"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0.820532032</w:t>
            </w:r>
          </w:p>
        </w:tc>
        <w:tc>
          <w:tcPr>
            <w:tcW w:w="1300" w:type="dxa"/>
            <w:tcBorders>
              <w:top w:val="nil"/>
              <w:left w:val="nil"/>
              <w:bottom w:val="single" w:sz="4" w:space="0" w:color="auto"/>
              <w:right w:val="single" w:sz="8" w:space="0" w:color="auto"/>
            </w:tcBorders>
            <w:shd w:val="clear" w:color="auto" w:fill="auto"/>
            <w:noWrap/>
            <w:vAlign w:val="bottom"/>
            <w:hideMark/>
          </w:tcPr>
          <w:p w14:paraId="65BA99DC"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3B4D750A"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14121892"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Hypothesized Mean Difference</w:t>
            </w:r>
          </w:p>
        </w:tc>
        <w:tc>
          <w:tcPr>
            <w:tcW w:w="2060" w:type="dxa"/>
            <w:tcBorders>
              <w:top w:val="nil"/>
              <w:left w:val="nil"/>
              <w:bottom w:val="single" w:sz="4" w:space="0" w:color="auto"/>
              <w:right w:val="single" w:sz="4" w:space="0" w:color="auto"/>
            </w:tcBorders>
            <w:shd w:val="clear" w:color="auto" w:fill="auto"/>
            <w:noWrap/>
            <w:vAlign w:val="bottom"/>
            <w:hideMark/>
          </w:tcPr>
          <w:p w14:paraId="15455DFA"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w:t>
            </w:r>
          </w:p>
        </w:tc>
        <w:tc>
          <w:tcPr>
            <w:tcW w:w="1300" w:type="dxa"/>
            <w:tcBorders>
              <w:top w:val="nil"/>
              <w:left w:val="nil"/>
              <w:bottom w:val="single" w:sz="4" w:space="0" w:color="auto"/>
              <w:right w:val="single" w:sz="8" w:space="0" w:color="auto"/>
            </w:tcBorders>
            <w:shd w:val="clear" w:color="auto" w:fill="auto"/>
            <w:noWrap/>
            <w:vAlign w:val="bottom"/>
            <w:hideMark/>
          </w:tcPr>
          <w:p w14:paraId="2132F77F"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0439A521"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258FD96D" w14:textId="77777777" w:rsidR="00EA6FE8" w:rsidRPr="00EA6FE8" w:rsidRDefault="00EA6FE8" w:rsidP="00EA6FE8">
            <w:pPr>
              <w:spacing w:after="0" w:line="240" w:lineRule="auto"/>
              <w:rPr>
                <w:rFonts w:ascii="Calibri" w:eastAsia="Times New Roman" w:hAnsi="Calibri" w:cs="Calibri"/>
                <w:color w:val="000000"/>
              </w:rPr>
            </w:pPr>
            <w:proofErr w:type="spellStart"/>
            <w:r w:rsidRPr="00EA6FE8">
              <w:rPr>
                <w:rFonts w:ascii="Calibri" w:eastAsia="Times New Roman" w:hAnsi="Calibri" w:cs="Calibri"/>
                <w:color w:val="000000"/>
              </w:rPr>
              <w:t>df</w:t>
            </w:r>
            <w:proofErr w:type="spellEnd"/>
          </w:p>
        </w:tc>
        <w:tc>
          <w:tcPr>
            <w:tcW w:w="2060" w:type="dxa"/>
            <w:tcBorders>
              <w:top w:val="nil"/>
              <w:left w:val="nil"/>
              <w:bottom w:val="single" w:sz="4" w:space="0" w:color="auto"/>
              <w:right w:val="single" w:sz="4" w:space="0" w:color="auto"/>
            </w:tcBorders>
            <w:shd w:val="clear" w:color="auto" w:fill="auto"/>
            <w:noWrap/>
            <w:vAlign w:val="bottom"/>
            <w:hideMark/>
          </w:tcPr>
          <w:p w14:paraId="1A94E771"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154</w:t>
            </w:r>
          </w:p>
        </w:tc>
        <w:tc>
          <w:tcPr>
            <w:tcW w:w="1300" w:type="dxa"/>
            <w:tcBorders>
              <w:top w:val="nil"/>
              <w:left w:val="nil"/>
              <w:bottom w:val="single" w:sz="4" w:space="0" w:color="auto"/>
              <w:right w:val="single" w:sz="8" w:space="0" w:color="auto"/>
            </w:tcBorders>
            <w:shd w:val="clear" w:color="auto" w:fill="auto"/>
            <w:noWrap/>
            <w:vAlign w:val="bottom"/>
            <w:hideMark/>
          </w:tcPr>
          <w:p w14:paraId="5D7FA068"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55CCFB68"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32809351"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t Stat</w:t>
            </w:r>
          </w:p>
        </w:tc>
        <w:tc>
          <w:tcPr>
            <w:tcW w:w="2060" w:type="dxa"/>
            <w:tcBorders>
              <w:top w:val="nil"/>
              <w:left w:val="nil"/>
              <w:bottom w:val="single" w:sz="4" w:space="0" w:color="auto"/>
              <w:right w:val="single" w:sz="4" w:space="0" w:color="auto"/>
            </w:tcBorders>
            <w:shd w:val="clear" w:color="auto" w:fill="auto"/>
            <w:noWrap/>
            <w:vAlign w:val="bottom"/>
            <w:hideMark/>
          </w:tcPr>
          <w:p w14:paraId="09A06A56"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2.380411573</w:t>
            </w:r>
          </w:p>
        </w:tc>
        <w:tc>
          <w:tcPr>
            <w:tcW w:w="1300" w:type="dxa"/>
            <w:tcBorders>
              <w:top w:val="nil"/>
              <w:left w:val="nil"/>
              <w:bottom w:val="single" w:sz="4" w:space="0" w:color="auto"/>
              <w:right w:val="single" w:sz="8" w:space="0" w:color="auto"/>
            </w:tcBorders>
            <w:shd w:val="clear" w:color="auto" w:fill="auto"/>
            <w:noWrap/>
            <w:vAlign w:val="bottom"/>
            <w:hideMark/>
          </w:tcPr>
          <w:p w14:paraId="6A1C2BE6"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26D8DF66"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33D5B15A"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P(T&lt;=t) one-tail</w:t>
            </w:r>
          </w:p>
        </w:tc>
        <w:tc>
          <w:tcPr>
            <w:tcW w:w="2060" w:type="dxa"/>
            <w:tcBorders>
              <w:top w:val="nil"/>
              <w:left w:val="nil"/>
              <w:bottom w:val="single" w:sz="4" w:space="0" w:color="auto"/>
              <w:right w:val="single" w:sz="4" w:space="0" w:color="auto"/>
            </w:tcBorders>
            <w:shd w:val="clear" w:color="auto" w:fill="auto"/>
            <w:noWrap/>
            <w:vAlign w:val="bottom"/>
            <w:hideMark/>
          </w:tcPr>
          <w:p w14:paraId="2801AB1B"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0.009258209</w:t>
            </w:r>
          </w:p>
        </w:tc>
        <w:tc>
          <w:tcPr>
            <w:tcW w:w="1300" w:type="dxa"/>
            <w:tcBorders>
              <w:top w:val="nil"/>
              <w:left w:val="nil"/>
              <w:bottom w:val="single" w:sz="4" w:space="0" w:color="auto"/>
              <w:right w:val="single" w:sz="8" w:space="0" w:color="auto"/>
            </w:tcBorders>
            <w:shd w:val="clear" w:color="auto" w:fill="auto"/>
            <w:noWrap/>
            <w:vAlign w:val="bottom"/>
            <w:hideMark/>
          </w:tcPr>
          <w:p w14:paraId="630DE361"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1A38203A"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68FF19C1"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t Critical one-tail</w:t>
            </w:r>
          </w:p>
        </w:tc>
        <w:tc>
          <w:tcPr>
            <w:tcW w:w="2060" w:type="dxa"/>
            <w:tcBorders>
              <w:top w:val="nil"/>
              <w:left w:val="nil"/>
              <w:bottom w:val="single" w:sz="4" w:space="0" w:color="auto"/>
              <w:right w:val="single" w:sz="4" w:space="0" w:color="auto"/>
            </w:tcBorders>
            <w:shd w:val="clear" w:color="auto" w:fill="auto"/>
            <w:noWrap/>
            <w:vAlign w:val="bottom"/>
            <w:hideMark/>
          </w:tcPr>
          <w:p w14:paraId="1D8BE8D1"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1.654808385</w:t>
            </w:r>
          </w:p>
        </w:tc>
        <w:tc>
          <w:tcPr>
            <w:tcW w:w="1300" w:type="dxa"/>
            <w:tcBorders>
              <w:top w:val="nil"/>
              <w:left w:val="nil"/>
              <w:bottom w:val="single" w:sz="4" w:space="0" w:color="auto"/>
              <w:right w:val="single" w:sz="8" w:space="0" w:color="auto"/>
            </w:tcBorders>
            <w:shd w:val="clear" w:color="auto" w:fill="auto"/>
            <w:noWrap/>
            <w:vAlign w:val="bottom"/>
            <w:hideMark/>
          </w:tcPr>
          <w:p w14:paraId="1B6F5C64"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532486A6"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763917E0"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P(T&lt;=t) two-tail</w:t>
            </w:r>
          </w:p>
        </w:tc>
        <w:tc>
          <w:tcPr>
            <w:tcW w:w="2060" w:type="dxa"/>
            <w:tcBorders>
              <w:top w:val="nil"/>
              <w:left w:val="nil"/>
              <w:bottom w:val="single" w:sz="4" w:space="0" w:color="auto"/>
              <w:right w:val="single" w:sz="4" w:space="0" w:color="auto"/>
            </w:tcBorders>
            <w:shd w:val="clear" w:color="auto" w:fill="auto"/>
            <w:noWrap/>
            <w:vAlign w:val="bottom"/>
            <w:hideMark/>
          </w:tcPr>
          <w:p w14:paraId="0755DF2B"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0.018516418</w:t>
            </w:r>
          </w:p>
        </w:tc>
        <w:tc>
          <w:tcPr>
            <w:tcW w:w="1300" w:type="dxa"/>
            <w:tcBorders>
              <w:top w:val="nil"/>
              <w:left w:val="nil"/>
              <w:bottom w:val="single" w:sz="4" w:space="0" w:color="auto"/>
              <w:right w:val="single" w:sz="8" w:space="0" w:color="auto"/>
            </w:tcBorders>
            <w:shd w:val="clear" w:color="auto" w:fill="auto"/>
            <w:noWrap/>
            <w:vAlign w:val="bottom"/>
            <w:hideMark/>
          </w:tcPr>
          <w:p w14:paraId="045F3297"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7CD1070C" w14:textId="77777777" w:rsidTr="00EA6FE8">
        <w:trPr>
          <w:trHeight w:val="300"/>
        </w:trPr>
        <w:tc>
          <w:tcPr>
            <w:tcW w:w="2860" w:type="dxa"/>
            <w:tcBorders>
              <w:top w:val="nil"/>
              <w:left w:val="single" w:sz="8" w:space="0" w:color="auto"/>
              <w:bottom w:val="single" w:sz="8" w:space="0" w:color="auto"/>
              <w:right w:val="single" w:sz="4" w:space="0" w:color="auto"/>
            </w:tcBorders>
            <w:shd w:val="clear" w:color="auto" w:fill="auto"/>
            <w:noWrap/>
            <w:vAlign w:val="bottom"/>
            <w:hideMark/>
          </w:tcPr>
          <w:p w14:paraId="3B4E6632"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t Critical two-tail</w:t>
            </w:r>
          </w:p>
        </w:tc>
        <w:tc>
          <w:tcPr>
            <w:tcW w:w="2060" w:type="dxa"/>
            <w:tcBorders>
              <w:top w:val="nil"/>
              <w:left w:val="nil"/>
              <w:bottom w:val="single" w:sz="8" w:space="0" w:color="auto"/>
              <w:right w:val="single" w:sz="4" w:space="0" w:color="auto"/>
            </w:tcBorders>
            <w:shd w:val="clear" w:color="auto" w:fill="auto"/>
            <w:noWrap/>
            <w:vAlign w:val="bottom"/>
            <w:hideMark/>
          </w:tcPr>
          <w:p w14:paraId="49B3687A"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1.975488058</w:t>
            </w:r>
          </w:p>
        </w:tc>
        <w:tc>
          <w:tcPr>
            <w:tcW w:w="1300" w:type="dxa"/>
            <w:tcBorders>
              <w:top w:val="nil"/>
              <w:left w:val="nil"/>
              <w:bottom w:val="single" w:sz="8" w:space="0" w:color="auto"/>
              <w:right w:val="single" w:sz="8" w:space="0" w:color="auto"/>
            </w:tcBorders>
            <w:shd w:val="clear" w:color="auto" w:fill="auto"/>
            <w:noWrap/>
            <w:vAlign w:val="bottom"/>
            <w:hideMark/>
          </w:tcPr>
          <w:p w14:paraId="02BBE1C5"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bl>
    <w:p w14:paraId="19650F72" w14:textId="1A047426" w:rsidR="00E75865" w:rsidRPr="00E75865" w:rsidRDefault="00E75865" w:rsidP="00241897">
      <w:pPr>
        <w:pStyle w:val="NoSpacing"/>
        <w:rPr>
          <w:b/>
          <w:bCs/>
        </w:rPr>
      </w:pPr>
      <w:r w:rsidRPr="00E75865">
        <w:rPr>
          <w:b/>
          <w:bCs/>
        </w:rPr>
        <w:t>Initial and Three Months Expenses</w:t>
      </w:r>
    </w:p>
    <w:tbl>
      <w:tblPr>
        <w:tblW w:w="6220" w:type="dxa"/>
        <w:tblLook w:val="04A0" w:firstRow="1" w:lastRow="0" w:firstColumn="1" w:lastColumn="0" w:noHBand="0" w:noVBand="1"/>
      </w:tblPr>
      <w:tblGrid>
        <w:gridCol w:w="2860"/>
        <w:gridCol w:w="2060"/>
        <w:gridCol w:w="1387"/>
      </w:tblGrid>
      <w:tr w:rsidR="00EA6FE8" w:rsidRPr="00EA6FE8" w14:paraId="3BC243FB" w14:textId="77777777" w:rsidTr="00EA6FE8">
        <w:trPr>
          <w:trHeight w:val="288"/>
        </w:trPr>
        <w:tc>
          <w:tcPr>
            <w:tcW w:w="28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D56FA97"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c>
          <w:tcPr>
            <w:tcW w:w="2060" w:type="dxa"/>
            <w:tcBorders>
              <w:top w:val="single" w:sz="8" w:space="0" w:color="auto"/>
              <w:left w:val="nil"/>
              <w:bottom w:val="single" w:sz="4" w:space="0" w:color="auto"/>
              <w:right w:val="single" w:sz="4" w:space="0" w:color="auto"/>
            </w:tcBorders>
            <w:shd w:val="clear" w:color="auto" w:fill="auto"/>
            <w:noWrap/>
            <w:vAlign w:val="bottom"/>
            <w:hideMark/>
          </w:tcPr>
          <w:p w14:paraId="3CD85C21"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431.44</w:t>
            </w:r>
          </w:p>
        </w:tc>
        <w:tc>
          <w:tcPr>
            <w:tcW w:w="1300" w:type="dxa"/>
            <w:tcBorders>
              <w:top w:val="single" w:sz="8" w:space="0" w:color="auto"/>
              <w:left w:val="nil"/>
              <w:bottom w:val="single" w:sz="4" w:space="0" w:color="auto"/>
              <w:right w:val="single" w:sz="8" w:space="0" w:color="auto"/>
            </w:tcBorders>
            <w:shd w:val="clear" w:color="auto" w:fill="auto"/>
            <w:noWrap/>
            <w:vAlign w:val="bottom"/>
            <w:hideMark/>
          </w:tcPr>
          <w:p w14:paraId="53533FC5"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542.46</w:t>
            </w:r>
          </w:p>
        </w:tc>
      </w:tr>
      <w:tr w:rsidR="00EA6FE8" w:rsidRPr="00EA6FE8" w14:paraId="5ED6085A"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26B6BEBD"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Mean</w:t>
            </w:r>
          </w:p>
        </w:tc>
        <w:tc>
          <w:tcPr>
            <w:tcW w:w="2060" w:type="dxa"/>
            <w:tcBorders>
              <w:top w:val="nil"/>
              <w:left w:val="nil"/>
              <w:bottom w:val="single" w:sz="4" w:space="0" w:color="auto"/>
              <w:right w:val="single" w:sz="4" w:space="0" w:color="auto"/>
            </w:tcBorders>
            <w:shd w:val="clear" w:color="auto" w:fill="auto"/>
            <w:noWrap/>
            <w:vAlign w:val="bottom"/>
            <w:hideMark/>
          </w:tcPr>
          <w:p w14:paraId="4BC0283C"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593.2812258</w:t>
            </w:r>
          </w:p>
        </w:tc>
        <w:tc>
          <w:tcPr>
            <w:tcW w:w="1300" w:type="dxa"/>
            <w:tcBorders>
              <w:top w:val="nil"/>
              <w:left w:val="nil"/>
              <w:bottom w:val="single" w:sz="4" w:space="0" w:color="auto"/>
              <w:right w:val="single" w:sz="8" w:space="0" w:color="auto"/>
            </w:tcBorders>
            <w:shd w:val="clear" w:color="auto" w:fill="auto"/>
            <w:noWrap/>
            <w:vAlign w:val="bottom"/>
            <w:hideMark/>
          </w:tcPr>
          <w:p w14:paraId="25D45BE4"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602.7446452</w:t>
            </w:r>
          </w:p>
        </w:tc>
      </w:tr>
      <w:tr w:rsidR="00EA6FE8" w:rsidRPr="00EA6FE8" w14:paraId="19052196"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540B4C52"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Variance</w:t>
            </w:r>
          </w:p>
        </w:tc>
        <w:tc>
          <w:tcPr>
            <w:tcW w:w="2060" w:type="dxa"/>
            <w:tcBorders>
              <w:top w:val="nil"/>
              <w:left w:val="nil"/>
              <w:bottom w:val="single" w:sz="4" w:space="0" w:color="auto"/>
              <w:right w:val="single" w:sz="4" w:space="0" w:color="auto"/>
            </w:tcBorders>
            <w:shd w:val="clear" w:color="auto" w:fill="auto"/>
            <w:noWrap/>
            <w:vAlign w:val="bottom"/>
            <w:hideMark/>
          </w:tcPr>
          <w:p w14:paraId="507BC7A5"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18890.27751</w:t>
            </w:r>
          </w:p>
        </w:tc>
        <w:tc>
          <w:tcPr>
            <w:tcW w:w="1300" w:type="dxa"/>
            <w:tcBorders>
              <w:top w:val="nil"/>
              <w:left w:val="nil"/>
              <w:bottom w:val="single" w:sz="4" w:space="0" w:color="auto"/>
              <w:right w:val="single" w:sz="8" w:space="0" w:color="auto"/>
            </w:tcBorders>
            <w:shd w:val="clear" w:color="auto" w:fill="auto"/>
            <w:noWrap/>
            <w:vAlign w:val="bottom"/>
            <w:hideMark/>
          </w:tcPr>
          <w:p w14:paraId="37A6E753"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27141.53549</w:t>
            </w:r>
          </w:p>
        </w:tc>
      </w:tr>
      <w:tr w:rsidR="00EA6FE8" w:rsidRPr="00EA6FE8" w14:paraId="5FF29F3C"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74E64770"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Observations</w:t>
            </w:r>
          </w:p>
        </w:tc>
        <w:tc>
          <w:tcPr>
            <w:tcW w:w="2060" w:type="dxa"/>
            <w:tcBorders>
              <w:top w:val="nil"/>
              <w:left w:val="nil"/>
              <w:bottom w:val="single" w:sz="4" w:space="0" w:color="auto"/>
              <w:right w:val="single" w:sz="4" w:space="0" w:color="auto"/>
            </w:tcBorders>
            <w:shd w:val="clear" w:color="auto" w:fill="auto"/>
            <w:noWrap/>
            <w:vAlign w:val="bottom"/>
            <w:hideMark/>
          </w:tcPr>
          <w:p w14:paraId="414F8C9F"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155</w:t>
            </w:r>
          </w:p>
        </w:tc>
        <w:tc>
          <w:tcPr>
            <w:tcW w:w="1300" w:type="dxa"/>
            <w:tcBorders>
              <w:top w:val="nil"/>
              <w:left w:val="nil"/>
              <w:bottom w:val="single" w:sz="4" w:space="0" w:color="auto"/>
              <w:right w:val="single" w:sz="8" w:space="0" w:color="auto"/>
            </w:tcBorders>
            <w:shd w:val="clear" w:color="auto" w:fill="auto"/>
            <w:noWrap/>
            <w:vAlign w:val="bottom"/>
            <w:hideMark/>
          </w:tcPr>
          <w:p w14:paraId="23D29032"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155</w:t>
            </w:r>
          </w:p>
        </w:tc>
      </w:tr>
      <w:tr w:rsidR="00EA6FE8" w:rsidRPr="00EA6FE8" w14:paraId="28257058"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79D3AF2A"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Pearson Correlation</w:t>
            </w:r>
          </w:p>
        </w:tc>
        <w:tc>
          <w:tcPr>
            <w:tcW w:w="2060" w:type="dxa"/>
            <w:tcBorders>
              <w:top w:val="nil"/>
              <w:left w:val="nil"/>
              <w:bottom w:val="single" w:sz="4" w:space="0" w:color="auto"/>
              <w:right w:val="single" w:sz="4" w:space="0" w:color="auto"/>
            </w:tcBorders>
            <w:shd w:val="clear" w:color="auto" w:fill="auto"/>
            <w:noWrap/>
            <w:vAlign w:val="bottom"/>
            <w:hideMark/>
          </w:tcPr>
          <w:p w14:paraId="48F3CD74"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0.792692891</w:t>
            </w:r>
          </w:p>
        </w:tc>
        <w:tc>
          <w:tcPr>
            <w:tcW w:w="1300" w:type="dxa"/>
            <w:tcBorders>
              <w:top w:val="nil"/>
              <w:left w:val="nil"/>
              <w:bottom w:val="single" w:sz="4" w:space="0" w:color="auto"/>
              <w:right w:val="single" w:sz="8" w:space="0" w:color="auto"/>
            </w:tcBorders>
            <w:shd w:val="clear" w:color="auto" w:fill="auto"/>
            <w:noWrap/>
            <w:vAlign w:val="bottom"/>
            <w:hideMark/>
          </w:tcPr>
          <w:p w14:paraId="4C1DA3E5"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684B3EB5"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3F53A5E1"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Hypothesized Mean Difference</w:t>
            </w:r>
          </w:p>
        </w:tc>
        <w:tc>
          <w:tcPr>
            <w:tcW w:w="2060" w:type="dxa"/>
            <w:tcBorders>
              <w:top w:val="nil"/>
              <w:left w:val="nil"/>
              <w:bottom w:val="single" w:sz="4" w:space="0" w:color="auto"/>
              <w:right w:val="single" w:sz="4" w:space="0" w:color="auto"/>
            </w:tcBorders>
            <w:shd w:val="clear" w:color="auto" w:fill="auto"/>
            <w:noWrap/>
            <w:vAlign w:val="bottom"/>
            <w:hideMark/>
          </w:tcPr>
          <w:p w14:paraId="070F6E47"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w:t>
            </w:r>
          </w:p>
        </w:tc>
        <w:tc>
          <w:tcPr>
            <w:tcW w:w="1300" w:type="dxa"/>
            <w:tcBorders>
              <w:top w:val="nil"/>
              <w:left w:val="nil"/>
              <w:bottom w:val="single" w:sz="4" w:space="0" w:color="auto"/>
              <w:right w:val="single" w:sz="8" w:space="0" w:color="auto"/>
            </w:tcBorders>
            <w:shd w:val="clear" w:color="auto" w:fill="auto"/>
            <w:noWrap/>
            <w:vAlign w:val="bottom"/>
            <w:hideMark/>
          </w:tcPr>
          <w:p w14:paraId="76063C7B"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78F43F3E"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29B181B1" w14:textId="77777777" w:rsidR="00EA6FE8" w:rsidRPr="00EA6FE8" w:rsidRDefault="00EA6FE8" w:rsidP="00EA6FE8">
            <w:pPr>
              <w:spacing w:after="0" w:line="240" w:lineRule="auto"/>
              <w:rPr>
                <w:rFonts w:ascii="Calibri" w:eastAsia="Times New Roman" w:hAnsi="Calibri" w:cs="Calibri"/>
                <w:color w:val="000000"/>
              </w:rPr>
            </w:pPr>
            <w:proofErr w:type="spellStart"/>
            <w:r w:rsidRPr="00EA6FE8">
              <w:rPr>
                <w:rFonts w:ascii="Calibri" w:eastAsia="Times New Roman" w:hAnsi="Calibri" w:cs="Calibri"/>
                <w:color w:val="000000"/>
              </w:rPr>
              <w:t>df</w:t>
            </w:r>
            <w:proofErr w:type="spellEnd"/>
          </w:p>
        </w:tc>
        <w:tc>
          <w:tcPr>
            <w:tcW w:w="2060" w:type="dxa"/>
            <w:tcBorders>
              <w:top w:val="nil"/>
              <w:left w:val="nil"/>
              <w:bottom w:val="single" w:sz="4" w:space="0" w:color="auto"/>
              <w:right w:val="single" w:sz="4" w:space="0" w:color="auto"/>
            </w:tcBorders>
            <w:shd w:val="clear" w:color="auto" w:fill="auto"/>
            <w:noWrap/>
            <w:vAlign w:val="bottom"/>
            <w:hideMark/>
          </w:tcPr>
          <w:p w14:paraId="19C93846"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154</w:t>
            </w:r>
          </w:p>
        </w:tc>
        <w:tc>
          <w:tcPr>
            <w:tcW w:w="1300" w:type="dxa"/>
            <w:tcBorders>
              <w:top w:val="nil"/>
              <w:left w:val="nil"/>
              <w:bottom w:val="single" w:sz="4" w:space="0" w:color="auto"/>
              <w:right w:val="single" w:sz="8" w:space="0" w:color="auto"/>
            </w:tcBorders>
            <w:shd w:val="clear" w:color="auto" w:fill="auto"/>
            <w:noWrap/>
            <w:vAlign w:val="bottom"/>
            <w:hideMark/>
          </w:tcPr>
          <w:p w14:paraId="57808828"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53DCE09C"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4D2B301F"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lastRenderedPageBreak/>
              <w:t>t Stat</w:t>
            </w:r>
          </w:p>
        </w:tc>
        <w:tc>
          <w:tcPr>
            <w:tcW w:w="2060" w:type="dxa"/>
            <w:tcBorders>
              <w:top w:val="nil"/>
              <w:left w:val="nil"/>
              <w:bottom w:val="single" w:sz="4" w:space="0" w:color="auto"/>
              <w:right w:val="single" w:sz="4" w:space="0" w:color="auto"/>
            </w:tcBorders>
            <w:shd w:val="clear" w:color="auto" w:fill="auto"/>
            <w:noWrap/>
            <w:vAlign w:val="bottom"/>
            <w:hideMark/>
          </w:tcPr>
          <w:p w14:paraId="0CE2062F"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-1.170386779</w:t>
            </w:r>
          </w:p>
        </w:tc>
        <w:tc>
          <w:tcPr>
            <w:tcW w:w="1300" w:type="dxa"/>
            <w:tcBorders>
              <w:top w:val="nil"/>
              <w:left w:val="nil"/>
              <w:bottom w:val="single" w:sz="4" w:space="0" w:color="auto"/>
              <w:right w:val="single" w:sz="8" w:space="0" w:color="auto"/>
            </w:tcBorders>
            <w:shd w:val="clear" w:color="auto" w:fill="auto"/>
            <w:noWrap/>
            <w:vAlign w:val="bottom"/>
            <w:hideMark/>
          </w:tcPr>
          <w:p w14:paraId="5613E249"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05A1B15C"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5BA1B58F"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P(T&lt;=t) one-tail</w:t>
            </w:r>
          </w:p>
        </w:tc>
        <w:tc>
          <w:tcPr>
            <w:tcW w:w="2060" w:type="dxa"/>
            <w:tcBorders>
              <w:top w:val="nil"/>
              <w:left w:val="nil"/>
              <w:bottom w:val="single" w:sz="4" w:space="0" w:color="auto"/>
              <w:right w:val="single" w:sz="4" w:space="0" w:color="auto"/>
            </w:tcBorders>
            <w:shd w:val="clear" w:color="auto" w:fill="auto"/>
            <w:noWrap/>
            <w:vAlign w:val="bottom"/>
            <w:hideMark/>
          </w:tcPr>
          <w:p w14:paraId="65BF1693"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0.121826667</w:t>
            </w:r>
          </w:p>
        </w:tc>
        <w:tc>
          <w:tcPr>
            <w:tcW w:w="1300" w:type="dxa"/>
            <w:tcBorders>
              <w:top w:val="nil"/>
              <w:left w:val="nil"/>
              <w:bottom w:val="single" w:sz="4" w:space="0" w:color="auto"/>
              <w:right w:val="single" w:sz="8" w:space="0" w:color="auto"/>
            </w:tcBorders>
            <w:shd w:val="clear" w:color="auto" w:fill="auto"/>
            <w:noWrap/>
            <w:vAlign w:val="bottom"/>
            <w:hideMark/>
          </w:tcPr>
          <w:p w14:paraId="6ED1E742"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55C77098"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271DDCEE"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t Critical one-tail</w:t>
            </w:r>
          </w:p>
        </w:tc>
        <w:tc>
          <w:tcPr>
            <w:tcW w:w="2060" w:type="dxa"/>
            <w:tcBorders>
              <w:top w:val="nil"/>
              <w:left w:val="nil"/>
              <w:bottom w:val="single" w:sz="4" w:space="0" w:color="auto"/>
              <w:right w:val="single" w:sz="4" w:space="0" w:color="auto"/>
            </w:tcBorders>
            <w:shd w:val="clear" w:color="auto" w:fill="auto"/>
            <w:noWrap/>
            <w:vAlign w:val="bottom"/>
            <w:hideMark/>
          </w:tcPr>
          <w:p w14:paraId="3FB16D61"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1.654808385</w:t>
            </w:r>
          </w:p>
        </w:tc>
        <w:tc>
          <w:tcPr>
            <w:tcW w:w="1300" w:type="dxa"/>
            <w:tcBorders>
              <w:top w:val="nil"/>
              <w:left w:val="nil"/>
              <w:bottom w:val="single" w:sz="4" w:space="0" w:color="auto"/>
              <w:right w:val="single" w:sz="8" w:space="0" w:color="auto"/>
            </w:tcBorders>
            <w:shd w:val="clear" w:color="auto" w:fill="auto"/>
            <w:noWrap/>
            <w:vAlign w:val="bottom"/>
            <w:hideMark/>
          </w:tcPr>
          <w:p w14:paraId="14BDF0B1"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033D49BF" w14:textId="77777777" w:rsidTr="00EA6FE8">
        <w:trPr>
          <w:trHeight w:val="288"/>
        </w:trPr>
        <w:tc>
          <w:tcPr>
            <w:tcW w:w="2860" w:type="dxa"/>
            <w:tcBorders>
              <w:top w:val="nil"/>
              <w:left w:val="single" w:sz="8" w:space="0" w:color="auto"/>
              <w:bottom w:val="single" w:sz="4" w:space="0" w:color="auto"/>
              <w:right w:val="single" w:sz="4" w:space="0" w:color="auto"/>
            </w:tcBorders>
            <w:shd w:val="clear" w:color="auto" w:fill="auto"/>
            <w:noWrap/>
            <w:vAlign w:val="bottom"/>
            <w:hideMark/>
          </w:tcPr>
          <w:p w14:paraId="5F375D32"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P(T&lt;=t) two-tail</w:t>
            </w:r>
          </w:p>
        </w:tc>
        <w:tc>
          <w:tcPr>
            <w:tcW w:w="2060" w:type="dxa"/>
            <w:tcBorders>
              <w:top w:val="nil"/>
              <w:left w:val="nil"/>
              <w:bottom w:val="single" w:sz="4" w:space="0" w:color="auto"/>
              <w:right w:val="single" w:sz="4" w:space="0" w:color="auto"/>
            </w:tcBorders>
            <w:shd w:val="clear" w:color="auto" w:fill="auto"/>
            <w:noWrap/>
            <w:vAlign w:val="bottom"/>
            <w:hideMark/>
          </w:tcPr>
          <w:p w14:paraId="69FF292B"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0.243653334</w:t>
            </w:r>
          </w:p>
        </w:tc>
        <w:tc>
          <w:tcPr>
            <w:tcW w:w="1300" w:type="dxa"/>
            <w:tcBorders>
              <w:top w:val="nil"/>
              <w:left w:val="nil"/>
              <w:bottom w:val="single" w:sz="4" w:space="0" w:color="auto"/>
              <w:right w:val="single" w:sz="8" w:space="0" w:color="auto"/>
            </w:tcBorders>
            <w:shd w:val="clear" w:color="auto" w:fill="auto"/>
            <w:noWrap/>
            <w:vAlign w:val="bottom"/>
            <w:hideMark/>
          </w:tcPr>
          <w:p w14:paraId="7CDB46EF"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r w:rsidR="00EA6FE8" w:rsidRPr="00EA6FE8" w14:paraId="33F3FAE2" w14:textId="77777777" w:rsidTr="00EA6FE8">
        <w:trPr>
          <w:trHeight w:val="300"/>
        </w:trPr>
        <w:tc>
          <w:tcPr>
            <w:tcW w:w="2860" w:type="dxa"/>
            <w:tcBorders>
              <w:top w:val="nil"/>
              <w:left w:val="single" w:sz="8" w:space="0" w:color="auto"/>
              <w:bottom w:val="single" w:sz="8" w:space="0" w:color="auto"/>
              <w:right w:val="single" w:sz="4" w:space="0" w:color="auto"/>
            </w:tcBorders>
            <w:shd w:val="clear" w:color="auto" w:fill="auto"/>
            <w:noWrap/>
            <w:vAlign w:val="bottom"/>
            <w:hideMark/>
          </w:tcPr>
          <w:p w14:paraId="6142CEDF"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t Critical two-tail</w:t>
            </w:r>
          </w:p>
        </w:tc>
        <w:tc>
          <w:tcPr>
            <w:tcW w:w="2060" w:type="dxa"/>
            <w:tcBorders>
              <w:top w:val="nil"/>
              <w:left w:val="nil"/>
              <w:bottom w:val="single" w:sz="8" w:space="0" w:color="auto"/>
              <w:right w:val="single" w:sz="4" w:space="0" w:color="auto"/>
            </w:tcBorders>
            <w:shd w:val="clear" w:color="auto" w:fill="auto"/>
            <w:noWrap/>
            <w:vAlign w:val="bottom"/>
            <w:hideMark/>
          </w:tcPr>
          <w:p w14:paraId="5B071A7A" w14:textId="77777777" w:rsidR="00EA6FE8" w:rsidRPr="00EA6FE8" w:rsidRDefault="00EA6FE8" w:rsidP="00EA6FE8">
            <w:pPr>
              <w:spacing w:after="0" w:line="240" w:lineRule="auto"/>
              <w:jc w:val="right"/>
              <w:rPr>
                <w:rFonts w:ascii="Calibri" w:eastAsia="Times New Roman" w:hAnsi="Calibri" w:cs="Calibri"/>
                <w:color w:val="000000"/>
              </w:rPr>
            </w:pPr>
            <w:r w:rsidRPr="00EA6FE8">
              <w:rPr>
                <w:rFonts w:ascii="Calibri" w:eastAsia="Times New Roman" w:hAnsi="Calibri" w:cs="Calibri"/>
                <w:color w:val="000000"/>
              </w:rPr>
              <w:t>1.975488058</w:t>
            </w:r>
          </w:p>
        </w:tc>
        <w:tc>
          <w:tcPr>
            <w:tcW w:w="1300" w:type="dxa"/>
            <w:tcBorders>
              <w:top w:val="nil"/>
              <w:left w:val="nil"/>
              <w:bottom w:val="single" w:sz="8" w:space="0" w:color="auto"/>
              <w:right w:val="single" w:sz="8" w:space="0" w:color="auto"/>
            </w:tcBorders>
            <w:shd w:val="clear" w:color="auto" w:fill="auto"/>
            <w:noWrap/>
            <w:vAlign w:val="bottom"/>
            <w:hideMark/>
          </w:tcPr>
          <w:p w14:paraId="3A8FA684" w14:textId="77777777" w:rsidR="00EA6FE8" w:rsidRPr="00EA6FE8" w:rsidRDefault="00EA6FE8" w:rsidP="00EA6FE8">
            <w:pPr>
              <w:spacing w:after="0" w:line="240" w:lineRule="auto"/>
              <w:rPr>
                <w:rFonts w:ascii="Calibri" w:eastAsia="Times New Roman" w:hAnsi="Calibri" w:cs="Calibri"/>
                <w:color w:val="000000"/>
              </w:rPr>
            </w:pPr>
            <w:r w:rsidRPr="00EA6FE8">
              <w:rPr>
                <w:rFonts w:ascii="Calibri" w:eastAsia="Times New Roman" w:hAnsi="Calibri" w:cs="Calibri"/>
                <w:color w:val="000000"/>
              </w:rPr>
              <w:t> </w:t>
            </w:r>
          </w:p>
        </w:tc>
      </w:tr>
    </w:tbl>
    <w:p w14:paraId="6F1B1E7F" w14:textId="77777777" w:rsidR="00E75865" w:rsidRDefault="00E75865" w:rsidP="00241897">
      <w:pPr>
        <w:pStyle w:val="NoSpacing"/>
      </w:pPr>
    </w:p>
    <w:p w14:paraId="7CDC0AE3" w14:textId="0BB88DAB" w:rsidR="008B5AE8" w:rsidRDefault="008B5AE8" w:rsidP="008B5AE8">
      <w:pPr>
        <w:pStyle w:val="Heading2"/>
      </w:pPr>
      <w:r>
        <w:t>Conclusions/Recommendations</w:t>
      </w:r>
    </w:p>
    <w:p w14:paraId="3173362D" w14:textId="7E3BC44C" w:rsidR="00EB1C1B" w:rsidRDefault="00EB1C1B" w:rsidP="00881651">
      <w:r>
        <w:t xml:space="preserve">To conclude, we can see that a significant change in the mean of expenses, the intervention is cost effective for the consultant firms. Although the intervention decreased the cost in the short run, it failed to do in the long run, as, the mean for three months is much higher. </w:t>
      </w:r>
    </w:p>
    <w:p w14:paraId="70E7F8D1" w14:textId="49478DCD" w:rsidR="008B5AE8" w:rsidRPr="00881651" w:rsidRDefault="00EB1C1B" w:rsidP="00881651">
      <w:r>
        <w:t xml:space="preserve">In my opinion, I recommend that the intervention strategy should be improved in a way that can cut down the firm’s expenses in the long run as well.  </w:t>
      </w:r>
    </w:p>
    <w:sectPr w:rsidR="008B5AE8" w:rsidRPr="00881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0247B"/>
    <w:multiLevelType w:val="hybridMultilevel"/>
    <w:tmpl w:val="5CD48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63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5E"/>
    <w:rsid w:val="0002474E"/>
    <w:rsid w:val="000406CB"/>
    <w:rsid w:val="00241897"/>
    <w:rsid w:val="002D22C1"/>
    <w:rsid w:val="00442AF9"/>
    <w:rsid w:val="0045255E"/>
    <w:rsid w:val="00574BB9"/>
    <w:rsid w:val="005879D3"/>
    <w:rsid w:val="006742B4"/>
    <w:rsid w:val="007B0959"/>
    <w:rsid w:val="00881651"/>
    <w:rsid w:val="00891BDE"/>
    <w:rsid w:val="008951A7"/>
    <w:rsid w:val="008B5AE8"/>
    <w:rsid w:val="00A32EDE"/>
    <w:rsid w:val="00A92E7C"/>
    <w:rsid w:val="00B422FF"/>
    <w:rsid w:val="00D54A5F"/>
    <w:rsid w:val="00DE59E2"/>
    <w:rsid w:val="00E75865"/>
    <w:rsid w:val="00EA6FE8"/>
    <w:rsid w:val="00EB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4887"/>
  <w15:chartTrackingRefBased/>
  <w15:docId w15:val="{C820D836-EAF3-473D-A23E-6702BAD2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16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5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81651"/>
    <w:pPr>
      <w:spacing w:after="0" w:line="240" w:lineRule="auto"/>
    </w:pPr>
  </w:style>
  <w:style w:type="character" w:customStyle="1" w:styleId="Heading2Char">
    <w:name w:val="Heading 2 Char"/>
    <w:basedOn w:val="DefaultParagraphFont"/>
    <w:link w:val="Heading2"/>
    <w:uiPriority w:val="9"/>
    <w:rsid w:val="0088165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D22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1885">
      <w:bodyDiv w:val="1"/>
      <w:marLeft w:val="0"/>
      <w:marRight w:val="0"/>
      <w:marTop w:val="0"/>
      <w:marBottom w:val="0"/>
      <w:divBdr>
        <w:top w:val="none" w:sz="0" w:space="0" w:color="auto"/>
        <w:left w:val="none" w:sz="0" w:space="0" w:color="auto"/>
        <w:bottom w:val="none" w:sz="0" w:space="0" w:color="auto"/>
        <w:right w:val="none" w:sz="0" w:space="0" w:color="auto"/>
      </w:divBdr>
    </w:div>
    <w:div w:id="226885705">
      <w:bodyDiv w:val="1"/>
      <w:marLeft w:val="0"/>
      <w:marRight w:val="0"/>
      <w:marTop w:val="0"/>
      <w:marBottom w:val="0"/>
      <w:divBdr>
        <w:top w:val="none" w:sz="0" w:space="0" w:color="auto"/>
        <w:left w:val="none" w:sz="0" w:space="0" w:color="auto"/>
        <w:bottom w:val="none" w:sz="0" w:space="0" w:color="auto"/>
        <w:right w:val="none" w:sz="0" w:space="0" w:color="auto"/>
      </w:divBdr>
    </w:div>
    <w:div w:id="252974156">
      <w:bodyDiv w:val="1"/>
      <w:marLeft w:val="0"/>
      <w:marRight w:val="0"/>
      <w:marTop w:val="0"/>
      <w:marBottom w:val="0"/>
      <w:divBdr>
        <w:top w:val="none" w:sz="0" w:space="0" w:color="auto"/>
        <w:left w:val="none" w:sz="0" w:space="0" w:color="auto"/>
        <w:bottom w:val="none" w:sz="0" w:space="0" w:color="auto"/>
        <w:right w:val="none" w:sz="0" w:space="0" w:color="auto"/>
      </w:divBdr>
    </w:div>
    <w:div w:id="270599714">
      <w:bodyDiv w:val="1"/>
      <w:marLeft w:val="0"/>
      <w:marRight w:val="0"/>
      <w:marTop w:val="0"/>
      <w:marBottom w:val="0"/>
      <w:divBdr>
        <w:top w:val="none" w:sz="0" w:space="0" w:color="auto"/>
        <w:left w:val="none" w:sz="0" w:space="0" w:color="auto"/>
        <w:bottom w:val="none" w:sz="0" w:space="0" w:color="auto"/>
        <w:right w:val="none" w:sz="0" w:space="0" w:color="auto"/>
      </w:divBdr>
    </w:div>
    <w:div w:id="354773045">
      <w:bodyDiv w:val="1"/>
      <w:marLeft w:val="0"/>
      <w:marRight w:val="0"/>
      <w:marTop w:val="0"/>
      <w:marBottom w:val="0"/>
      <w:divBdr>
        <w:top w:val="none" w:sz="0" w:space="0" w:color="auto"/>
        <w:left w:val="none" w:sz="0" w:space="0" w:color="auto"/>
        <w:bottom w:val="none" w:sz="0" w:space="0" w:color="auto"/>
        <w:right w:val="none" w:sz="0" w:space="0" w:color="auto"/>
      </w:divBdr>
    </w:div>
    <w:div w:id="433746914">
      <w:bodyDiv w:val="1"/>
      <w:marLeft w:val="0"/>
      <w:marRight w:val="0"/>
      <w:marTop w:val="0"/>
      <w:marBottom w:val="0"/>
      <w:divBdr>
        <w:top w:val="none" w:sz="0" w:space="0" w:color="auto"/>
        <w:left w:val="none" w:sz="0" w:space="0" w:color="auto"/>
        <w:bottom w:val="none" w:sz="0" w:space="0" w:color="auto"/>
        <w:right w:val="none" w:sz="0" w:space="0" w:color="auto"/>
      </w:divBdr>
    </w:div>
    <w:div w:id="1044402499">
      <w:bodyDiv w:val="1"/>
      <w:marLeft w:val="0"/>
      <w:marRight w:val="0"/>
      <w:marTop w:val="0"/>
      <w:marBottom w:val="0"/>
      <w:divBdr>
        <w:top w:val="none" w:sz="0" w:space="0" w:color="auto"/>
        <w:left w:val="none" w:sz="0" w:space="0" w:color="auto"/>
        <w:bottom w:val="none" w:sz="0" w:space="0" w:color="auto"/>
        <w:right w:val="none" w:sz="0" w:space="0" w:color="auto"/>
      </w:divBdr>
    </w:div>
    <w:div w:id="1399472330">
      <w:bodyDiv w:val="1"/>
      <w:marLeft w:val="0"/>
      <w:marRight w:val="0"/>
      <w:marTop w:val="0"/>
      <w:marBottom w:val="0"/>
      <w:divBdr>
        <w:top w:val="none" w:sz="0" w:space="0" w:color="auto"/>
        <w:left w:val="none" w:sz="0" w:space="0" w:color="auto"/>
        <w:bottom w:val="none" w:sz="0" w:space="0" w:color="auto"/>
        <w:right w:val="none" w:sz="0" w:space="0" w:color="auto"/>
      </w:divBdr>
    </w:div>
    <w:div w:id="1448888061">
      <w:bodyDiv w:val="1"/>
      <w:marLeft w:val="0"/>
      <w:marRight w:val="0"/>
      <w:marTop w:val="0"/>
      <w:marBottom w:val="0"/>
      <w:divBdr>
        <w:top w:val="none" w:sz="0" w:space="0" w:color="auto"/>
        <w:left w:val="none" w:sz="0" w:space="0" w:color="auto"/>
        <w:bottom w:val="none" w:sz="0" w:space="0" w:color="auto"/>
        <w:right w:val="none" w:sz="0" w:space="0" w:color="auto"/>
      </w:divBdr>
    </w:div>
    <w:div w:id="1631743815">
      <w:bodyDiv w:val="1"/>
      <w:marLeft w:val="0"/>
      <w:marRight w:val="0"/>
      <w:marTop w:val="0"/>
      <w:marBottom w:val="0"/>
      <w:divBdr>
        <w:top w:val="none" w:sz="0" w:space="0" w:color="auto"/>
        <w:left w:val="none" w:sz="0" w:space="0" w:color="auto"/>
        <w:bottom w:val="none" w:sz="0" w:space="0" w:color="auto"/>
        <w:right w:val="none" w:sz="0" w:space="0" w:color="auto"/>
      </w:divBdr>
    </w:div>
    <w:div w:id="208097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1059</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Holmes</dc:creator>
  <cp:keywords/>
  <dc:description/>
  <cp:lastModifiedBy>Samyak Shah</cp:lastModifiedBy>
  <cp:revision>8</cp:revision>
  <dcterms:created xsi:type="dcterms:W3CDTF">2019-10-06T17:49:00Z</dcterms:created>
  <dcterms:modified xsi:type="dcterms:W3CDTF">2023-09-04T00:14:00Z</dcterms:modified>
</cp:coreProperties>
</file>