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i w:val="0"/>
          <w:sz w:val="28"/>
        </w:rPr>
        <w:t>TruthGuard: A Dual-Pipeline Framework Combining Fine-Tuned Multilingual Transformers and Evidence-Grounded LLM Verification for Fake News Detection in Tamil–English Code-Mixed Social Media</w:t>
      </w:r>
    </w:p>
    <w:p>
      <w:pPr>
        <w:spacing w:before="0" w:after="80" w:line="240" w:lineRule="auto"/>
        <w:jc w:val="center"/>
      </w:pPr>
      <w:r>
        <w:rPr>
          <w:rFonts w:ascii="Times New Roman" w:hAnsi="Times New Roman" w:eastAsia="Times New Roman"/>
          <w:b w:val="0"/>
          <w:i w:val="0"/>
          <w:sz w:val="22"/>
        </w:rPr>
        <w:t>Samya Mehta, Palak Goyal, Pranav Kalra, and Dr. Sanjiban Sekhar Roy*</w:t>
      </w:r>
    </w:p>
    <w:p>
      <w:pPr>
        <w:spacing w:before="0" w:after="80" w:line="240" w:lineRule="auto"/>
        <w:jc w:val="center"/>
      </w:pPr>
      <w:r>
        <w:rPr>
          <w:rFonts w:ascii="Times New Roman" w:hAnsi="Times New Roman" w:eastAsia="Times New Roman"/>
          <w:b w:val="0"/>
          <w:i/>
          <w:sz w:val="20"/>
        </w:rPr>
        <w:t>School of Computer Science and Engineering (SCOPE), Vellore Institute of Technology, Vellore, Tamil Nadu, India</w:t>
      </w:r>
    </w:p>
    <w:p>
      <w:pPr>
        <w:spacing w:before="0" w:after="40" w:line="240" w:lineRule="auto"/>
        <w:jc w:val="center"/>
      </w:pPr>
      <w:r>
        <w:rPr>
          <w:rFonts w:ascii="Times New Roman" w:hAnsi="Times New Roman" w:eastAsia="Times New Roman"/>
          <w:b w:val="0"/>
          <w:i w:val="0"/>
          <w:sz w:val="18"/>
        </w:rPr>
        <w:t>*Corresponding Author: Dr. Sanjiban Sekhar Roy, Professor Grade 1, SCOPE, Vellore Institute of Technology, Vellore, Tamil Nadu, India. Email: sanjibanroy@vit.ac.in</w:t>
      </w:r>
    </w:p>
    <w:p>
      <w:pPr>
        <w:spacing w:before="0" w:after="280" w:line="240" w:lineRule="auto"/>
        <w:jc w:val="center"/>
      </w:pPr>
      <w:r>
        <w:rPr>
          <w:rFonts w:ascii="Times New Roman" w:hAnsi="Times New Roman" w:eastAsia="Times New Roman"/>
          <w:b w:val="0"/>
          <w:i w:val="0"/>
          <w:sz w:val="18"/>
        </w:rPr>
        <w:t>Student Registration Numbers: Samya Mehta (23BDS0204), Palak Goyal (23BDS0209), Pranav Kalra (23BCE0504)</w:t>
      </w:r>
    </w:p>
    <w:p>
      <w:pPr>
        <w:spacing w:before="320" w:after="160" w:line="360" w:lineRule="auto"/>
        <w:ind w:firstLine="0"/>
      </w:pPr>
      <w:r>
        <w:rPr>
          <w:rFonts w:ascii="Times New Roman" w:hAnsi="Times New Roman" w:eastAsia="Times New Roman"/>
          <w:b/>
          <w:i w:val="0"/>
          <w:sz w:val="24"/>
        </w:rPr>
        <w:t>Abstract</w:t>
      </w:r>
    </w:p>
    <w:p>
      <w:pPr>
        <w:spacing w:before="0" w:after="160" w:line="360" w:lineRule="auto"/>
        <w:ind w:firstLine="360"/>
        <w:jc w:val="both"/>
      </w:pPr>
      <w:r>
        <w:rPr>
          <w:rFonts w:ascii="Times New Roman" w:hAnsi="Times New Roman" w:eastAsia="Times New Roman"/>
          <w:b w:val="0"/>
          <w:i w:val="0"/>
          <w:sz w:val="20"/>
        </w:rPr>
        <w:t>The proliferation of digital misinformation across multilingual social media ecosystems poses severe public safety, communal, and institutional challenges. In linguistically diverse regions such as southern India, user-generated communication on platforms like YouTube, WhatsApp, and X frequently blends Tamil and English into code-mixed text (‘Tanglish’), in which Tamil vocabulary and phonetic transliterations written in Roman script interleave with English lexical items within the same utterance. This linguistic phenomenon is fundamentally distinct from multilingual settings where documents are monolingual in different scripts and vocabularies. Conventional automated misinformation detection frameworks encounter two major bottlenecks in this setting: (i) supervised classifiers trained on monolingual English or literary Tamil suffer catastrophic out-of-vocabulary errors, token fragmentation, and semantic mismatch when exposed to informal code-mixing; and (ii) static, closed-world neural classifiers cannot verify emerging post-cutoff rumors or provide verifiable citations to external evidence. To address these complementary challenges, we present TruthGuard, a dual-pipeline framework coupling supervised Indic transformer classification with an open-domain evidence-grounded verification architecture.</w:t>
      </w:r>
    </w:p>
    <w:p>
      <w:pPr>
        <w:spacing w:before="0" w:after="160" w:line="360" w:lineRule="auto"/>
        <w:ind w:firstLine="360"/>
        <w:jc w:val="both"/>
      </w:pPr>
      <w:r>
        <w:rPr>
          <w:rFonts w:ascii="Times New Roman" w:hAnsi="Times New Roman" w:eastAsia="Times New Roman"/>
          <w:b w:val="0"/>
          <w:i w:val="0"/>
          <w:sz w:val="20"/>
        </w:rPr>
        <w:t>The central contribution is our self-collected Tamil veracity corpus tamil_news_dataset_1400_balanced (1,400 headlines: 700 FAKE / 700 REAL). We treat the dataset as the hero artifact and show it is learnable across classical baselines and four transformers (IndicBERTv2, MuRIL, mBERT, XLM-RoBERTa): on a random stratified split (N = 140), all transformers reach ≥99.29% Acc (IndicBERTv2/mBERT/XLM-RoBERTa 100%; MuRIL 99.29%). Because sources are class-pure and fact-check headlines carry distinctive cues, those near-ceiling scores are only a learnability/leakage diagnostic. The primary evaluation is source-disjoint (train/test share no outlets; N = 382): IndicBERTv2 reaches 86.65% Acc (macro-F1 0.623), outperforming MuRIL (60.99%), mBERT (61.26%), and XLM-RoBERTa (32.46%), while remaining competitive with classical TF-IDF (best Acc 87.43%; best balanced Acc 0.802 for MultinomialNB).</w:t>
      </w:r>
    </w:p>
    <w:p>
      <w:pPr>
        <w:spacing w:before="0" w:after="160" w:line="360" w:lineRule="auto"/>
        <w:ind w:firstLine="360"/>
        <w:jc w:val="both"/>
      </w:pPr>
      <w:r>
        <w:rPr>
          <w:rFonts w:ascii="Times New Roman" w:hAnsi="Times New Roman" w:eastAsia="Times New Roman"/>
          <w:b w:val="0"/>
          <w:i w:val="0"/>
          <w:sz w:val="20"/>
        </w:rPr>
        <w:t>Approach B addresses open-domain Tanglish claims via a six-stage evidence-grounded pipeline producing citeable four-way verdicts {REAL, FAKE, MISLEADING, UNVERIFIED}. Retrieval never adjudicates truth. On a curated qualitative suite (₹5000-note rumor → FAKE via PIB; over-generalized rain holiday → MISLEADING; Chandrayaan-3 → REAL via ISRO), the pipeline returns grounded verdicts with evidence IDs. Novelty: dual-track regional design, leakage-aware Tamil dataset protocol, multi-family encoder comparison, and non-adjudicative Tanglish verification—filling gaps left by English-only classifiers and Indic NLU papers that do not target fake news.</w:t>
      </w:r>
    </w:p>
    <w:p>
      <w:pPr>
        <w:spacing w:before="0" w:after="240" w:line="360" w:lineRule="auto"/>
        <w:jc w:val="both"/>
      </w:pPr>
      <w:r>
        <w:rPr>
          <w:rFonts w:ascii="Times New Roman" w:hAnsi="Times New Roman" w:eastAsia="Times New Roman"/>
          <w:b w:val="0"/>
          <w:i/>
          <w:sz w:val="18"/>
        </w:rPr>
        <w:t>Keywords: Fake News Detection; Code-Mixed NLP; Tamil–English; Tanglish; MuRIL; IndicBERTv2; mBERT; XLM-RoBERTa; Large Language Models; Evidence-Grounded Verification; Retrieval-Augmented Fact-Checking; Source-Disjoint Evaluation.</w:t>
      </w:r>
    </w:p>
    <w:p>
      <w:pPr>
        <w:spacing w:before="320" w:after="160" w:line="360" w:lineRule="auto"/>
        <w:ind w:firstLine="0"/>
      </w:pPr>
      <w:r>
        <w:rPr>
          <w:rFonts w:ascii="Times New Roman" w:hAnsi="Times New Roman" w:eastAsia="Times New Roman"/>
          <w:b/>
          <w:i w:val="0"/>
          <w:sz w:val="24"/>
        </w:rPr>
        <w:t>I. INTRODUCTION</w:t>
      </w:r>
    </w:p>
    <w:p>
      <w:pPr>
        <w:spacing w:before="240" w:after="160" w:line="360" w:lineRule="auto"/>
        <w:ind w:firstLine="0"/>
      </w:pPr>
      <w:r>
        <w:rPr>
          <w:rFonts w:ascii="Times New Roman" w:hAnsi="Times New Roman" w:eastAsia="Times New Roman"/>
          <w:b/>
          <w:i w:val="0"/>
          <w:sz w:val="22"/>
        </w:rPr>
        <w:t>A. Background</w:t>
      </w:r>
    </w:p>
    <w:p>
      <w:pPr>
        <w:spacing w:before="0" w:after="160" w:line="360" w:lineRule="auto"/>
        <w:ind w:firstLine="360"/>
        <w:jc w:val="both"/>
      </w:pPr>
      <w:r>
        <w:rPr>
          <w:rFonts w:ascii="Times New Roman" w:hAnsi="Times New Roman" w:eastAsia="Times New Roman"/>
          <w:b w:val="0"/>
          <w:i w:val="0"/>
          <w:sz w:val="20"/>
        </w:rPr>
        <w:t>The rapid ubiquity of low-cost mobile internet and social messaging platforms has dramatically transformed public communication across developing regions [1], [2]. In South Asia, and particularly within the state of Tamil Nadu, everyday digital discourse on networks like YouTube, WhatsApp, Instagram, and X rarely occurs in formal literary Tamil. Instead, users routinely engage in Tamil–English code-mixing (commonly termed ‘Tanglish’) [9], [10]. An exemplar from digital commentary illustrates this phenomenon:</w:t>
      </w:r>
    </w:p>
    <w:p>
      <w:pPr>
        <w:spacing w:before="0" w:after="160" w:line="360" w:lineRule="auto"/>
        <w:jc w:val="center"/>
      </w:pPr>
      <w:r>
        <w:rPr>
          <w:rFonts w:ascii="Times New Roman" w:hAnsi="Times New Roman" w:eastAsia="Times New Roman"/>
          <w:b w:val="0"/>
          <w:i/>
          <w:sz w:val="20"/>
        </w:rPr>
        <w:t>“RBI 5000 rupees note release pannitanga nu news la varudhu, real ah fake ah verify pannunga.”</w:t>
      </w:r>
    </w:p>
    <w:p>
      <w:pPr>
        <w:spacing w:before="0" w:after="160" w:line="360" w:lineRule="auto"/>
        <w:ind w:firstLine="360"/>
        <w:jc w:val="both"/>
      </w:pPr>
      <w:r>
        <w:rPr>
          <w:rFonts w:ascii="Times New Roman" w:hAnsi="Times New Roman" w:eastAsia="Times New Roman"/>
          <w:b w:val="0"/>
          <w:i w:val="0"/>
          <w:sz w:val="20"/>
        </w:rPr>
        <w:t>This utterance combines English financial terminology (‘RBI’, ‘5000 rupees note’, ‘release’, ‘news’, ‘real’, ‘fake’, ‘verify’) with Romanized Tamil grammatical morphemes (‘pannitanga’, ‘nu’, ‘la’, ‘varudhu’, ‘ah’, ‘pannunga’). Such linguistic mixing presents severe analytical challenges to conventional Natural Language Processing (NLP) systems. Standard monolingual English or classical Tamil parsers fail due to: (i) unstandardized phonetic transliteration schemes where identical phonemes are transcribed in highly divergent Roman spellings; (ii) intra-word morphological compounding (e.g., ‘verify-pannunga’) that causes severe subword fragmentation in standard tokenizers [3], [4]; and (iii) colloquial syntactic structures that diverge substantially from formal news registers [11].</w:t>
      </w:r>
    </w:p>
    <w:p>
      <w:pPr>
        <w:spacing w:before="0" w:after="160" w:line="360" w:lineRule="auto"/>
        <w:ind w:firstLine="360"/>
        <w:jc w:val="both"/>
      </w:pPr>
      <w:r>
        <w:rPr>
          <w:rFonts w:ascii="Times New Roman" w:hAnsi="Times New Roman" w:eastAsia="Times New Roman"/>
          <w:b w:val="0"/>
          <w:i w:val="0"/>
          <w:sz w:val="20"/>
        </w:rPr>
        <w:t>To establish scientific precision throughout this manuscript, we explicitly delineate our operational terminology in Table I.</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16"/>
              </w:rPr>
              <w:t>Term</w:t>
            </w:r>
          </w:p>
        </w:tc>
        <w:tc>
          <w:tcPr>
            <w:tcW w:type="dxa" w:w="4680"/>
          </w:tcPr>
          <w:p>
            <w:r/>
            <w:r>
              <w:rPr>
                <w:rFonts w:ascii="Times New Roman" w:hAnsi="Times New Roman" w:eastAsia="Times New Roman"/>
                <w:b/>
                <w:i w:val="0"/>
                <w:sz w:val="16"/>
              </w:rPr>
              <w:t>Rigorous Definition &amp; Scope in this Study</w:t>
            </w:r>
          </w:p>
        </w:tc>
      </w:tr>
      <w:tr>
        <w:tc>
          <w:tcPr>
            <w:tcW w:type="dxa" w:w="4680"/>
          </w:tcPr>
          <w:p>
            <w:r/>
            <w:r>
              <w:rPr>
                <w:rFonts w:ascii="Times New Roman" w:hAnsi="Times New Roman" w:eastAsia="Times New Roman"/>
                <w:b w:val="0"/>
                <w:i w:val="0"/>
                <w:sz w:val="16"/>
              </w:rPr>
              <w:t>Multilingual Model</w:t>
            </w:r>
          </w:p>
        </w:tc>
        <w:tc>
          <w:tcPr>
            <w:tcW w:type="dxa" w:w="4680"/>
          </w:tcPr>
          <w:p>
            <w:r/>
            <w:r>
              <w:rPr>
                <w:rFonts w:ascii="Times New Roman" w:hAnsi="Times New Roman" w:eastAsia="Times New Roman"/>
                <w:b w:val="0"/>
                <w:i w:val="0"/>
                <w:sz w:val="16"/>
              </w:rPr>
              <w:t>A neural encoder pretrained on large multilingual corpora across discrete languages (e.g., MuRIL, IndicBERTv2). It processes text in multiple languages but is pretrained primarily on monolingual documents in native scripts, not informal code-mixed text.</w:t>
            </w:r>
          </w:p>
        </w:tc>
      </w:tr>
      <w:tr>
        <w:tc>
          <w:tcPr>
            <w:tcW w:type="dxa" w:w="4680"/>
          </w:tcPr>
          <w:p>
            <w:r/>
            <w:r>
              <w:rPr>
                <w:rFonts w:ascii="Times New Roman" w:hAnsi="Times New Roman" w:eastAsia="Times New Roman"/>
                <w:b w:val="0"/>
                <w:i w:val="0"/>
                <w:sz w:val="16"/>
              </w:rPr>
              <w:t>Code-Mixed / Tanglish Text</w:t>
            </w:r>
          </w:p>
        </w:tc>
        <w:tc>
          <w:tcPr>
            <w:tcW w:type="dxa" w:w="4680"/>
          </w:tcPr>
          <w:p>
            <w:r/>
            <w:r>
              <w:rPr>
                <w:rFonts w:ascii="Times New Roman" w:hAnsi="Times New Roman" w:eastAsia="Times New Roman"/>
                <w:b w:val="0"/>
                <w:i w:val="0"/>
                <w:sz w:val="16"/>
              </w:rPr>
              <w:t>A single linguistic utterance embedding tokens from two or more distinct languages (Tamil and English), commonly utilizing Roman script for phonetic transliteration alongside colloquial morphological inflection.</w:t>
            </w:r>
          </w:p>
        </w:tc>
      </w:tr>
      <w:tr>
        <w:tc>
          <w:tcPr>
            <w:tcW w:type="dxa" w:w="4680"/>
          </w:tcPr>
          <w:p>
            <w:r/>
            <w:r>
              <w:rPr>
                <w:rFonts w:ascii="Times New Roman" w:hAnsi="Times New Roman" w:eastAsia="Times New Roman"/>
                <w:b w:val="0"/>
                <w:i w:val="0"/>
                <w:sz w:val="16"/>
              </w:rPr>
              <w:t>Approach A Input Domain</w:t>
            </w:r>
          </w:p>
        </w:tc>
        <w:tc>
          <w:tcPr>
            <w:tcW w:type="dxa" w:w="4680"/>
          </w:tcPr>
          <w:p>
            <w:r/>
            <w:r>
              <w:rPr>
                <w:rFonts w:ascii="Times New Roman" w:hAnsi="Times New Roman" w:eastAsia="Times New Roman"/>
                <w:b w:val="0"/>
                <w:i w:val="0"/>
                <w:sz w:val="16"/>
              </w:rPr>
              <w:t>Supervised binary classification on native-script Tamil headlines from tamil_news_dataset_1400_balanced, mapping x → {REAL, FAKE} without external retrieval.</w:t>
            </w:r>
          </w:p>
        </w:tc>
      </w:tr>
      <w:tr>
        <w:tc>
          <w:tcPr>
            <w:tcW w:type="dxa" w:w="4680"/>
          </w:tcPr>
          <w:p>
            <w:r/>
            <w:r>
              <w:rPr>
                <w:rFonts w:ascii="Times New Roman" w:hAnsi="Times New Roman" w:eastAsia="Times New Roman"/>
                <w:b w:val="0"/>
                <w:i w:val="0"/>
                <w:sz w:val="16"/>
              </w:rPr>
              <w:t>Approach B Input Domain</w:t>
            </w:r>
          </w:p>
        </w:tc>
        <w:tc>
          <w:tcPr>
            <w:tcW w:type="dxa" w:w="4680"/>
          </w:tcPr>
          <w:p>
            <w:r/>
            <w:r>
              <w:rPr>
                <w:rFonts w:ascii="Times New Roman" w:hAnsi="Times New Roman" w:eastAsia="Times New Roman"/>
                <w:b w:val="0"/>
                <w:i w:val="0"/>
                <w:sz w:val="16"/>
              </w:rPr>
              <w:t>Informal, unconstrained Tamil–English code-mixed (Tanglish) social media claims, evaluated via multi-stage evidence retrieval and citation-grounded LLM verification.</w:t>
            </w:r>
          </w:p>
        </w:tc>
      </w:tr>
    </w:tbl>
    <w:p/>
    <w:p>
      <w:pPr>
        <w:spacing w:before="0" w:after="200" w:line="360" w:lineRule="auto"/>
        <w:jc w:val="center"/>
      </w:pPr>
      <w:r>
        <w:rPr>
          <w:rFonts w:ascii="Times New Roman" w:hAnsi="Times New Roman" w:eastAsia="Times New Roman"/>
          <w:b w:val="0"/>
          <w:i/>
          <w:sz w:val="18"/>
        </w:rPr>
        <w:t>TABLE I. OPERATIONAL DEFINITIONS DELINEATING MULTILINGUAL REPRESENTATIONS FROM CODE-MIXED INPUTS</w:t>
      </w:r>
    </w:p>
    <w:p>
      <w:pPr>
        <w:spacing w:before="240" w:after="160" w:line="360" w:lineRule="auto"/>
        <w:ind w:firstLine="0"/>
      </w:pPr>
      <w:r>
        <w:rPr>
          <w:rFonts w:ascii="Times New Roman" w:hAnsi="Times New Roman" w:eastAsia="Times New Roman"/>
          <w:b/>
          <w:i w:val="0"/>
          <w:sz w:val="22"/>
        </w:rPr>
        <w:t>B. Motivation</w:t>
      </w:r>
    </w:p>
    <w:p>
      <w:pPr>
        <w:spacing w:before="0" w:after="160" w:line="360" w:lineRule="auto"/>
        <w:ind w:firstLine="360"/>
        <w:jc w:val="both"/>
      </w:pPr>
      <w:r>
        <w:rPr>
          <w:rFonts w:ascii="Times New Roman" w:hAnsi="Times New Roman" w:eastAsia="Times New Roman"/>
          <w:b w:val="0"/>
          <w:i w:val="0"/>
          <w:sz w:val="20"/>
        </w:rPr>
        <w:t>Automated misinformation detection has witnessed extensive research over the past decade [1], [2], [7]. However, the vast majority of methodological advances, benchmark corpora, and commercial detection tools remain overwhelmingly concentrated on high-resource English corpora [7], [20]. Regional-language ecosystems in the Global South face an acute vulnerability: viral hoaxes regarding public health, disaster relief, electoral logistics, and financial policies circulate widely in vernacular and code-mixed forms with minimal automated moderation oversight. Static, closed-world neural classifiers, while capable of identifying recurring stylistic patterns within static corpora, exhibit fundamental epistemological limitations: they cannot verify novel, post-training events and cannot synthesize or cite verifiable external evidence [8], [12]. Conversely, while modern Large Language Models (LLMs) demonstrate impressive zero-shot reasoning capabilities, unconstrained LLMs suffer from parametric hallucination when asked to adjudicate regional claims lacking extensive representation in their training corpora [6]. These realities motivate TruthGuard’s dual-pipeline architecture, which pairs high-throughput offline Indic classification for formal news with an open-domain, evidence-grounded verification pipeline for informal Tanglish social media claims.</w:t>
      </w:r>
    </w:p>
    <w:p>
      <w:pPr>
        <w:spacing w:before="240" w:after="160" w:line="360" w:lineRule="auto"/>
        <w:ind w:firstLine="0"/>
      </w:pPr>
      <w:r>
        <w:rPr>
          <w:rFonts w:ascii="Times New Roman" w:hAnsi="Times New Roman" w:eastAsia="Times New Roman"/>
          <w:b/>
          <w:i w:val="0"/>
          <w:sz w:val="22"/>
        </w:rPr>
        <w:t>C. Problem Statement</w:t>
      </w:r>
    </w:p>
    <w:p>
      <w:pPr>
        <w:spacing w:before="0" w:after="160" w:line="360" w:lineRule="auto"/>
        <w:ind w:firstLine="360"/>
        <w:jc w:val="both"/>
      </w:pPr>
      <w:r>
        <w:rPr>
          <w:rFonts w:ascii="Times New Roman" w:hAnsi="Times New Roman" w:eastAsia="Times New Roman"/>
          <w:b w:val="0"/>
          <w:i w:val="0"/>
          <w:sz w:val="20"/>
        </w:rPr>
        <w:t>We formalize the dual automated verification problem across two distinct operational tracks:</w:t>
      </w:r>
    </w:p>
    <w:p>
      <w:pPr>
        <w:spacing w:before="0" w:after="160" w:line="360" w:lineRule="auto"/>
        <w:ind w:firstLine="360"/>
        <w:jc w:val="both"/>
      </w:pPr>
      <w:r>
        <w:rPr>
          <w:rFonts w:ascii="Times New Roman" w:hAnsi="Times New Roman" w:eastAsia="Times New Roman"/>
          <w:b w:val="0"/>
          <w:i w:val="0"/>
          <w:sz w:val="20"/>
        </w:rPr>
        <w:t>Track A (Formal Tamil Headline Classification): Given an input sequence x_formal representing a formal native-script Tamil news headline, learn a parameterized mapping f_A: x_formal → {REAL, FAKE} that optimizes sequence classification accuracy and macro-F1 under a leakage-aware, source-disjoint evaluation protocol.</w:t>
      </w:r>
    </w:p>
    <w:p>
      <w:pPr>
        <w:spacing w:before="0" w:after="160" w:line="360" w:lineRule="auto"/>
        <w:ind w:firstLine="360"/>
        <w:jc w:val="both"/>
      </w:pPr>
      <w:r>
        <w:rPr>
          <w:rFonts w:ascii="Times New Roman" w:hAnsi="Times New Roman" w:eastAsia="Times New Roman"/>
          <w:b w:val="0"/>
          <w:i w:val="0"/>
          <w:sz w:val="20"/>
        </w:rPr>
        <w:t>Track B (Evidence-Grounded Tanglish Verification): Given an unconstrained code-mixed social media claim x_cm containing phonetic Romanized Tamil and English, extract a normalized factual proposition c = g(x_cm), formulate targeted search queries Q = {q_1, …, q_m}, retrieve candidate web evidence documents D, rank and filter them into an evidence set E = {e_1, …, e_k}, and execute citation-conditioned adjudication: v = f_B(c, E) ∈ {REAL, FAKE, MISLEADING, UNVERIFIED}, accompanied by cited evidence identifiers and an explanatory rationale.</w:t>
      </w:r>
    </w:p>
    <w:p>
      <w:pPr>
        <w:spacing w:before="240" w:after="160" w:line="360" w:lineRule="auto"/>
        <w:ind w:firstLine="0"/>
      </w:pPr>
      <w:r>
        <w:rPr>
          <w:rFonts w:ascii="Times New Roman" w:hAnsi="Times New Roman" w:eastAsia="Times New Roman"/>
          <w:b/>
          <w:i w:val="0"/>
          <w:sz w:val="22"/>
        </w:rPr>
        <w:t>D. Contributions</w:t>
      </w:r>
    </w:p>
    <w:p>
      <w:pPr>
        <w:spacing w:before="0" w:after="160" w:line="360" w:lineRule="auto"/>
        <w:jc w:val="both"/>
      </w:pPr>
      <w:r>
        <w:rPr>
          <w:rFonts w:ascii="Times New Roman" w:hAnsi="Times New Roman" w:eastAsia="Times New Roman"/>
          <w:b w:val="0"/>
          <w:i w:val="0"/>
          <w:sz w:val="20"/>
        </w:rPr>
        <w:t>The primary scientific and technical contributions of this paper are:</w:t>
      </w:r>
    </w:p>
    <w:p>
      <w:pPr>
        <w:spacing w:after="120" w:line="360" w:lineRule="auto"/>
        <w:ind w:left="288"/>
        <w:jc w:val="both"/>
      </w:pPr>
      <w:r>
        <w:rPr>
          <w:rFonts w:ascii="Times New Roman" w:hAnsi="Times New Roman" w:eastAsia="Times New Roman"/>
          <w:b w:val="0"/>
          <w:i w:val="0"/>
          <w:sz w:val="20"/>
        </w:rPr>
        <w:t>• Curated Veracity Benchmark (tamil_news_dataset_1400_balanced): We construct and document a balanced corpus of 1,400 Tamil news headlines (700 FAKE / 700 REAL) collected from recognized fact-checking organizations and mainstream news publications, with transparent reporting of source-by-label distributions and both random and source-disjoint evaluation splits.</w:t>
      </w:r>
    </w:p>
    <w:p>
      <w:pPr>
        <w:spacing w:after="120" w:line="360" w:lineRule="auto"/>
        <w:ind w:left="288"/>
        <w:jc w:val="both"/>
      </w:pPr>
      <w:r>
        <w:rPr>
          <w:rFonts w:ascii="Times New Roman" w:hAnsi="Times New Roman" w:eastAsia="Times New Roman"/>
          <w:b w:val="0"/>
          <w:i w:val="0"/>
          <w:sz w:val="20"/>
        </w:rPr>
        <w:t>• Dataset-hero multi-model benchmark: We show the corpus trains successfully across classical TF-IDF and four transformers (IndicBERTv2, MuRIL, mBERT, XLM-RoBERTa), then report primary source-disjoint generalization where IndicBERTv2 is best; random-split near-ceiling Acc is only a learnability diagnostic.</w:t>
      </w:r>
    </w:p>
    <w:p>
      <w:pPr>
        <w:spacing w:after="120" w:line="360" w:lineRule="auto"/>
        <w:ind w:left="288"/>
        <w:jc w:val="both"/>
      </w:pPr>
      <w:r>
        <w:rPr>
          <w:rFonts w:ascii="Times New Roman" w:hAnsi="Times New Roman" w:eastAsia="Times New Roman"/>
          <w:b w:val="0"/>
          <w:i w:val="0"/>
          <w:sz w:val="20"/>
        </w:rPr>
        <w:t>• Decoupled Evidence-Grounded Verification Pipeline: We design a six-stage retrieval-augmented pipeline for unconstrained Tanglish claims that enforces a strict epistemological boundary: retrieval and ranking modules never assign truth values, while the LLM verifier is strictly constrained to adjudicate based upon ranked external evidence passages.</w:t>
      </w:r>
    </w:p>
    <w:p>
      <w:pPr>
        <w:spacing w:after="120" w:line="360" w:lineRule="auto"/>
        <w:ind w:left="288"/>
        <w:jc w:val="both"/>
      </w:pPr>
      <w:r>
        <w:rPr>
          <w:rFonts w:ascii="Times New Roman" w:hAnsi="Times New Roman" w:eastAsia="Times New Roman"/>
          <w:b w:val="0"/>
          <w:i w:val="0"/>
          <w:sz w:val="20"/>
        </w:rPr>
        <w:t>• Transparent Multi-Factor Evidence Ranking: We implement an interpretable scoring function combining lexical relevance, domain authority, and publication freshness, with verifiable authority calibrations for regional authorities, fact-checkers, and mainstream journalism.</w:t>
      </w:r>
    </w:p>
    <w:p>
      <w:pPr>
        <w:spacing w:after="120" w:line="360" w:lineRule="auto"/>
        <w:ind w:left="288"/>
        <w:jc w:val="both"/>
      </w:pPr>
      <w:r>
        <w:rPr>
          <w:rFonts w:ascii="Times New Roman" w:hAnsi="Times New Roman" w:eastAsia="Times New Roman"/>
          <w:b w:val="0"/>
          <w:i w:val="0"/>
          <w:sz w:val="20"/>
        </w:rPr>
        <w:t>• Methodological and Confound Audit: We conduct a critical audit of dataset confounding—source–class alignment and fact-check headline cues—and establish that high formal headline accuracy under random splits cannot be conflated with open-domain or Tanglish readiness.</w:t>
      </w:r>
    </w:p>
    <w:p>
      <w:pPr>
        <w:spacing w:before="0" w:after="160" w:line="360" w:lineRule="auto"/>
        <w:ind w:firstLine="360"/>
        <w:jc w:val="both"/>
      </w:pPr>
      <w:r>
        <w:rPr>
          <w:rFonts w:ascii="Times New Roman" w:hAnsi="Times New Roman" w:eastAsia="Times New Roman"/>
          <w:b w:val="0"/>
          <w:i w:val="0"/>
          <w:sz w:val="20"/>
        </w:rPr>
        <w:t>Collectively, these contributions position TruthGuard as both an empirical benchmark paper for Indic fake-news classification and an architectural blueprint for evidence-constrained verification of Tanglish claims. We deliberately separate the two tracks so that strong Approach A numbers cannot be misread as solving Approach B’s open-domain problem, and so that Approach B’s qualitative demonstrations cannot be over-claimed as quantitative superiority over supervised classifiers.</w:t>
      </w:r>
    </w:p>
    <w:p>
      <w:pPr>
        <w:spacing w:before="0" w:after="160" w:line="360" w:lineRule="auto"/>
        <w:ind w:firstLine="360"/>
        <w:jc w:val="both"/>
      </w:pPr>
      <w:r>
        <w:rPr>
          <w:rFonts w:ascii="Times New Roman" w:hAnsi="Times New Roman" w:eastAsia="Times New Roman"/>
          <w:b w:val="0"/>
          <w:i w:val="0"/>
          <w:sz w:val="20"/>
        </w:rPr>
        <w:t>Paper organization. Section II reviews related work. Section III documents the corpus, confounds, and evaluation splits. Section IV presents Approach A and Approach B in detail, including equations. Section V describes experimental setup and metrics. Section VI reports primary hard-split results, the leakage diagnostic, qualitative Approach B cases, and ablations. Section VII discusses findings, comparisons, deployment concepts, and limitations. Section VIII concludes and outlines future work.</w:t>
      </w:r>
    </w:p>
    <w:p>
      <w:pPr>
        <w:spacing w:before="320" w:after="160" w:line="360" w:lineRule="auto"/>
        <w:ind w:firstLine="0"/>
      </w:pPr>
      <w:r>
        <w:rPr>
          <w:rFonts w:ascii="Times New Roman" w:hAnsi="Times New Roman" w:eastAsia="Times New Roman"/>
          <w:b/>
          <w:i w:val="0"/>
          <w:sz w:val="24"/>
        </w:rPr>
        <w:t>II. RELATED WORK</w:t>
      </w:r>
    </w:p>
    <w:p>
      <w:pPr>
        <w:spacing w:before="240" w:after="160" w:line="360" w:lineRule="auto"/>
        <w:ind w:firstLine="0"/>
      </w:pPr>
      <w:r>
        <w:rPr>
          <w:rFonts w:ascii="Times New Roman" w:hAnsi="Times New Roman" w:eastAsia="Times New Roman"/>
          <w:b/>
          <w:i w:val="0"/>
          <w:sz w:val="22"/>
        </w:rPr>
        <w:t>A. Transformer-Based Fake News Detection</w:t>
      </w:r>
    </w:p>
    <w:p>
      <w:pPr>
        <w:spacing w:before="0" w:after="160" w:line="360" w:lineRule="auto"/>
        <w:ind w:firstLine="360"/>
        <w:jc w:val="both"/>
      </w:pPr>
      <w:r>
        <w:rPr>
          <w:rFonts w:ascii="Times New Roman" w:hAnsi="Times New Roman" w:eastAsia="Times New Roman"/>
          <w:b w:val="0"/>
          <w:i w:val="0"/>
          <w:sz w:val="20"/>
        </w:rPr>
        <w:t>Automated misinformation detection has evolved from early feature-engineering methodologies—relying on handcrafted syntactic, lexical, sentiment, and readability heuristics [2], [7]—to deep neural representation learning. Kaliyar et al. [1] introduced FakeBERT, which couples a pretrained BERT encoder with parallel 1D-Convolutional Neural Network (CNN) blocks to capture multi-scale lexical and semantic features, reporting 98.90% accuracy on the standard English Kaggle Fake News corpus. FakeBERT demonstrated that convolutional filters of varying kernel sizes effectively disambiguate subtle linguistic cues in English text. However, FakeBERT exhibits fundamental limitations when considered in the context of regional-language ecosystems: (i) it operates exclusively on monolingual English corpora; (ii) it possesses no mechanism to handle Romanized code-mixed tokens; and (iii) it is a closed-world classifier unable to retrieve external evidence or verify claims concerning novel, post-training events. Subsequent surveys by Zhou and Zafarani [7] and Shu et al. [2] categorize misinformation detection into content-based, social context-based, and propagation-based approaches, confirming that the overwhelming majority of benchmark literature remains centered on monolingual Western contexts.</w:t>
      </w:r>
    </w:p>
    <w:p>
      <w:pPr>
        <w:spacing w:before="0" w:after="160" w:line="360" w:lineRule="auto"/>
        <w:ind w:firstLine="360"/>
        <w:jc w:val="both"/>
      </w:pPr>
      <w:r>
        <w:rPr>
          <w:rFonts w:ascii="Times New Roman" w:hAnsi="Times New Roman" w:eastAsia="Times New Roman"/>
          <w:b w:val="0"/>
          <w:i w:val="0"/>
          <w:sz w:val="20"/>
        </w:rPr>
        <w:t>A critical distinction must be drawn between FakeBERT’s reported 98.90% accuracy on English news and any random-split near-ceiling scores on our Tamil corpus: because the underlying datasets, languages, token distributions, and task formulations differ completely, numerical superiority cannot be claimed. Under our primary source-disjoint protocol, IndicBERTv2 reaches 86.65% accuracy—well below FakeBERT’s English number and deliberately harder. TruthGuard addresses a fundamentally different challenge: benchmarking Indic-specific encoders on low-resource Dravidian text with honest leakage accounting, while addressing the unconstrained social media regime via retrieval-augmented verification.</w:t>
      </w:r>
    </w:p>
    <w:p>
      <w:pPr>
        <w:spacing w:before="240" w:after="160" w:line="360" w:lineRule="auto"/>
        <w:ind w:firstLine="0"/>
      </w:pPr>
      <w:r>
        <w:rPr>
          <w:rFonts w:ascii="Times New Roman" w:hAnsi="Times New Roman" w:eastAsia="Times New Roman"/>
          <w:b/>
          <w:i w:val="0"/>
          <w:sz w:val="22"/>
        </w:rPr>
        <w:t>B. Multilingual and Code-Mixed Language Representations</w:t>
      </w:r>
    </w:p>
    <w:p>
      <w:pPr>
        <w:spacing w:before="0" w:after="160" w:line="360" w:lineRule="auto"/>
        <w:ind w:firstLine="360"/>
        <w:jc w:val="both"/>
      </w:pPr>
      <w:r>
        <w:rPr>
          <w:rFonts w:ascii="Times New Roman" w:hAnsi="Times New Roman" w:eastAsia="Times New Roman"/>
          <w:b w:val="0"/>
          <w:i w:val="0"/>
          <w:sz w:val="20"/>
        </w:rPr>
        <w:t>General-purpose massively multilingual encoders such as multilingual BERT (mBERT) and XLM-RoBERTa [19] allocate disproportionately limited subword vocabulary budgets to Dravidian scripts, leading to extreme token fragmentation on Indic text. To alleviate this bottleneck, Khanuja et al. [3] developed MuRIL (Multilingual Representations for Indian Languages), pretraining a BERT-base encoder on 17 Indian languages and English using both monolingual and parallel translation/transliteration corpora. Crucially, MuRIL’s transliteration pretraining objective makes it uniquely receptive to phonetic Romanized Indian text. In parallel, Kakwani et al. [4] released IndicBERT under the IndicNLPSuite, utilizing an ALBERT architecture, which was subsequently updated by Doddapaneni et al. [5] to IndicBERTv2, pretrained across 22 Indian languages on the extensive IndicCorp v2 corpus with an expanded ~250,000 subword vocabulary. However, both MuRIL and IndicBERTv2 were originally evaluated on general Natural Language Understanding (NLU) tasks such as XNLI and IndicGLUE; their published performance figures do not serve as fake news classification baselines.</w:t>
      </w:r>
    </w:p>
    <w:p>
      <w:pPr>
        <w:spacing w:before="0" w:after="160" w:line="360" w:lineRule="auto"/>
        <w:ind w:firstLine="360"/>
        <w:jc w:val="both"/>
      </w:pPr>
      <w:r>
        <w:rPr>
          <w:rFonts w:ascii="Times New Roman" w:hAnsi="Times New Roman" w:eastAsia="Times New Roman"/>
          <w:b w:val="0"/>
          <w:i w:val="0"/>
          <w:sz w:val="20"/>
        </w:rPr>
        <w:t>In the domain of code-mixed computational linguistics, the DravidianLangTech workshop series [10], [11] and related code-switching surveys [9] have established shared tasks for Tamil–English sentiment analysis and offensive language identification. Chakravarthi et al. [10] developed the first standardized corpus for sentiment analysis in code-mixed Tamil–English, while Chakravarthi et al. [11] benchmarked offensive language identification across Tamil, Malayalam, and Kannada. However, these tasks evaluate subjective affective polarity and lexical hostility; they do not address factual veracity or evidence retrieval. TruthGuard bridges this divide by evaluating Indic encoders on factual news classification while deploying an evidence-grounded architecture for code-mixed social claims.</w:t>
      </w:r>
    </w:p>
    <w:p>
      <w:pPr>
        <w:spacing w:before="240" w:after="160" w:line="360" w:lineRule="auto"/>
        <w:ind w:firstLine="0"/>
      </w:pPr>
      <w:r>
        <w:rPr>
          <w:rFonts w:ascii="Times New Roman" w:hAnsi="Times New Roman" w:eastAsia="Times New Roman"/>
          <w:b/>
          <w:i w:val="0"/>
          <w:sz w:val="22"/>
        </w:rPr>
        <w:t>C. LLMs for Misinformation Detection and Evidence-Grounded Verification</w:t>
      </w:r>
    </w:p>
    <w:p>
      <w:pPr>
        <w:spacing w:before="0" w:after="160" w:line="360" w:lineRule="auto"/>
        <w:ind w:firstLine="360"/>
        <w:jc w:val="both"/>
      </w:pPr>
      <w:r>
        <w:rPr>
          <w:rFonts w:ascii="Times New Roman" w:hAnsi="Times New Roman" w:eastAsia="Times New Roman"/>
          <w:b w:val="0"/>
          <w:i w:val="0"/>
          <w:sz w:val="20"/>
        </w:rPr>
        <w:t>Recent advances in Large Language Models (LLMs) have catalyzed a paradigm shift from static sequence classification toward automated fact extraction and verification [20], [21]. The foundational FEVER (Fact Extraction and VERification) framework introduced by Thorne et al. [8] formalized the three-stage paradigm: document retrieval, sentence selection, and textual entailment classification. Lewis et al. [12] unified this retrieval-conditioned formulation within Retrieval-Augmented Generation (RAG). In the survey by Guo et al. [20], automated fact-checking systems are shown to require external evidence to prevent parametric hallucination, which Ji et al. [6] document as an inherent vulnerability of generative autoregressive models when ungrounded. Standard Information Retrieval (IR) backbones like BM25 [13] and robust extraction scrapers like Trafilatura [14] remain essential to minimize noise and parsing latency in open-domain pipelines. TruthGuard builds directly upon this decoupled architecture, specializing query generation and multi-factor ranking for regional Indian institutional authorities and informal Tanglish linguistic normalization.</w:t>
      </w:r>
    </w:p>
    <w:p>
      <w:pPr>
        <w:spacing w:before="240" w:after="160" w:line="360" w:lineRule="auto"/>
        <w:ind w:firstLine="0"/>
      </w:pPr>
      <w:r>
        <w:rPr>
          <w:rFonts w:ascii="Times New Roman" w:hAnsi="Times New Roman" w:eastAsia="Times New Roman"/>
          <w:b/>
          <w:i w:val="0"/>
          <w:sz w:val="22"/>
        </w:rPr>
        <w:t>D. Summary and Research Gap</w:t>
      </w:r>
    </w:p>
    <w:p>
      <w:pPr>
        <w:spacing w:before="0" w:after="160" w:line="360" w:lineRule="auto"/>
        <w:ind w:firstLine="360"/>
        <w:jc w:val="both"/>
      </w:pPr>
      <w:r>
        <w:rPr>
          <w:rFonts w:ascii="Times New Roman" w:hAnsi="Times New Roman" w:eastAsia="Times New Roman"/>
          <w:b w:val="0"/>
          <w:i w:val="0"/>
          <w:sz w:val="20"/>
        </w:rPr>
        <w:t>Table II synthesizes the comparative landscape of automated fake news detection and NLP representation learning, highlighting the specific research gap targeted by TruthGuard.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6"/>
              </w:rPr>
              <w:t>Study</w:t>
            </w:r>
          </w:p>
        </w:tc>
        <w:tc>
          <w:tcPr>
            <w:tcW w:type="dxa" w:w="1560"/>
          </w:tcPr>
          <w:p>
            <w:r/>
            <w:r>
              <w:rPr>
                <w:rFonts w:ascii="Times New Roman" w:hAnsi="Times New Roman" w:eastAsia="Times New Roman"/>
                <w:b/>
                <w:i w:val="0"/>
                <w:sz w:val="16"/>
              </w:rPr>
              <w:t>Dataset / Lang.</w:t>
            </w:r>
          </w:p>
        </w:tc>
        <w:tc>
          <w:tcPr>
            <w:tcW w:type="dxa" w:w="1560"/>
          </w:tcPr>
          <w:p>
            <w:r/>
            <w:r>
              <w:rPr>
                <w:rFonts w:ascii="Times New Roman" w:hAnsi="Times New Roman" w:eastAsia="Times New Roman"/>
                <w:b/>
                <w:i w:val="0"/>
                <w:sz w:val="16"/>
              </w:rPr>
              <w:t>Mixing</w:t>
            </w:r>
          </w:p>
        </w:tc>
        <w:tc>
          <w:tcPr>
            <w:tcW w:type="dxa" w:w="1560"/>
          </w:tcPr>
          <w:p>
            <w:r/>
            <w:r>
              <w:rPr>
                <w:rFonts w:ascii="Times New Roman" w:hAnsi="Times New Roman" w:eastAsia="Times New Roman"/>
                <w:b/>
                <w:i w:val="0"/>
                <w:sz w:val="16"/>
              </w:rPr>
              <w:t>Architecture</w:t>
            </w:r>
          </w:p>
        </w:tc>
        <w:tc>
          <w:tcPr>
            <w:tcW w:type="dxa" w:w="1560"/>
          </w:tcPr>
          <w:p>
            <w:r/>
            <w:r>
              <w:rPr>
                <w:rFonts w:ascii="Times New Roman" w:hAnsi="Times New Roman" w:eastAsia="Times New Roman"/>
                <w:b/>
                <w:i w:val="0"/>
                <w:sz w:val="16"/>
              </w:rPr>
              <w:t>Reported Metric</w:t>
            </w:r>
          </w:p>
        </w:tc>
        <w:tc>
          <w:tcPr>
            <w:tcW w:type="dxa" w:w="1560"/>
          </w:tcPr>
          <w:p>
            <w:r/>
            <w:r>
              <w:rPr>
                <w:rFonts w:ascii="Times New Roman" w:hAnsi="Times New Roman" w:eastAsia="Times New Roman"/>
                <w:b/>
                <w:i w:val="0"/>
                <w:sz w:val="16"/>
              </w:rPr>
              <w:t>Gap vs. TruthGuard</w:t>
            </w:r>
          </w:p>
        </w:tc>
      </w:tr>
      <w:tr>
        <w:tc>
          <w:tcPr>
            <w:tcW w:type="dxa" w:w="1560"/>
          </w:tcPr>
          <w:p>
            <w:r/>
            <w:r>
              <w:rPr>
                <w:rFonts w:ascii="Times New Roman" w:hAnsi="Times New Roman" w:eastAsia="Times New Roman"/>
                <w:b w:val="0"/>
                <w:i w:val="0"/>
                <w:sz w:val="16"/>
              </w:rPr>
              <w:t>FakeBERT [1]</w:t>
            </w:r>
          </w:p>
        </w:tc>
        <w:tc>
          <w:tcPr>
            <w:tcW w:type="dxa" w:w="1560"/>
          </w:tcPr>
          <w:p>
            <w:r/>
            <w:r>
              <w:rPr>
                <w:rFonts w:ascii="Times New Roman" w:hAnsi="Times New Roman" w:eastAsia="Times New Roman"/>
                <w:b w:val="0"/>
                <w:i w:val="0"/>
                <w:sz w:val="16"/>
              </w:rPr>
              <w:t>Kaggle (English)</w:t>
            </w:r>
          </w:p>
        </w:tc>
        <w:tc>
          <w:tcPr>
            <w:tcW w:type="dxa" w:w="1560"/>
          </w:tcPr>
          <w:p>
            <w:r/>
            <w:r>
              <w:rPr>
                <w:rFonts w:ascii="Times New Roman" w:hAnsi="Times New Roman" w:eastAsia="Times New Roman"/>
                <w:b w:val="0"/>
                <w:i w:val="0"/>
                <w:sz w:val="16"/>
              </w:rPr>
              <w:t>None</w:t>
            </w:r>
          </w:p>
        </w:tc>
        <w:tc>
          <w:tcPr>
            <w:tcW w:type="dxa" w:w="1560"/>
          </w:tcPr>
          <w:p>
            <w:r/>
            <w:r>
              <w:rPr>
                <w:rFonts w:ascii="Times New Roman" w:hAnsi="Times New Roman" w:eastAsia="Times New Roman"/>
                <w:b w:val="0"/>
                <w:i w:val="0"/>
                <w:sz w:val="16"/>
              </w:rPr>
              <w:t>BERT + 1D-CNN</w:t>
            </w:r>
          </w:p>
        </w:tc>
        <w:tc>
          <w:tcPr>
            <w:tcW w:type="dxa" w:w="1560"/>
          </w:tcPr>
          <w:p>
            <w:r/>
            <w:r>
              <w:rPr>
                <w:rFonts w:ascii="Times New Roman" w:hAnsi="Times New Roman" w:eastAsia="Times New Roman"/>
                <w:b w:val="0"/>
                <w:i w:val="0"/>
                <w:sz w:val="16"/>
              </w:rPr>
              <w:t>98.90% Acc</w:t>
            </w:r>
          </w:p>
        </w:tc>
        <w:tc>
          <w:tcPr>
            <w:tcW w:type="dxa" w:w="1560"/>
          </w:tcPr>
          <w:p>
            <w:r/>
            <w:r>
              <w:rPr>
                <w:rFonts w:ascii="Times New Roman" w:hAnsi="Times New Roman" w:eastAsia="Times New Roman"/>
                <w:b w:val="0"/>
                <w:i w:val="0"/>
                <w:sz w:val="16"/>
              </w:rPr>
              <w:t>Monolingual; no Indic; closed-world</w:t>
            </w:r>
          </w:p>
        </w:tc>
      </w:tr>
      <w:tr>
        <w:tc>
          <w:tcPr>
            <w:tcW w:type="dxa" w:w="1560"/>
          </w:tcPr>
          <w:p>
            <w:r/>
            <w:r>
              <w:rPr>
                <w:rFonts w:ascii="Times New Roman" w:hAnsi="Times New Roman" w:eastAsia="Times New Roman"/>
                <w:b w:val="0"/>
                <w:i w:val="0"/>
                <w:sz w:val="16"/>
              </w:rPr>
              <w:t>MuRIL [3]</w:t>
            </w:r>
          </w:p>
        </w:tc>
        <w:tc>
          <w:tcPr>
            <w:tcW w:type="dxa" w:w="1560"/>
          </w:tcPr>
          <w:p>
            <w:r/>
            <w:r>
              <w:rPr>
                <w:rFonts w:ascii="Times New Roman" w:hAnsi="Times New Roman" w:eastAsia="Times New Roman"/>
                <w:b w:val="0"/>
                <w:i w:val="0"/>
                <w:sz w:val="16"/>
              </w:rPr>
              <w:t>IndicGLUE (17 Lang)</w:t>
            </w:r>
          </w:p>
        </w:tc>
        <w:tc>
          <w:tcPr>
            <w:tcW w:type="dxa" w:w="1560"/>
          </w:tcPr>
          <w:p>
            <w:r/>
            <w:r>
              <w:rPr>
                <w:rFonts w:ascii="Times New Roman" w:hAnsi="Times New Roman" w:eastAsia="Times New Roman"/>
                <w:b w:val="0"/>
                <w:i w:val="0"/>
                <w:sz w:val="16"/>
              </w:rPr>
              <w:t>Translit.</w:t>
            </w:r>
          </w:p>
        </w:tc>
        <w:tc>
          <w:tcPr>
            <w:tcW w:type="dxa" w:w="1560"/>
          </w:tcPr>
          <w:p>
            <w:r/>
            <w:r>
              <w:rPr>
                <w:rFonts w:ascii="Times New Roman" w:hAnsi="Times New Roman" w:eastAsia="Times New Roman"/>
                <w:b w:val="0"/>
                <w:i w:val="0"/>
                <w:sz w:val="16"/>
              </w:rPr>
              <w:t>BERT-base</w:t>
            </w:r>
          </w:p>
        </w:tc>
        <w:tc>
          <w:tcPr>
            <w:tcW w:type="dxa" w:w="1560"/>
          </w:tcPr>
          <w:p>
            <w:r/>
            <w:r>
              <w:rPr>
                <w:rFonts w:ascii="Times New Roman" w:hAnsi="Times New Roman" w:eastAsia="Times New Roman"/>
                <w:b w:val="0"/>
                <w:i w:val="0"/>
                <w:sz w:val="16"/>
              </w:rPr>
              <w:t>NLU benchmarks</w:t>
            </w:r>
          </w:p>
        </w:tc>
        <w:tc>
          <w:tcPr>
            <w:tcW w:type="dxa" w:w="1560"/>
          </w:tcPr>
          <w:p>
            <w:r/>
            <w:r>
              <w:rPr>
                <w:rFonts w:ascii="Times New Roman" w:hAnsi="Times New Roman" w:eastAsia="Times New Roman"/>
                <w:b w:val="0"/>
                <w:i w:val="0"/>
                <w:sz w:val="16"/>
              </w:rPr>
              <w:t>Pretraining model; not a fake-news system</w:t>
            </w:r>
          </w:p>
        </w:tc>
      </w:tr>
      <w:tr>
        <w:tc>
          <w:tcPr>
            <w:tcW w:type="dxa" w:w="1560"/>
          </w:tcPr>
          <w:p>
            <w:r/>
            <w:r>
              <w:rPr>
                <w:rFonts w:ascii="Times New Roman" w:hAnsi="Times New Roman" w:eastAsia="Times New Roman"/>
                <w:b w:val="0"/>
                <w:i w:val="0"/>
                <w:sz w:val="16"/>
              </w:rPr>
              <w:t>IndicBERTv2 [5]</w:t>
            </w:r>
          </w:p>
        </w:tc>
        <w:tc>
          <w:tcPr>
            <w:tcW w:type="dxa" w:w="1560"/>
          </w:tcPr>
          <w:p>
            <w:r/>
            <w:r>
              <w:rPr>
                <w:rFonts w:ascii="Times New Roman" w:hAnsi="Times New Roman" w:eastAsia="Times New Roman"/>
                <w:b w:val="0"/>
                <w:i w:val="0"/>
                <w:sz w:val="16"/>
              </w:rPr>
              <w:t>IndicCorp (22 Lang)</w:t>
            </w:r>
          </w:p>
        </w:tc>
        <w:tc>
          <w:tcPr>
            <w:tcW w:type="dxa" w:w="1560"/>
          </w:tcPr>
          <w:p>
            <w:r/>
            <w:r>
              <w:rPr>
                <w:rFonts w:ascii="Times New Roman" w:hAnsi="Times New Roman" w:eastAsia="Times New Roman"/>
                <w:b w:val="0"/>
                <w:i w:val="0"/>
                <w:sz w:val="16"/>
              </w:rPr>
              <w:t>Native</w:t>
            </w:r>
          </w:p>
        </w:tc>
        <w:tc>
          <w:tcPr>
            <w:tcW w:type="dxa" w:w="1560"/>
          </w:tcPr>
          <w:p>
            <w:r/>
            <w:r>
              <w:rPr>
                <w:rFonts w:ascii="Times New Roman" w:hAnsi="Times New Roman" w:eastAsia="Times New Roman"/>
                <w:b w:val="0"/>
                <w:i w:val="0"/>
                <w:sz w:val="16"/>
              </w:rPr>
              <w:t>BERT-Indic</w:t>
            </w:r>
          </w:p>
        </w:tc>
        <w:tc>
          <w:tcPr>
            <w:tcW w:type="dxa" w:w="1560"/>
          </w:tcPr>
          <w:p>
            <w:r/>
            <w:r>
              <w:rPr>
                <w:rFonts w:ascii="Times New Roman" w:hAnsi="Times New Roman" w:eastAsia="Times New Roman"/>
                <w:b w:val="0"/>
                <w:i w:val="0"/>
                <w:sz w:val="16"/>
              </w:rPr>
              <w:t>NLU benchmarks</w:t>
            </w:r>
          </w:p>
        </w:tc>
        <w:tc>
          <w:tcPr>
            <w:tcW w:type="dxa" w:w="1560"/>
          </w:tcPr>
          <w:p>
            <w:r/>
            <w:r>
              <w:rPr>
                <w:rFonts w:ascii="Times New Roman" w:hAnsi="Times New Roman" w:eastAsia="Times New Roman"/>
                <w:b w:val="0"/>
                <w:i w:val="0"/>
                <w:sz w:val="16"/>
              </w:rPr>
              <w:t>Lacks evidence verification</w:t>
            </w:r>
          </w:p>
        </w:tc>
      </w:tr>
      <w:tr>
        <w:tc>
          <w:tcPr>
            <w:tcW w:type="dxa" w:w="1560"/>
          </w:tcPr>
          <w:p>
            <w:r/>
            <w:r>
              <w:rPr>
                <w:rFonts w:ascii="Times New Roman" w:hAnsi="Times New Roman" w:eastAsia="Times New Roman"/>
                <w:b w:val="0"/>
                <w:i w:val="0"/>
                <w:sz w:val="16"/>
              </w:rPr>
              <w:t>DravidianLangTech [10],[11]</w:t>
            </w:r>
          </w:p>
        </w:tc>
        <w:tc>
          <w:tcPr>
            <w:tcW w:type="dxa" w:w="1560"/>
          </w:tcPr>
          <w:p>
            <w:r/>
            <w:r>
              <w:rPr>
                <w:rFonts w:ascii="Times New Roman" w:hAnsi="Times New Roman" w:eastAsia="Times New Roman"/>
                <w:b w:val="0"/>
                <w:i w:val="0"/>
                <w:sz w:val="16"/>
              </w:rPr>
              <w:t>YouTube (Tamil-EN)</w:t>
            </w:r>
          </w:p>
        </w:tc>
        <w:tc>
          <w:tcPr>
            <w:tcW w:type="dxa" w:w="1560"/>
          </w:tcPr>
          <w:p>
            <w:r/>
            <w:r>
              <w:rPr>
                <w:rFonts w:ascii="Times New Roman" w:hAnsi="Times New Roman" w:eastAsia="Times New Roman"/>
                <w:b w:val="0"/>
                <w:i w:val="0"/>
                <w:sz w:val="16"/>
              </w:rPr>
              <w:t>Code-Mixed</w:t>
            </w:r>
          </w:p>
        </w:tc>
        <w:tc>
          <w:tcPr>
            <w:tcW w:type="dxa" w:w="1560"/>
          </w:tcPr>
          <w:p>
            <w:r/>
            <w:r>
              <w:rPr>
                <w:rFonts w:ascii="Times New Roman" w:hAnsi="Times New Roman" w:eastAsia="Times New Roman"/>
                <w:b w:val="0"/>
                <w:i w:val="0"/>
                <w:sz w:val="16"/>
              </w:rPr>
              <w:t>Various</w:t>
            </w:r>
          </w:p>
        </w:tc>
        <w:tc>
          <w:tcPr>
            <w:tcW w:type="dxa" w:w="1560"/>
          </w:tcPr>
          <w:p>
            <w:r/>
            <w:r>
              <w:rPr>
                <w:rFonts w:ascii="Times New Roman" w:hAnsi="Times New Roman" w:eastAsia="Times New Roman"/>
                <w:b w:val="0"/>
                <w:i w:val="0"/>
                <w:sz w:val="16"/>
              </w:rPr>
              <w:t>Task F1</w:t>
            </w:r>
          </w:p>
        </w:tc>
        <w:tc>
          <w:tcPr>
            <w:tcW w:type="dxa" w:w="1560"/>
          </w:tcPr>
          <w:p>
            <w:r/>
            <w:r>
              <w:rPr>
                <w:rFonts w:ascii="Times New Roman" w:hAnsi="Times New Roman" w:eastAsia="Times New Roman"/>
                <w:b w:val="0"/>
                <w:i w:val="0"/>
                <w:sz w:val="16"/>
              </w:rPr>
              <w:t>Affective tasks; not factual veracity</w:t>
            </w:r>
          </w:p>
        </w:tc>
      </w:tr>
      <w:tr>
        <w:tc>
          <w:tcPr>
            <w:tcW w:type="dxa" w:w="1560"/>
          </w:tcPr>
          <w:p>
            <w:r/>
            <w:r>
              <w:rPr>
                <w:rFonts w:ascii="Times New Roman" w:hAnsi="Times New Roman" w:eastAsia="Times New Roman"/>
                <w:b w:val="0"/>
                <w:i w:val="0"/>
                <w:sz w:val="16"/>
              </w:rPr>
              <w:t>FEVER / RAG [8],[12]</w:t>
            </w:r>
          </w:p>
        </w:tc>
        <w:tc>
          <w:tcPr>
            <w:tcW w:type="dxa" w:w="1560"/>
          </w:tcPr>
          <w:p>
            <w:r/>
            <w:r>
              <w:rPr>
                <w:rFonts w:ascii="Times New Roman" w:hAnsi="Times New Roman" w:eastAsia="Times New Roman"/>
                <w:b w:val="0"/>
                <w:i w:val="0"/>
                <w:sz w:val="16"/>
              </w:rPr>
              <w:t>Wikipedia (English)</w:t>
            </w:r>
          </w:p>
        </w:tc>
        <w:tc>
          <w:tcPr>
            <w:tcW w:type="dxa" w:w="1560"/>
          </w:tcPr>
          <w:p>
            <w:r/>
            <w:r>
              <w:rPr>
                <w:rFonts w:ascii="Times New Roman" w:hAnsi="Times New Roman" w:eastAsia="Times New Roman"/>
                <w:b w:val="0"/>
                <w:i w:val="0"/>
                <w:sz w:val="16"/>
              </w:rPr>
              <w:t>None</w:t>
            </w:r>
          </w:p>
        </w:tc>
        <w:tc>
          <w:tcPr>
            <w:tcW w:type="dxa" w:w="1560"/>
          </w:tcPr>
          <w:p>
            <w:r/>
            <w:r>
              <w:rPr>
                <w:rFonts w:ascii="Times New Roman" w:hAnsi="Times New Roman" w:eastAsia="Times New Roman"/>
                <w:b w:val="0"/>
                <w:i w:val="0"/>
                <w:sz w:val="16"/>
              </w:rPr>
              <w:t>Retriever + verifier</w:t>
            </w:r>
          </w:p>
        </w:tc>
        <w:tc>
          <w:tcPr>
            <w:tcW w:type="dxa" w:w="1560"/>
          </w:tcPr>
          <w:p>
            <w:r/>
            <w:r>
              <w:rPr>
                <w:rFonts w:ascii="Times New Roman" w:hAnsi="Times New Roman" w:eastAsia="Times New Roman"/>
                <w:b w:val="0"/>
                <w:i w:val="0"/>
                <w:sz w:val="16"/>
              </w:rPr>
              <w:t>FEVER Score</w:t>
            </w:r>
          </w:p>
        </w:tc>
        <w:tc>
          <w:tcPr>
            <w:tcW w:type="dxa" w:w="1560"/>
          </w:tcPr>
          <w:p>
            <w:r/>
            <w:r>
              <w:rPr>
                <w:rFonts w:ascii="Times New Roman" w:hAnsi="Times New Roman" w:eastAsia="Times New Roman"/>
                <w:b w:val="0"/>
                <w:i w:val="0"/>
                <w:sz w:val="16"/>
              </w:rPr>
              <w:t>English only; lacks Tanglish support</w:t>
            </w:r>
          </w:p>
        </w:tc>
      </w:tr>
      <w:tr>
        <w:tc>
          <w:tcPr>
            <w:tcW w:type="dxa" w:w="1560"/>
          </w:tcPr>
          <w:p>
            <w:r/>
            <w:r>
              <w:rPr>
                <w:rFonts w:ascii="Times New Roman" w:hAnsi="Times New Roman" w:eastAsia="Times New Roman"/>
                <w:b w:val="0"/>
                <w:i w:val="0"/>
                <w:sz w:val="16"/>
              </w:rPr>
              <w:t>TruthGuard (Ours)</w:t>
            </w:r>
          </w:p>
        </w:tc>
        <w:tc>
          <w:tcPr>
            <w:tcW w:type="dxa" w:w="1560"/>
          </w:tcPr>
          <w:p>
            <w:r/>
            <w:r>
              <w:rPr>
                <w:rFonts w:ascii="Times New Roman" w:hAnsi="Times New Roman" w:eastAsia="Times New Roman"/>
                <w:b w:val="0"/>
                <w:i w:val="0"/>
                <w:sz w:val="16"/>
              </w:rPr>
              <w:t>tamil_news_1400 + Tanglish demos</w:t>
            </w:r>
          </w:p>
        </w:tc>
        <w:tc>
          <w:tcPr>
            <w:tcW w:type="dxa" w:w="1560"/>
          </w:tcPr>
          <w:p>
            <w:r/>
            <w:r>
              <w:rPr>
                <w:rFonts w:ascii="Times New Roman" w:hAnsi="Times New Roman" w:eastAsia="Times New Roman"/>
                <w:b w:val="0"/>
                <w:i w:val="0"/>
                <w:sz w:val="16"/>
              </w:rPr>
              <w:t>A: mono; B: CM</w:t>
            </w:r>
          </w:p>
        </w:tc>
        <w:tc>
          <w:tcPr>
            <w:tcW w:type="dxa" w:w="1560"/>
          </w:tcPr>
          <w:p>
            <w:r/>
            <w:r>
              <w:rPr>
                <w:rFonts w:ascii="Times New Roman" w:hAnsi="Times New Roman" w:eastAsia="Times New Roman"/>
                <w:b w:val="0"/>
                <w:i w:val="0"/>
                <w:sz w:val="16"/>
              </w:rPr>
              <w:t>MuRIL / IndicBERTv2 + Gemini RAG</w:t>
            </w:r>
          </w:p>
        </w:tc>
        <w:tc>
          <w:tcPr>
            <w:tcW w:type="dxa" w:w="1560"/>
          </w:tcPr>
          <w:p>
            <w:r/>
            <w:r>
              <w:rPr>
                <w:rFonts w:ascii="Times New Roman" w:hAnsi="Times New Roman" w:eastAsia="Times New Roman"/>
                <w:b w:val="0"/>
                <w:i w:val="0"/>
                <w:sz w:val="16"/>
              </w:rPr>
              <w:t>Hard: IndicBERT 86.65% / MuRIL 60.99%</w:t>
            </w:r>
          </w:p>
        </w:tc>
        <w:tc>
          <w:tcPr>
            <w:tcW w:type="dxa" w:w="1560"/>
          </w:tcPr>
          <w:p>
            <w:r/>
            <w:r>
              <w:rPr>
                <w:rFonts w:ascii="Times New Roman" w:hAnsi="Times New Roman" w:eastAsia="Times New Roman"/>
                <w:b w:val="0"/>
                <w:i w:val="0"/>
                <w:sz w:val="16"/>
              </w:rPr>
              <w:t>Fills regional dual-track gap</w:t>
            </w:r>
          </w:p>
        </w:tc>
      </w:tr>
    </w:tbl>
    <w:p/>
    <w:p>
      <w:pPr>
        <w:spacing w:before="0" w:after="200" w:line="360" w:lineRule="auto"/>
        <w:jc w:val="center"/>
      </w:pPr>
      <w:r>
        <w:rPr>
          <w:rFonts w:ascii="Times New Roman" w:hAnsi="Times New Roman" w:eastAsia="Times New Roman"/>
          <w:b w:val="0"/>
          <w:i/>
          <w:sz w:val="18"/>
        </w:rPr>
        <w:t>TABLE II. SYSTEMATIC COMPARISON OF PRIOR LITERATURE WITH THE PROPOSED TRUTHGUARD FRAMEWORK</w:t>
      </w:r>
    </w:p>
    <w:p>
      <w:pPr>
        <w:spacing w:before="0" w:after="160" w:line="360" w:lineRule="auto"/>
        <w:ind w:firstLine="360"/>
        <w:jc w:val="both"/>
      </w:pPr>
      <w:r>
        <w:rPr>
          <w:rFonts w:ascii="Times New Roman" w:hAnsi="Times New Roman" w:eastAsia="Times New Roman"/>
          <w:b w:val="0"/>
          <w:i w:val="0"/>
          <w:sz w:val="20"/>
        </w:rPr>
        <w:t>Research Gap: Existing literature fails to provide a unified framework that simultaneously addresses: (i) rigorous supervised classification on formal native-script Indic news headlines under leakage-aware evaluation; and (ii) retrieval-augmented, citation-grounded verification of informal code-mixed social media claims. TruthGuard explicitly bridges this gap through a decoupled dual-pipeline architecture.</w:t>
      </w:r>
    </w:p>
    <w:p>
      <w:pPr>
        <w:spacing w:before="0" w:after="160" w:line="360" w:lineRule="auto"/>
        <w:ind w:firstLine="360"/>
        <w:jc w:val="both"/>
      </w:pPr>
      <w:r>
        <w:rPr>
          <w:rFonts w:ascii="Times New Roman" w:hAnsi="Times New Roman" w:eastAsia="Times New Roman"/>
          <w:b w:val="0"/>
          <w:i w:val="0"/>
          <w:sz w:val="20"/>
        </w:rPr>
        <w:t>Beyond architecture, a second underexplored issue in regional fake-news benchmarks is evaluation integrity under source–class confounding. Many scraped news/fact-check corpora inherit the same structural property we observe: fact-checkers contribute FAKE and mainstream outlets contribute REAL. Without source-held-out testing, reported Acc can quietly measure outlet separability. Our contribution therefore includes not only Indic encoder benchmarks, but also an explicit protocol that makes this confound visible and quantifies its effect by contrasting random-split and source-disjoint results.</w:t>
      </w:r>
    </w:p>
    <w:p>
      <w:pPr>
        <w:spacing w:before="0" w:after="160" w:line="360" w:lineRule="auto"/>
        <w:ind w:firstLine="360"/>
        <w:jc w:val="both"/>
      </w:pPr>
      <w:r>
        <w:rPr>
          <w:rFonts w:ascii="Times New Roman" w:hAnsi="Times New Roman" w:eastAsia="Times New Roman"/>
          <w:b w:val="0"/>
          <w:i w:val="0"/>
          <w:sz w:val="20"/>
        </w:rPr>
        <w:t>Finally, while FEVER-style English fact-checking has mature labeled benchmarks, Tamil–English code-mixed veracity lacks an equivalent public resource. Until such a corpus exists, the responsible scientific posture is to report Approach B as a qualitative systems contribution with transparent failure semantics, rather than inventing unsupported Accuracy claims for Tanglish verification.</w:t>
      </w:r>
    </w:p>
    <w:p>
      <w:pPr>
        <w:spacing w:before="320" w:after="160" w:line="360" w:lineRule="auto"/>
        <w:ind w:firstLine="0"/>
      </w:pPr>
      <w:r>
        <w:rPr>
          <w:rFonts w:ascii="Times New Roman" w:hAnsi="Times New Roman" w:eastAsia="Times New Roman"/>
          <w:b/>
          <w:i w:val="0"/>
          <w:sz w:val="24"/>
        </w:rPr>
        <w:t>III. DATASET</w:t>
      </w:r>
    </w:p>
    <w:p>
      <w:pPr>
        <w:spacing w:before="240" w:after="160" w:line="360" w:lineRule="auto"/>
        <w:ind w:firstLine="0"/>
      </w:pPr>
      <w:r>
        <w:rPr>
          <w:rFonts w:ascii="Times New Roman" w:hAnsi="Times New Roman" w:eastAsia="Times New Roman"/>
          <w:b/>
          <w:i w:val="0"/>
          <w:sz w:val="22"/>
        </w:rPr>
        <w:t>A. Data Sources</w:t>
      </w:r>
    </w:p>
    <w:p>
      <w:pPr>
        <w:spacing w:before="0" w:after="160" w:line="360" w:lineRule="auto"/>
        <w:ind w:firstLine="360"/>
        <w:jc w:val="both"/>
      </w:pPr>
      <w:r>
        <w:rPr>
          <w:rFonts w:ascii="Times New Roman" w:hAnsi="Times New Roman" w:eastAsia="Times New Roman"/>
          <w:b w:val="0"/>
          <w:i w:val="0"/>
          <w:sz w:val="20"/>
        </w:rPr>
        <w:t>The primary supervised classification benchmark evaluated in this paper is tamil_news_dataset_1400_balanced, a curated Tamil veracity corpus collected specifically for this investigation. The dataset comprises 1,400 balanced articles and headlines, partitioned exactly into 700 FAKE and 700 REAL instances. The dataset schema includes the following structured attributes: id (unique integer identifier), headline (Tamil headline text), text (full article body), label (integer class indicator: 0 = fake, 1 = real), label_name (categorical string: ‘fake’ / ‘real’), source (publishing outlet), url (canonical source hyperlink), char_count, word_count, and investigation_details. Label_name is treated as authoritative for all training and evaluation mappings.</w:t>
      </w:r>
    </w:p>
    <w:p>
      <w:pPr>
        <w:spacing w:before="0" w:after="160" w:line="360" w:lineRule="auto"/>
        <w:ind w:firstLine="360"/>
        <w:jc w:val="both"/>
      </w:pPr>
      <w:r>
        <w:rPr>
          <w:rFonts w:ascii="Times New Roman" w:hAnsi="Times New Roman" w:eastAsia="Times New Roman"/>
          <w:b w:val="0"/>
          <w:i w:val="0"/>
          <w:sz w:val="20"/>
        </w:rPr>
        <w:t>Data collection was engineered to source verified false narratives from professional Tamil fact-checking portals, while true news articles were harvested from established mainstream Tamil print and broadcast journalism outlets. Table III presents the complete source-by-label distribution across the corpus.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6"/>
              </w:rPr>
              <w:t>Source Outlet</w:t>
            </w:r>
          </w:p>
        </w:tc>
        <w:tc>
          <w:tcPr>
            <w:tcW w:type="dxa" w:w="2340"/>
          </w:tcPr>
          <w:p>
            <w:r/>
            <w:r>
              <w:rPr>
                <w:rFonts w:ascii="Times New Roman" w:hAnsi="Times New Roman" w:eastAsia="Times New Roman"/>
                <w:b/>
                <w:i w:val="0"/>
                <w:sz w:val="16"/>
              </w:rPr>
              <w:t>FAKE</w:t>
            </w:r>
          </w:p>
        </w:tc>
        <w:tc>
          <w:tcPr>
            <w:tcW w:type="dxa" w:w="2340"/>
          </w:tcPr>
          <w:p>
            <w:r/>
            <w:r>
              <w:rPr>
                <w:rFonts w:ascii="Times New Roman" w:hAnsi="Times New Roman" w:eastAsia="Times New Roman"/>
                <w:b/>
                <w:i w:val="0"/>
                <w:sz w:val="16"/>
              </w:rPr>
              <w:t>REAL</w:t>
            </w:r>
          </w:p>
        </w:tc>
        <w:tc>
          <w:tcPr>
            <w:tcW w:type="dxa" w:w="2340"/>
          </w:tcPr>
          <w:p>
            <w:r/>
            <w:r>
              <w:rPr>
                <w:rFonts w:ascii="Times New Roman" w:hAnsi="Times New Roman" w:eastAsia="Times New Roman"/>
                <w:b/>
                <w:i w:val="0"/>
                <w:sz w:val="16"/>
              </w:rPr>
              <w:t>Publisher Category</w:t>
            </w:r>
          </w:p>
        </w:tc>
      </w:tr>
      <w:tr>
        <w:tc>
          <w:tcPr>
            <w:tcW w:type="dxa" w:w="2340"/>
          </w:tcPr>
          <w:p>
            <w:r/>
            <w:r>
              <w:rPr>
                <w:rFonts w:ascii="Times New Roman" w:hAnsi="Times New Roman" w:eastAsia="Times New Roman"/>
                <w:b w:val="0"/>
                <w:i w:val="0"/>
                <w:sz w:val="16"/>
              </w:rPr>
              <w:t>FactCrescendoTamil</w:t>
            </w:r>
          </w:p>
        </w:tc>
        <w:tc>
          <w:tcPr>
            <w:tcW w:type="dxa" w:w="2340"/>
          </w:tcPr>
          <w:p>
            <w:r/>
            <w:r>
              <w:rPr>
                <w:rFonts w:ascii="Times New Roman" w:hAnsi="Times New Roman" w:eastAsia="Times New Roman"/>
                <w:b w:val="0"/>
                <w:i w:val="0"/>
                <w:sz w:val="16"/>
              </w:rPr>
              <w:t>668</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Certified Fact-Checker</w:t>
            </w:r>
          </w:p>
        </w:tc>
      </w:tr>
      <w:tr>
        <w:tc>
          <w:tcPr>
            <w:tcW w:type="dxa" w:w="2340"/>
          </w:tcPr>
          <w:p>
            <w:r/>
            <w:r>
              <w:rPr>
                <w:rFonts w:ascii="Times New Roman" w:hAnsi="Times New Roman" w:eastAsia="Times New Roman"/>
                <w:b w:val="0"/>
                <w:i w:val="0"/>
                <w:sz w:val="16"/>
              </w:rPr>
              <w:t>BOOMTamil-FactCheck</w:t>
            </w:r>
          </w:p>
        </w:tc>
        <w:tc>
          <w:tcPr>
            <w:tcW w:type="dxa" w:w="2340"/>
          </w:tcPr>
          <w:p>
            <w:r/>
            <w:r>
              <w:rPr>
                <w:rFonts w:ascii="Times New Roman" w:hAnsi="Times New Roman" w:eastAsia="Times New Roman"/>
                <w:b w:val="0"/>
                <w:i w:val="0"/>
                <w:sz w:val="16"/>
              </w:rPr>
              <w:t>24</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Certified Fact-Checker</w:t>
            </w:r>
          </w:p>
        </w:tc>
      </w:tr>
      <w:tr>
        <w:tc>
          <w:tcPr>
            <w:tcW w:type="dxa" w:w="2340"/>
          </w:tcPr>
          <w:p>
            <w:r/>
            <w:r>
              <w:rPr>
                <w:rFonts w:ascii="Times New Roman" w:hAnsi="Times New Roman" w:eastAsia="Times New Roman"/>
                <w:b w:val="0"/>
                <w:i w:val="0"/>
                <w:sz w:val="16"/>
              </w:rPr>
              <w:t>NewscheckerTamil</w:t>
            </w:r>
          </w:p>
        </w:tc>
        <w:tc>
          <w:tcPr>
            <w:tcW w:type="dxa" w:w="2340"/>
          </w:tcPr>
          <w:p>
            <w:r/>
            <w:r>
              <w:rPr>
                <w:rFonts w:ascii="Times New Roman" w:hAnsi="Times New Roman" w:eastAsia="Times New Roman"/>
                <w:b w:val="0"/>
                <w:i w:val="0"/>
                <w:sz w:val="16"/>
              </w:rPr>
              <w:t>8</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Certified Fact-Checker</w:t>
            </w:r>
          </w:p>
        </w:tc>
      </w:tr>
      <w:tr>
        <w:tc>
          <w:tcPr>
            <w:tcW w:type="dxa" w:w="2340"/>
          </w:tcPr>
          <w:p>
            <w:r/>
            <w:r>
              <w:rPr>
                <w:rFonts w:ascii="Times New Roman" w:hAnsi="Times New Roman" w:eastAsia="Times New Roman"/>
                <w:b w:val="0"/>
                <w:i w:val="0"/>
                <w:sz w:val="16"/>
              </w:rPr>
              <w:t>Dinamalar</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321</w:t>
            </w:r>
          </w:p>
        </w:tc>
        <w:tc>
          <w:tcPr>
            <w:tcW w:type="dxa" w:w="2340"/>
          </w:tcPr>
          <w:p>
            <w:r/>
            <w:r>
              <w:rPr>
                <w:rFonts w:ascii="Times New Roman" w:hAnsi="Times New Roman" w:eastAsia="Times New Roman"/>
                <w:b w:val="0"/>
                <w:i w:val="0"/>
                <w:sz w:val="16"/>
              </w:rPr>
              <w:t>Mainstream Daily News</w:t>
            </w:r>
          </w:p>
        </w:tc>
      </w:tr>
      <w:tr>
        <w:tc>
          <w:tcPr>
            <w:tcW w:type="dxa" w:w="2340"/>
          </w:tcPr>
          <w:p>
            <w:r/>
            <w:r>
              <w:rPr>
                <w:rFonts w:ascii="Times New Roman" w:hAnsi="Times New Roman" w:eastAsia="Times New Roman"/>
                <w:b w:val="0"/>
                <w:i w:val="0"/>
                <w:sz w:val="16"/>
              </w:rPr>
              <w:t>PuthiyaThalaimurai</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249</w:t>
            </w:r>
          </w:p>
        </w:tc>
        <w:tc>
          <w:tcPr>
            <w:tcW w:type="dxa" w:w="2340"/>
          </w:tcPr>
          <w:p>
            <w:r/>
            <w:r>
              <w:rPr>
                <w:rFonts w:ascii="Times New Roman" w:hAnsi="Times New Roman" w:eastAsia="Times New Roman"/>
                <w:b w:val="0"/>
                <w:i w:val="0"/>
                <w:sz w:val="16"/>
              </w:rPr>
              <w:t>Television Broadcast News</w:t>
            </w:r>
          </w:p>
        </w:tc>
      </w:tr>
      <w:tr>
        <w:tc>
          <w:tcPr>
            <w:tcW w:type="dxa" w:w="2340"/>
          </w:tcPr>
          <w:p>
            <w:r/>
            <w:r>
              <w:rPr>
                <w:rFonts w:ascii="Times New Roman" w:hAnsi="Times New Roman" w:eastAsia="Times New Roman"/>
                <w:b w:val="0"/>
                <w:i w:val="0"/>
                <w:sz w:val="16"/>
              </w:rPr>
              <w:t>Vikatan-TamilNadu</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101</w:t>
            </w:r>
          </w:p>
        </w:tc>
        <w:tc>
          <w:tcPr>
            <w:tcW w:type="dxa" w:w="2340"/>
          </w:tcPr>
          <w:p>
            <w:r/>
            <w:r>
              <w:rPr>
                <w:rFonts w:ascii="Times New Roman" w:hAnsi="Times New Roman" w:eastAsia="Times New Roman"/>
                <w:b w:val="0"/>
                <w:i w:val="0"/>
                <w:sz w:val="16"/>
              </w:rPr>
              <w:t>Print Periodical &amp; News</w:t>
            </w:r>
          </w:p>
        </w:tc>
      </w:tr>
      <w:tr>
        <w:tc>
          <w:tcPr>
            <w:tcW w:type="dxa" w:w="2340"/>
          </w:tcPr>
          <w:p>
            <w:r/>
            <w:r>
              <w:rPr>
                <w:rFonts w:ascii="Times New Roman" w:hAnsi="Times New Roman" w:eastAsia="Times New Roman"/>
                <w:b w:val="0"/>
                <w:i w:val="0"/>
                <w:sz w:val="16"/>
              </w:rPr>
              <w:t>Dinamalar-TamilNadu</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15</w:t>
            </w:r>
          </w:p>
        </w:tc>
        <w:tc>
          <w:tcPr>
            <w:tcW w:type="dxa" w:w="2340"/>
          </w:tcPr>
          <w:p>
            <w:r/>
            <w:r>
              <w:rPr>
                <w:rFonts w:ascii="Times New Roman" w:hAnsi="Times New Roman" w:eastAsia="Times New Roman"/>
                <w:b w:val="0"/>
                <w:i w:val="0"/>
                <w:sz w:val="16"/>
              </w:rPr>
              <w:t>Regional State News</w:t>
            </w:r>
          </w:p>
        </w:tc>
      </w:tr>
      <w:tr>
        <w:tc>
          <w:tcPr>
            <w:tcW w:type="dxa" w:w="2340"/>
          </w:tcPr>
          <w:p>
            <w:r/>
            <w:r>
              <w:rPr>
                <w:rFonts w:ascii="Times New Roman" w:hAnsi="Times New Roman" w:eastAsia="Times New Roman"/>
                <w:b w:val="0"/>
                <w:i w:val="0"/>
                <w:sz w:val="16"/>
              </w:rPr>
              <w:t>Dinamalar-India</w:t>
            </w:r>
          </w:p>
        </w:tc>
        <w:tc>
          <w:tcPr>
            <w:tcW w:type="dxa" w:w="2340"/>
          </w:tcPr>
          <w:p>
            <w:r/>
            <w:r>
              <w:rPr>
                <w:rFonts w:ascii="Times New Roman" w:hAnsi="Times New Roman" w:eastAsia="Times New Roman"/>
                <w:b w:val="0"/>
                <w:i w:val="0"/>
                <w:sz w:val="16"/>
              </w:rPr>
              <w:t>0</w:t>
            </w:r>
          </w:p>
        </w:tc>
        <w:tc>
          <w:tcPr>
            <w:tcW w:type="dxa" w:w="2340"/>
          </w:tcPr>
          <w:p>
            <w:r/>
            <w:r>
              <w:rPr>
                <w:rFonts w:ascii="Times New Roman" w:hAnsi="Times New Roman" w:eastAsia="Times New Roman"/>
                <w:b w:val="0"/>
                <w:i w:val="0"/>
                <w:sz w:val="16"/>
              </w:rPr>
              <w:t>14</w:t>
            </w:r>
          </w:p>
        </w:tc>
        <w:tc>
          <w:tcPr>
            <w:tcW w:type="dxa" w:w="2340"/>
          </w:tcPr>
          <w:p>
            <w:r/>
            <w:r>
              <w:rPr>
                <w:rFonts w:ascii="Times New Roman" w:hAnsi="Times New Roman" w:eastAsia="Times New Roman"/>
                <w:b w:val="0"/>
                <w:i w:val="0"/>
                <w:sz w:val="16"/>
              </w:rPr>
              <w:t>National Section News</w:t>
            </w:r>
          </w:p>
        </w:tc>
      </w:tr>
      <w:tr>
        <w:tc>
          <w:tcPr>
            <w:tcW w:type="dxa" w:w="2340"/>
          </w:tcPr>
          <w:p>
            <w:r/>
            <w:r>
              <w:rPr>
                <w:rFonts w:ascii="Times New Roman" w:hAnsi="Times New Roman" w:eastAsia="Times New Roman"/>
                <w:b w:val="0"/>
                <w:i w:val="0"/>
                <w:sz w:val="16"/>
              </w:rPr>
              <w:t>Total Items</w:t>
            </w:r>
          </w:p>
        </w:tc>
        <w:tc>
          <w:tcPr>
            <w:tcW w:type="dxa" w:w="2340"/>
          </w:tcPr>
          <w:p>
            <w:r/>
            <w:r>
              <w:rPr>
                <w:rFonts w:ascii="Times New Roman" w:hAnsi="Times New Roman" w:eastAsia="Times New Roman"/>
                <w:b w:val="0"/>
                <w:i w:val="0"/>
                <w:sz w:val="16"/>
              </w:rPr>
              <w:t>700</w:t>
            </w:r>
          </w:p>
        </w:tc>
        <w:tc>
          <w:tcPr>
            <w:tcW w:type="dxa" w:w="2340"/>
          </w:tcPr>
          <w:p>
            <w:r/>
            <w:r>
              <w:rPr>
                <w:rFonts w:ascii="Times New Roman" w:hAnsi="Times New Roman" w:eastAsia="Times New Roman"/>
                <w:b w:val="0"/>
                <w:i w:val="0"/>
                <w:sz w:val="16"/>
              </w:rPr>
              <w:t>700</w:t>
            </w:r>
          </w:p>
        </w:tc>
        <w:tc>
          <w:tcPr>
            <w:tcW w:type="dxa" w:w="2340"/>
          </w:tcPr>
          <w:p>
            <w:r/>
            <w:r>
              <w:rPr>
                <w:rFonts w:ascii="Times New Roman" w:hAnsi="Times New Roman" w:eastAsia="Times New Roman"/>
                <w:b w:val="0"/>
                <w:i w:val="0"/>
                <w:sz w:val="16"/>
              </w:rPr>
              <w:t>Balanced Corpus (1,400)</w:t>
            </w:r>
          </w:p>
        </w:tc>
      </w:tr>
    </w:tbl>
    <w:p/>
    <w:p>
      <w:pPr>
        <w:spacing w:before="0" w:after="200" w:line="360" w:lineRule="auto"/>
        <w:jc w:val="center"/>
      </w:pPr>
      <w:r>
        <w:rPr>
          <w:rFonts w:ascii="Times New Roman" w:hAnsi="Times New Roman" w:eastAsia="Times New Roman"/>
          <w:b w:val="0"/>
          <w:i/>
          <w:sz w:val="18"/>
        </w:rPr>
        <w:t>TABLE III. SOURCE-BY-LABEL DISTRIBUTION IN TAMIL_NEWS_DATASET_1400_BALANCED</w:t>
      </w:r>
    </w:p>
    <w:p>
      <w:pPr>
        <w:spacing w:before="240" w:after="160" w:line="360" w:lineRule="auto"/>
        <w:ind w:firstLine="0"/>
      </w:pPr>
      <w:r>
        <w:rPr>
          <w:rFonts w:ascii="Times New Roman" w:hAnsi="Times New Roman" w:eastAsia="Times New Roman"/>
          <w:b/>
          <w:i w:val="0"/>
          <w:sz w:val="22"/>
        </w:rPr>
        <w:t>B. Data Cleaning and Preprocessing</w:t>
      </w:r>
    </w:p>
    <w:p>
      <w:pPr>
        <w:spacing w:before="0" w:after="160" w:line="360" w:lineRule="auto"/>
        <w:ind w:firstLine="360"/>
        <w:jc w:val="both"/>
      </w:pPr>
      <w:r>
        <w:rPr>
          <w:rFonts w:ascii="Times New Roman" w:hAnsi="Times New Roman" w:eastAsia="Times New Roman"/>
          <w:b w:val="0"/>
          <w:i w:val="0"/>
          <w:sz w:val="20"/>
        </w:rPr>
        <w:t>Preprocessing is executed via a deterministic pipeline. Raw data is ingested under UTF-8-SIG encoding. Text normalization strips zero-width spaces, extraneous control characters, HTML entities, and formatting artifacts via clean_comment(). Duplicate records across headline text are audited; exactly zero duplicates exist after inspection, and zero rows were dropped during cleaning, retaining the full 1,400 rows. The source column is retained throughout preprocessing to enable leakage-aware grouped splits.</w:t>
      </w:r>
    </w:p>
    <w:p>
      <w:pPr>
        <w:spacing w:before="0" w:after="160" w:line="360" w:lineRule="auto"/>
        <w:ind w:firstLine="360"/>
        <w:jc w:val="both"/>
      </w:pPr>
      <w:r>
        <w:rPr>
          <w:rFonts w:ascii="Times New Roman" w:hAnsi="Times New Roman" w:eastAsia="Times New Roman"/>
          <w:b w:val="0"/>
          <w:i w:val="0"/>
          <w:sz w:val="20"/>
        </w:rPr>
        <w:t>Critical Methodological Rationale for Headline-Only Classification: An audit of article body texts revealed potential boilerplate leakage cues across fact-checking articles (stock investigative phrasing). Training classifiers on full article text risks allowing models to learn publisher-specific debunking templates rather than factual veracity. Consequently, Approach A restricts fine-tuning and evaluation strictly to the headline text field, which eliminates direct body-text leakage cues. However, headline syntax still exhibits subtle interrogative and debunking structures that introduce stylistic separability.</w:t>
      </w:r>
    </w:p>
    <w:p>
      <w:pPr>
        <w:spacing w:before="0" w:after="160" w:line="360" w:lineRule="auto"/>
        <w:ind w:firstLine="360"/>
        <w:jc w:val="both"/>
      </w:pPr>
      <w:r>
        <w:rPr>
          <w:rFonts w:ascii="Times New Roman" w:hAnsi="Times New Roman" w:eastAsia="Times New Roman"/>
          <w:b w:val="0"/>
          <w:i w:val="0"/>
          <w:sz w:val="20"/>
        </w:rPr>
        <w:t>Critical Methodological Boundary — Source–Label Confound: The complete alignment between source identity and veracity labels (100% of FAKE articles from fact-checkers; 100% of REAL from mainstream news) constitutes an inherent dataset limitation. Empirically, fact-check headlines are heavily enriched for ‘?’ (655/700 FAKE vs 152/700 REAL), ‘என்று பரவும்’ (318 FAKE / 0 REAL), and ‘உண்மையா’/‘உண்மை’ (~316–318 FAKE / 2–3 REAL). Models trained under random splits can therefore learn source-aligned editorial framing rather than intrinsic veracity. Near-ceiling random-split accuracy must not be interpreted as proving generalized misinformation detection on unconstrained social media text.</w:t>
      </w:r>
    </w:p>
    <w:p>
      <w:pPr>
        <w:spacing w:before="240" w:after="160" w:line="360" w:lineRule="auto"/>
        <w:ind w:firstLine="0"/>
      </w:pPr>
      <w:r>
        <w:rPr>
          <w:rFonts w:ascii="Times New Roman" w:hAnsi="Times New Roman" w:eastAsia="Times New Roman"/>
          <w:b/>
          <w:i w:val="0"/>
          <w:sz w:val="22"/>
        </w:rPr>
        <w:t>C. Evaluation Splits</w:t>
      </w:r>
    </w:p>
    <w:p>
      <w:pPr>
        <w:spacing w:before="240" w:after="160" w:line="360" w:lineRule="auto"/>
        <w:ind w:firstLine="0"/>
      </w:pPr>
      <w:r>
        <w:rPr>
          <w:rFonts w:ascii="Times New Roman" w:hAnsi="Times New Roman" w:eastAsia="Times New Roman"/>
          <w:b/>
          <w:i w:val="0"/>
          <w:sz w:val="20"/>
        </w:rPr>
        <w:t>1) Primary Evaluation: Source-Disjoint (Hard) Split</w:t>
      </w:r>
    </w:p>
    <w:p>
      <w:pPr>
        <w:spacing w:before="0" w:after="160" w:line="360" w:lineRule="auto"/>
        <w:ind w:firstLine="360"/>
        <w:jc w:val="both"/>
      </w:pPr>
      <w:r>
        <w:rPr>
          <w:rFonts w:ascii="Times New Roman" w:hAnsi="Times New Roman" w:eastAsia="Times New Roman"/>
          <w:b w:val="0"/>
          <w:i w:val="0"/>
          <w:sz w:val="20"/>
        </w:rPr>
        <w:t>To prevent outlet identity memorization, we construct a source-disjoint split in which train and test share no publishing outlets. Train sources: Dinamalar, Dinamalar-TamilNadu, Dinamalar-India, and FactCrescendoTamil (with FAKE undersampled to balance train). Test sources: PuthiyaThalaimurai, Vikatan-TamilNadu, BOOMTamil-FactCheck, and NewscheckerTamil. A 10% stratified holdout from the train pool forms the development set. Table IV summarizes sizes.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6"/>
              </w:rPr>
              <w:t>Split</w:t>
            </w:r>
          </w:p>
        </w:tc>
        <w:tc>
          <w:tcPr>
            <w:tcW w:type="dxa" w:w="1872"/>
          </w:tcPr>
          <w:p>
            <w:r/>
            <w:r>
              <w:rPr>
                <w:rFonts w:ascii="Times New Roman" w:hAnsi="Times New Roman" w:eastAsia="Times New Roman"/>
                <w:b/>
                <w:i w:val="0"/>
                <w:sz w:val="16"/>
              </w:rPr>
              <w:t>N</w:t>
            </w:r>
          </w:p>
        </w:tc>
        <w:tc>
          <w:tcPr>
            <w:tcW w:type="dxa" w:w="1872"/>
          </w:tcPr>
          <w:p>
            <w:r/>
            <w:r>
              <w:rPr>
                <w:rFonts w:ascii="Times New Roman" w:hAnsi="Times New Roman" w:eastAsia="Times New Roman"/>
                <w:b/>
                <w:i w:val="0"/>
                <w:sz w:val="16"/>
              </w:rPr>
              <w:t>FAKE</w:t>
            </w:r>
          </w:p>
        </w:tc>
        <w:tc>
          <w:tcPr>
            <w:tcW w:type="dxa" w:w="1872"/>
          </w:tcPr>
          <w:p>
            <w:r/>
            <w:r>
              <w:rPr>
                <w:rFonts w:ascii="Times New Roman" w:hAnsi="Times New Roman" w:eastAsia="Times New Roman"/>
                <w:b/>
                <w:i w:val="0"/>
                <w:sz w:val="16"/>
              </w:rPr>
              <w:t>REAL</w:t>
            </w:r>
          </w:p>
        </w:tc>
        <w:tc>
          <w:tcPr>
            <w:tcW w:type="dxa" w:w="1872"/>
          </w:tcPr>
          <w:p>
            <w:r/>
            <w:r>
              <w:rPr>
                <w:rFonts w:ascii="Times New Roman" w:hAnsi="Times New Roman" w:eastAsia="Times New Roman"/>
                <w:b/>
                <w:i w:val="0"/>
                <w:sz w:val="16"/>
              </w:rPr>
              <w:t>Notes</w:t>
            </w:r>
          </w:p>
        </w:tc>
      </w:tr>
      <w:tr>
        <w:tc>
          <w:tcPr>
            <w:tcW w:type="dxa" w:w="1872"/>
          </w:tcPr>
          <w:p>
            <w:r/>
            <w:r>
              <w:rPr>
                <w:rFonts w:ascii="Times New Roman" w:hAnsi="Times New Roman" w:eastAsia="Times New Roman"/>
                <w:b w:val="0"/>
                <w:i w:val="0"/>
                <w:sz w:val="16"/>
              </w:rPr>
              <w:t>Train</w:t>
            </w:r>
          </w:p>
        </w:tc>
        <w:tc>
          <w:tcPr>
            <w:tcW w:type="dxa" w:w="1872"/>
          </w:tcPr>
          <w:p>
            <w:r/>
            <w:r>
              <w:rPr>
                <w:rFonts w:ascii="Times New Roman" w:hAnsi="Times New Roman" w:eastAsia="Times New Roman"/>
                <w:b w:val="0"/>
                <w:i w:val="0"/>
                <w:sz w:val="16"/>
              </w:rPr>
              <w:t>630</w:t>
            </w:r>
          </w:p>
        </w:tc>
        <w:tc>
          <w:tcPr>
            <w:tcW w:type="dxa" w:w="1872"/>
          </w:tcPr>
          <w:p>
            <w:r/>
            <w:r>
              <w:rPr>
                <w:rFonts w:ascii="Times New Roman" w:hAnsi="Times New Roman" w:eastAsia="Times New Roman"/>
                <w:b w:val="0"/>
                <w:i w:val="0"/>
                <w:sz w:val="16"/>
              </w:rPr>
              <w:t>315</w:t>
            </w:r>
          </w:p>
        </w:tc>
        <w:tc>
          <w:tcPr>
            <w:tcW w:type="dxa" w:w="1872"/>
          </w:tcPr>
          <w:p>
            <w:r/>
            <w:r>
              <w:rPr>
                <w:rFonts w:ascii="Times New Roman" w:hAnsi="Times New Roman" w:eastAsia="Times New Roman"/>
                <w:b w:val="0"/>
                <w:i w:val="0"/>
                <w:sz w:val="16"/>
              </w:rPr>
              <w:t>315</w:t>
            </w:r>
          </w:p>
        </w:tc>
        <w:tc>
          <w:tcPr>
            <w:tcW w:type="dxa" w:w="1872"/>
          </w:tcPr>
          <w:p>
            <w:r/>
            <w:r>
              <w:rPr>
                <w:rFonts w:ascii="Times New Roman" w:hAnsi="Times New Roman" w:eastAsia="Times New Roman"/>
                <w:b w:val="0"/>
                <w:i w:val="0"/>
                <w:sz w:val="16"/>
              </w:rPr>
              <w:t>Balanced; FactCrescendo undersampled</w:t>
            </w:r>
          </w:p>
        </w:tc>
      </w:tr>
      <w:tr>
        <w:tc>
          <w:tcPr>
            <w:tcW w:type="dxa" w:w="1872"/>
          </w:tcPr>
          <w:p>
            <w:r/>
            <w:r>
              <w:rPr>
                <w:rFonts w:ascii="Times New Roman" w:hAnsi="Times New Roman" w:eastAsia="Times New Roman"/>
                <w:b w:val="0"/>
                <w:i w:val="0"/>
                <w:sz w:val="16"/>
              </w:rPr>
              <w:t>Dev</w:t>
            </w:r>
          </w:p>
        </w:tc>
        <w:tc>
          <w:tcPr>
            <w:tcW w:type="dxa" w:w="1872"/>
          </w:tcPr>
          <w:p>
            <w:r/>
            <w:r>
              <w:rPr>
                <w:rFonts w:ascii="Times New Roman" w:hAnsi="Times New Roman" w:eastAsia="Times New Roman"/>
                <w:b w:val="0"/>
                <w:i w:val="0"/>
                <w:sz w:val="16"/>
              </w:rPr>
              <w:t>70</w:t>
            </w:r>
          </w:p>
        </w:tc>
        <w:tc>
          <w:tcPr>
            <w:tcW w:type="dxa" w:w="1872"/>
          </w:tcPr>
          <w:p>
            <w:r/>
            <w:r>
              <w:rPr>
                <w:rFonts w:ascii="Times New Roman" w:hAnsi="Times New Roman" w:eastAsia="Times New Roman"/>
                <w:b w:val="0"/>
                <w:i w:val="0"/>
                <w:sz w:val="16"/>
              </w:rPr>
              <w:t>35</w:t>
            </w:r>
          </w:p>
        </w:tc>
        <w:tc>
          <w:tcPr>
            <w:tcW w:type="dxa" w:w="1872"/>
          </w:tcPr>
          <w:p>
            <w:r/>
            <w:r>
              <w:rPr>
                <w:rFonts w:ascii="Times New Roman" w:hAnsi="Times New Roman" w:eastAsia="Times New Roman"/>
                <w:b w:val="0"/>
                <w:i w:val="0"/>
                <w:sz w:val="16"/>
              </w:rPr>
              <w:t>35</w:t>
            </w:r>
          </w:p>
        </w:tc>
        <w:tc>
          <w:tcPr>
            <w:tcW w:type="dxa" w:w="1872"/>
          </w:tcPr>
          <w:p>
            <w:r/>
            <w:r>
              <w:rPr>
                <w:rFonts w:ascii="Times New Roman" w:hAnsi="Times New Roman" w:eastAsia="Times New Roman"/>
                <w:b w:val="0"/>
                <w:i w:val="0"/>
                <w:sz w:val="16"/>
              </w:rPr>
              <w:t>Stratified from train pool</w:t>
            </w:r>
          </w:p>
        </w:tc>
      </w:tr>
      <w:tr>
        <w:tc>
          <w:tcPr>
            <w:tcW w:type="dxa" w:w="1872"/>
          </w:tcPr>
          <w:p>
            <w:r/>
            <w:r>
              <w:rPr>
                <w:rFonts w:ascii="Times New Roman" w:hAnsi="Times New Roman" w:eastAsia="Times New Roman"/>
                <w:b w:val="0"/>
                <w:i w:val="0"/>
                <w:sz w:val="16"/>
              </w:rPr>
              <w:t>Test</w:t>
            </w:r>
          </w:p>
        </w:tc>
        <w:tc>
          <w:tcPr>
            <w:tcW w:type="dxa" w:w="1872"/>
          </w:tcPr>
          <w:p>
            <w:r/>
            <w:r>
              <w:rPr>
                <w:rFonts w:ascii="Times New Roman" w:hAnsi="Times New Roman" w:eastAsia="Times New Roman"/>
                <w:b w:val="0"/>
                <w:i w:val="0"/>
                <w:sz w:val="16"/>
              </w:rPr>
              <w:t>382</w:t>
            </w:r>
          </w:p>
        </w:tc>
        <w:tc>
          <w:tcPr>
            <w:tcW w:type="dxa" w:w="1872"/>
          </w:tcPr>
          <w:p>
            <w:r/>
            <w:r>
              <w:rPr>
                <w:rFonts w:ascii="Times New Roman" w:hAnsi="Times New Roman" w:eastAsia="Times New Roman"/>
                <w:b w:val="0"/>
                <w:i w:val="0"/>
                <w:sz w:val="16"/>
              </w:rPr>
              <w:t>32</w:t>
            </w:r>
          </w:p>
        </w:tc>
        <w:tc>
          <w:tcPr>
            <w:tcW w:type="dxa" w:w="1872"/>
          </w:tcPr>
          <w:p>
            <w:r/>
            <w:r>
              <w:rPr>
                <w:rFonts w:ascii="Times New Roman" w:hAnsi="Times New Roman" w:eastAsia="Times New Roman"/>
                <w:b w:val="0"/>
                <w:i w:val="0"/>
                <w:sz w:val="16"/>
              </w:rPr>
              <w:t>350</w:t>
            </w:r>
          </w:p>
        </w:tc>
        <w:tc>
          <w:tcPr>
            <w:tcW w:type="dxa" w:w="1872"/>
          </w:tcPr>
          <w:p>
            <w:r/>
            <w:r>
              <w:rPr>
                <w:rFonts w:ascii="Times New Roman" w:hAnsi="Times New Roman" w:eastAsia="Times New Roman"/>
                <w:b w:val="0"/>
                <w:i w:val="0"/>
                <w:sz w:val="16"/>
              </w:rPr>
              <w:t>Unseen outlets; class-imbalanced</w:t>
            </w:r>
          </w:p>
        </w:tc>
      </w:tr>
    </w:tbl>
    <w:p/>
    <w:p>
      <w:pPr>
        <w:spacing w:before="0" w:after="200" w:line="360" w:lineRule="auto"/>
        <w:jc w:val="center"/>
      </w:pPr>
      <w:r>
        <w:rPr>
          <w:rFonts w:ascii="Times New Roman" w:hAnsi="Times New Roman" w:eastAsia="Times New Roman"/>
          <w:b w:val="0"/>
          <w:i/>
          <w:sz w:val="18"/>
        </w:rPr>
        <w:t>TABLE IV. SOURCE-DISJOINT HARD SPLIT (PRIMARY PAPER EVALUATION). TEST FAKE IS SMALL BECAUSE FACTCRESCENDO DOMINATES FAKE; MACRO-F1 AND BALANCED ACCURACY ARE EMPHASIZED.</w:t>
      </w:r>
    </w:p>
    <w:p>
      <w:pPr>
        <w:spacing w:before="0" w:after="160" w:line="360" w:lineRule="auto"/>
        <w:ind w:firstLine="360"/>
        <w:jc w:val="both"/>
      </w:pPr>
      <w:r>
        <w:rPr>
          <w:rFonts w:ascii="Times New Roman" w:hAnsi="Times New Roman" w:eastAsia="Times New Roman"/>
          <w:b w:val="0"/>
          <w:i w:val="0"/>
          <w:sz w:val="20"/>
        </w:rPr>
        <w:t>Full article bodies exhibit a median length of 1,728.5 characters and 196.0 words. Headlines exhibit a median character length of 75.0 characters. Because the hard test set is class-imbalanced (32 FAKE / 350 REAL), we treat macro-F1 and balanced accuracy as primary companion metrics to raw accuracy.</w:t>
      </w:r>
    </w:p>
    <w:p>
      <w:pPr>
        <w:spacing w:before="240" w:after="160" w:line="360" w:lineRule="auto"/>
        <w:ind w:firstLine="0"/>
      </w:pPr>
      <w:r>
        <w:rPr>
          <w:rFonts w:ascii="Times New Roman" w:hAnsi="Times New Roman" w:eastAsia="Times New Roman"/>
          <w:b/>
          <w:i w:val="0"/>
          <w:sz w:val="20"/>
        </w:rPr>
        <w:t>2) Diagnostic Only: Random Stratified Split</w:t>
      </w:r>
    </w:p>
    <w:p>
      <w:pPr>
        <w:spacing w:before="0" w:after="160" w:line="360" w:lineRule="auto"/>
        <w:ind w:firstLine="360"/>
        <w:jc w:val="both"/>
      </w:pPr>
      <w:r>
        <w:rPr>
          <w:rFonts w:ascii="Times New Roman" w:hAnsi="Times New Roman" w:eastAsia="Times New Roman"/>
          <w:b w:val="0"/>
          <w:i w:val="0"/>
          <w:sz w:val="20"/>
        </w:rPr>
        <w:t>For leakage diagnosis, we also retain a conventional stratified 80/10/10 split (random_state=42): train 1,120 / dev 140 / test 140 (70/70 per class). Sources appear in both train and test under this protocol. Near-ceiling transformer scores on this split quantify how easy the dataset is under source/style leakage and are not the main contribution claim.</w:t>
      </w:r>
    </w:p>
    <w:p>
      <w:pPr>
        <w:spacing w:before="240" w:after="160" w:line="360" w:lineRule="auto"/>
        <w:ind w:firstLine="0"/>
      </w:pPr>
      <w:r>
        <w:rPr>
          <w:rFonts w:ascii="Times New Roman" w:hAnsi="Times New Roman" w:eastAsia="Times New Roman"/>
          <w:b/>
          <w:i w:val="0"/>
          <w:sz w:val="22"/>
        </w:rPr>
        <w:t>D. Auxiliary LID Resource</w:t>
      </w:r>
    </w:p>
    <w:p>
      <w:pPr>
        <w:spacing w:before="0" w:after="160" w:line="360" w:lineRule="auto"/>
        <w:ind w:firstLine="360"/>
        <w:jc w:val="both"/>
      </w:pPr>
      <w:r>
        <w:rPr>
          <w:rFonts w:ascii="Times New Roman" w:hAnsi="Times New Roman" w:eastAsia="Times New Roman"/>
          <w:b w:val="0"/>
          <w:i w:val="0"/>
          <w:sz w:val="20"/>
        </w:rPr>
        <w:t>To explore code-mixed properties on social media, we curated an auxiliary YouTube Tanglish corpus of 1,057 raw public comments, yielding 913 comments after cleaning. Language Identification (LID) token-level annotations were generated using an LLM-assisted silver-label pipeline (Google Gemini) with human quality audit sampling. The resulting tokens_flat.csv dataset contains 5,450 tokens classified into five categories: TA (Tamil in native/Roman script): 2,579 (47.32%); EN (English): 1,780 (32.66%); NE (Named Entities): 794 (14.57%); O (Other/Punctuation): 269 (4.94%); and MIX (Intra-word morphological blends): 28 (0.51%). This auxiliary LID resource serves linguistic characterization and prompt design for Approach B; it is not a fake-news veracity benchmark.</w:t>
      </w:r>
    </w:p>
    <w:p>
      <w:pPr>
        <w:spacing w:before="240" w:after="160" w:line="360" w:lineRule="auto"/>
        <w:ind w:firstLine="0"/>
      </w:pPr>
      <w:r>
        <w:rPr>
          <w:rFonts w:ascii="Times New Roman" w:hAnsi="Times New Roman" w:eastAsia="Times New Roman"/>
          <w:b/>
          <w:i w:val="0"/>
          <w:sz w:val="22"/>
        </w:rPr>
        <w:t>E. Ethical Considerations</w:t>
      </w:r>
    </w:p>
    <w:p>
      <w:pPr>
        <w:spacing w:before="0" w:after="160" w:line="360" w:lineRule="auto"/>
        <w:ind w:firstLine="360"/>
        <w:jc w:val="both"/>
      </w:pPr>
      <w:r>
        <w:rPr>
          <w:rFonts w:ascii="Times New Roman" w:hAnsi="Times New Roman" w:eastAsia="Times New Roman"/>
          <w:b w:val="0"/>
          <w:i w:val="0"/>
          <w:sz w:val="20"/>
        </w:rPr>
        <w:t>All news headlines and articles were harvested from publicly accessible news and fact-checking websites under fair-use principles for non-profit academic research. All YouTube comments were collected via the official YouTube Data API v3; all user handles, channel identifiers, and profile links were removed to ensure anonymity. No personally identifiable information (PII) is stored or processed.</w:t>
      </w:r>
    </w:p>
    <w:p>
      <w:pPr>
        <w:spacing w:before="320" w:after="160" w:line="360" w:lineRule="auto"/>
        <w:ind w:firstLine="0"/>
      </w:pPr>
      <w:r>
        <w:rPr>
          <w:rFonts w:ascii="Times New Roman" w:hAnsi="Times New Roman" w:eastAsia="Times New Roman"/>
          <w:b/>
          <w:i w:val="0"/>
          <w:sz w:val="24"/>
        </w:rPr>
        <w:t>IV. PROPOSED METHODOLOGY</w:t>
      </w:r>
    </w:p>
    <w:p>
      <w:pPr>
        <w:spacing w:before="240" w:after="160" w:line="360" w:lineRule="auto"/>
        <w:ind w:firstLine="0"/>
      </w:pPr>
      <w:r>
        <w:rPr>
          <w:rFonts w:ascii="Times New Roman" w:hAnsi="Times New Roman" w:eastAsia="Times New Roman"/>
          <w:b/>
          <w:i w:val="0"/>
          <w:sz w:val="22"/>
        </w:rPr>
        <w:t>A. System Overview</w:t>
      </w:r>
    </w:p>
    <w:p>
      <w:pPr>
        <w:spacing w:before="0" w:after="160" w:line="360" w:lineRule="auto"/>
        <w:ind w:firstLine="360"/>
        <w:jc w:val="both"/>
      </w:pPr>
      <w:r>
        <w:rPr>
          <w:rFonts w:ascii="Times New Roman" w:hAnsi="Times New Roman" w:eastAsia="Times New Roman"/>
          <w:b w:val="0"/>
          <w:i w:val="0"/>
          <w:sz w:val="20"/>
        </w:rPr>
        <w:t>TruthGuard comprises two decoupled operational tracks engineered for distinct linguistic and operational regimes: Track A (offline supervised classification of formal native-script Tamil news headlines) and Track B (live evidence-grounded verification of informal code-mixed Tanglish claims). The two pathways operate independently; they do not form an automated cascade in the current implementation. Figure 1 illustrates the overall system architecture.</w:t>
      </w:r>
    </w:p>
    <w:p>
      <w:pPr>
        <w:spacing w:before="0" w:after="160" w:line="360" w:lineRule="auto"/>
        <w:jc w:val="center"/>
      </w:pPr>
      <w:r>
        <w:rPr>
          <w:rFonts w:ascii="Times New Roman" w:hAnsi="Times New Roman" w:eastAsia="Times New Roman"/>
          <w:b w:val="0"/>
          <w:i/>
          <w:sz w:val="18"/>
        </w:rPr>
        <w:t>[Figure 1: Architectural overview of TruthGuard showing decoupled Track A (Indic transformer classification on formal Tamil headlines) and Track B (six-stage evidence-grounded verification pipeline on code-mixed Tanglish claims). Insert the existing architecture figure from the PDF draft here.]</w:t>
      </w:r>
    </w:p>
    <w:p>
      <w:pPr>
        <w:spacing w:before="240" w:after="160" w:line="360" w:lineRule="auto"/>
        <w:ind w:firstLine="0"/>
      </w:pPr>
      <w:r>
        <w:rPr>
          <w:rFonts w:ascii="Times New Roman" w:hAnsi="Times New Roman" w:eastAsia="Times New Roman"/>
          <w:b/>
          <w:i w:val="0"/>
          <w:sz w:val="22"/>
        </w:rPr>
        <w:t>B. Approach A: Fine-Tuned Transformer Classification</w:t>
      </w:r>
    </w:p>
    <w:p>
      <w:pPr>
        <w:spacing w:before="240" w:after="160" w:line="360" w:lineRule="auto"/>
        <w:ind w:firstLine="0"/>
      </w:pPr>
      <w:r>
        <w:rPr>
          <w:rFonts w:ascii="Times New Roman" w:hAnsi="Times New Roman" w:eastAsia="Times New Roman"/>
          <w:b/>
          <w:i w:val="0"/>
          <w:sz w:val="20"/>
        </w:rPr>
        <w:t>1) Model Architecture and Equations</w:t>
      </w:r>
    </w:p>
    <w:p>
      <w:pPr>
        <w:spacing w:before="0" w:after="160" w:line="360" w:lineRule="auto"/>
        <w:ind w:firstLine="360"/>
        <w:jc w:val="both"/>
      </w:pPr>
      <w:r>
        <w:rPr>
          <w:rFonts w:ascii="Times New Roman" w:hAnsi="Times New Roman" w:eastAsia="Times New Roman"/>
          <w:b w:val="0"/>
          <w:i w:val="0"/>
          <w:sz w:val="20"/>
        </w:rPr>
        <w:t>Let an input Tamil headline sequence after subword tokenization be represented as tokens w_1, w_2, …, w_n with sequence length n ≤ L = 64. The encoder maps each token into an initial d-dimensional representation through token and positional embedding lookup:</w:t>
      </w:r>
    </w:p>
    <w:p>
      <w:pPr>
        <w:spacing w:before="0" w:after="160" w:line="360" w:lineRule="auto"/>
        <w:jc w:val="center"/>
      </w:pPr>
      <w:r>
        <w:rPr>
          <w:rFonts w:ascii="Times New Roman" w:hAnsi="Times New Roman" w:eastAsia="Times New Roman"/>
          <w:b w:val="0"/>
          <w:i/>
          <w:sz w:val="20"/>
        </w:rPr>
        <w:t>x_i = E_tok(w_i) + E_pos(i),    i = 1, …, n,    n ≤ L          (1)</w:t>
      </w:r>
    </w:p>
    <w:p>
      <w:pPr>
        <w:spacing w:before="0" w:after="160" w:line="360" w:lineRule="auto"/>
        <w:ind w:firstLine="360"/>
        <w:jc w:val="both"/>
      </w:pPr>
      <w:r>
        <w:rPr>
          <w:rFonts w:ascii="Times New Roman" w:hAnsi="Times New Roman" w:eastAsia="Times New Roman"/>
          <w:b w:val="0"/>
          <w:i w:val="0"/>
          <w:sz w:val="20"/>
        </w:rPr>
        <w:t>where E_tok maps vocabulary indices to R^d (d = 768), and E_pos injects absolute sequence position encodings. Each transformer layer processes the sequence matrix H ∈ R^{n×d} through multi-head self-attention. The scaled dot-product attention for query, key, and value projections Q, K, V ∈ R^{n×d_k} (with head projection dimension d_k = d/h = 64 across h = 12 heads) is computed as:</w:t>
      </w:r>
    </w:p>
    <w:p>
      <w:pPr>
        <w:spacing w:before="0" w:after="160" w:line="360" w:lineRule="auto"/>
        <w:jc w:val="center"/>
      </w:pPr>
      <w:r>
        <w:rPr>
          <w:rFonts w:ascii="Times New Roman" w:hAnsi="Times New Roman" w:eastAsia="Times New Roman"/>
          <w:b w:val="0"/>
          <w:i/>
          <w:sz w:val="20"/>
        </w:rPr>
        <w:t>Attention(Q, K, V) = softmax( (Q K^T) / √d_k ) V          (2)</w:t>
      </w:r>
    </w:p>
    <w:p>
      <w:pPr>
        <w:spacing w:before="0" w:after="160" w:line="360" w:lineRule="auto"/>
        <w:ind w:firstLine="360"/>
        <w:jc w:val="both"/>
      </w:pPr>
      <w:r>
        <w:rPr>
          <w:rFonts w:ascii="Times New Roman" w:hAnsi="Times New Roman" w:eastAsia="Times New Roman"/>
          <w:b w:val="0"/>
          <w:i w:val="0"/>
          <w:sz w:val="20"/>
        </w:rPr>
        <w:t>Multi-head attention projects the input representation across h independent representation subspaces, concatenating head outputs:</w:t>
      </w:r>
    </w:p>
    <w:p>
      <w:pPr>
        <w:spacing w:before="0" w:after="160" w:line="360" w:lineRule="auto"/>
        <w:jc w:val="center"/>
      </w:pPr>
      <w:r>
        <w:rPr>
          <w:rFonts w:ascii="Times New Roman" w:hAnsi="Times New Roman" w:eastAsia="Times New Roman"/>
          <w:b w:val="0"/>
          <w:i/>
          <w:sz w:val="20"/>
        </w:rPr>
        <w:t>MultiHead(H) = Concat(head_1, …, head_h) W^O          (3)</w:t>
      </w:r>
    </w:p>
    <w:p>
      <w:pPr>
        <w:spacing w:before="0" w:after="160" w:line="360" w:lineRule="auto"/>
        <w:jc w:val="center"/>
      </w:pPr>
      <w:r>
        <w:rPr>
          <w:rFonts w:ascii="Times New Roman" w:hAnsi="Times New Roman" w:eastAsia="Times New Roman"/>
          <w:b w:val="0"/>
          <w:i/>
          <w:sz w:val="20"/>
        </w:rPr>
        <w:t>head_j = Attention(H W_j^Q, H W_j^K, H W_j^V)</w:t>
      </w:r>
    </w:p>
    <w:p>
      <w:pPr>
        <w:spacing w:before="0" w:after="160" w:line="360" w:lineRule="auto"/>
        <w:ind w:firstLine="360"/>
        <w:jc w:val="both"/>
      </w:pPr>
      <w:r>
        <w:rPr>
          <w:rFonts w:ascii="Times New Roman" w:hAnsi="Times New Roman" w:eastAsia="Times New Roman"/>
          <w:b w:val="0"/>
          <w:i w:val="0"/>
          <w:sz w:val="20"/>
        </w:rPr>
        <w:t>where W_j^Q, W_j^K, W_j^V ∈ R^{d×d_k} and W^O ∈ R^{d×d} are learnable linear projection matrices. The attention representation passes through a position-wise feed-forward network with residual connections and layer normalization:</w:t>
      </w:r>
    </w:p>
    <w:p>
      <w:pPr>
        <w:spacing w:before="0" w:after="160" w:line="360" w:lineRule="auto"/>
        <w:jc w:val="center"/>
      </w:pPr>
      <w:r>
        <w:rPr>
          <w:rFonts w:ascii="Times New Roman" w:hAnsi="Times New Roman" w:eastAsia="Times New Roman"/>
          <w:b w:val="0"/>
          <w:i/>
          <w:sz w:val="20"/>
        </w:rPr>
        <w:t>FFN(h) = GELU(h W_1 + b_1) W_2 + b_2          (4)</w:t>
      </w:r>
    </w:p>
    <w:p>
      <w:pPr>
        <w:spacing w:before="0" w:after="160" w:line="360" w:lineRule="auto"/>
        <w:ind w:firstLine="360"/>
        <w:jc w:val="both"/>
      </w:pPr>
      <w:r>
        <w:rPr>
          <w:rFonts w:ascii="Times New Roman" w:hAnsi="Times New Roman" w:eastAsia="Times New Roman"/>
          <w:b w:val="0"/>
          <w:i w:val="0"/>
          <w:sz w:val="20"/>
        </w:rPr>
        <w:t>where W_1 ∈ R^{d×d_ff}, b_1 ∈ R^{d_ff}, W_2 ∈ R^{d_ff×d}, and b_2 ∈ R^d are trainable parameters with intermediate dimension d_ff = 3,072. For binary classification, the pooled representation corresponding to the leading classification token h_[CLS] ∈ R^d is passed through a dropout layer (dropout probability p = 0.1) and a linear classification head:</w:t>
      </w:r>
    </w:p>
    <w:p>
      <w:pPr>
        <w:spacing w:before="0" w:after="160" w:line="360" w:lineRule="auto"/>
        <w:jc w:val="center"/>
      </w:pPr>
      <w:r>
        <w:rPr>
          <w:rFonts w:ascii="Times New Roman" w:hAnsi="Times New Roman" w:eastAsia="Times New Roman"/>
          <w:b w:val="0"/>
          <w:i/>
          <w:sz w:val="20"/>
        </w:rPr>
        <w:t>z = W_c · Dropout_0.1(h_[CLS]) + b_c          (5)</w:t>
      </w:r>
    </w:p>
    <w:p>
      <w:pPr>
        <w:spacing w:before="0" w:after="160" w:line="360" w:lineRule="auto"/>
        <w:ind w:firstLine="360"/>
        <w:jc w:val="both"/>
      </w:pPr>
      <w:r>
        <w:rPr>
          <w:rFonts w:ascii="Times New Roman" w:hAnsi="Times New Roman" w:eastAsia="Times New Roman"/>
          <w:b w:val="0"/>
          <w:i w:val="0"/>
          <w:sz w:val="20"/>
        </w:rPr>
        <w:t>yielding unnormalized raw logits z = [z_REAL, z_FAKE]^T. Categorical class probabilities and hard predictions are obtained via softmax:</w:t>
      </w:r>
    </w:p>
    <w:p>
      <w:pPr>
        <w:spacing w:before="0" w:after="160" w:line="360" w:lineRule="auto"/>
        <w:jc w:val="center"/>
      </w:pPr>
      <w:r>
        <w:rPr>
          <w:rFonts w:ascii="Times New Roman" w:hAnsi="Times New Roman" w:eastAsia="Times New Roman"/>
          <w:b w:val="0"/>
          <w:i/>
          <w:sz w:val="20"/>
        </w:rPr>
        <w:t>ŷ_c = exp(z_c) / Σ_{c'} exp(z_{c'}),    ŷ_pred = argmax_c ŷ_c          (6)</w:t>
      </w:r>
    </w:p>
    <w:p>
      <w:pPr>
        <w:spacing w:before="0" w:after="160" w:line="360" w:lineRule="auto"/>
        <w:ind w:firstLine="360"/>
        <w:jc w:val="both"/>
      </w:pPr>
      <w:r>
        <w:rPr>
          <w:rFonts w:ascii="Times New Roman" w:hAnsi="Times New Roman" w:eastAsia="Times New Roman"/>
          <w:b w:val="0"/>
          <w:i w:val="0"/>
          <w:sz w:val="20"/>
        </w:rPr>
        <w:t>The model parameters are optimized end-to-end via cross-entropy loss over the training split:</w:t>
      </w:r>
    </w:p>
    <w:p>
      <w:pPr>
        <w:spacing w:before="0" w:after="160" w:line="360" w:lineRule="auto"/>
        <w:jc w:val="center"/>
      </w:pPr>
      <w:r>
        <w:rPr>
          <w:rFonts w:ascii="Times New Roman" w:hAnsi="Times New Roman" w:eastAsia="Times New Roman"/>
          <w:b w:val="0"/>
          <w:i/>
          <w:sz w:val="20"/>
        </w:rPr>
        <w:t>L = −(1/N_train) Σ_i Σ_c 1[y_i = c] · log(ŷ_{i,c})          (7)</w:t>
      </w:r>
    </w:p>
    <w:p>
      <w:pPr>
        <w:spacing w:before="0" w:after="160" w:line="360" w:lineRule="auto"/>
        <w:ind w:firstLine="360"/>
        <w:jc w:val="both"/>
      </w:pPr>
      <w:r>
        <w:rPr>
          <w:rFonts w:ascii="Times New Roman" w:hAnsi="Times New Roman" w:eastAsia="Times New Roman"/>
          <w:b w:val="0"/>
          <w:i w:val="0"/>
          <w:sz w:val="20"/>
        </w:rPr>
        <w:t>Evaluated Models: We fine-tune IndicBERTv2 (ai4bharat/IndicBERTv2-MLM-only, ~278M parameters) and MuRIL (google/muril-base-cased, ~236M parameters). The original IndicBERT v1 ALBERT checkpoint is gated on Hugging Face; IndicBERTv2 represents the authoritative executable model used in this study.</w:t>
      </w:r>
    </w:p>
    <w:p>
      <w:pPr>
        <w:spacing w:before="240" w:after="160" w:line="360" w:lineRule="auto"/>
        <w:ind w:firstLine="0"/>
      </w:pPr>
      <w:r>
        <w:rPr>
          <w:rFonts w:ascii="Times New Roman" w:hAnsi="Times New Roman" w:eastAsia="Times New Roman"/>
          <w:b/>
          <w:i w:val="0"/>
          <w:sz w:val="20"/>
        </w:rPr>
        <w:t>2) Fine-Tuning Configuration</w:t>
      </w:r>
    </w:p>
    <w:p>
      <w:pPr>
        <w:spacing w:before="0" w:after="160" w:line="360" w:lineRule="auto"/>
        <w:ind w:firstLine="360"/>
        <w:jc w:val="both"/>
      </w:pPr>
      <w:r>
        <w:rPr>
          <w:rFonts w:ascii="Times New Roman" w:hAnsi="Times New Roman" w:eastAsia="Times New Roman"/>
          <w:b w:val="0"/>
          <w:i w:val="0"/>
          <w:sz w:val="20"/>
        </w:rPr>
        <w:t>Fine-tuning was executed using PyTorch and Hugging Face Transformers on Apple Silicon MPS (also CPU-compatible). Hyperparameters: 4 training epochs, batch size 16, AdamW optimizer, initial learning rate 2×10⁻⁵, weight decay 0.01, maximum sequence length 64 tokens. Best checkpoint selection was governed by validation set macro-F1. In strict adherence to experimental auditing, no warmup_ratio was explicitly set in code, defaulting to standard Trainer linear scheduling. The same hyperparameters were used for both the source-disjoint (primary) and random-split (diagnostic) protocols.</w:t>
      </w:r>
    </w:p>
    <w:p>
      <w:pPr>
        <w:spacing w:before="0" w:after="160" w:line="360" w:lineRule="auto"/>
        <w:ind w:firstLine="360"/>
        <w:jc w:val="both"/>
      </w:pPr>
      <w:r>
        <w:rPr>
          <w:rFonts w:ascii="Times New Roman" w:hAnsi="Times New Roman" w:eastAsia="Times New Roman"/>
          <w:b w:val="0"/>
          <w:i w:val="0"/>
          <w:sz w:val="20"/>
        </w:rPr>
        <w:t>We intentionally keep the fine-tuning recipe conservative and identical across encoders so that observed gaps reflect representation differences rather than unequal hyperparameter search. Headline max length 64 is generous for the observed median headline length (~75 characters) after subword tokenization. Checkpointing by macro-F1 rather than Acc is especially important on the hard protocol’s development set, which is balanced, and remains a principled choice on the random protocol as well. All reported test metrics correspond to the macro-F1–selected checkpoint evaluated once on the frozen test split.</w:t>
      </w:r>
    </w:p>
    <w:p>
      <w:pPr>
        <w:spacing w:before="0" w:after="160" w:line="360" w:lineRule="auto"/>
        <w:ind w:firstLine="360"/>
        <w:jc w:val="both"/>
      </w:pPr>
      <w:r>
        <w:rPr>
          <w:rFonts w:ascii="Times New Roman" w:hAnsi="Times New Roman" w:eastAsia="Times New Roman"/>
          <w:b w:val="0"/>
          <w:i w:val="0"/>
          <w:sz w:val="20"/>
        </w:rPr>
        <w:t>Reproducibility artifacts. Hard and random CSV splits, split_meta.json, classical baseline JSON/CSV, and transformer test_metrics.json are retained under data/fake_news_1400_hard/, data/fake_news_1400/, and models_fake_news_1400_hard/. These artifacts allow independent recomputation of Table V and Table VI without retraining, and full retraining can be repeated via the project’s train_classifier.py entry point.</w:t>
      </w:r>
    </w:p>
    <w:p>
      <w:pPr>
        <w:spacing w:before="240" w:after="160" w:line="360" w:lineRule="auto"/>
        <w:ind w:firstLine="0"/>
      </w:pPr>
      <w:r>
        <w:rPr>
          <w:rFonts w:ascii="Times New Roman" w:hAnsi="Times New Roman" w:eastAsia="Times New Roman"/>
          <w:b/>
          <w:i w:val="0"/>
          <w:sz w:val="22"/>
        </w:rPr>
        <w:t>C. Approach B: Evidence-Grounded LLM Verification Pipeline</w:t>
      </w:r>
    </w:p>
    <w:p>
      <w:pPr>
        <w:spacing w:before="0" w:after="160" w:line="360" w:lineRule="auto"/>
        <w:ind w:firstLine="360"/>
        <w:jc w:val="both"/>
      </w:pPr>
      <w:r>
        <w:rPr>
          <w:rFonts w:ascii="Times New Roman" w:hAnsi="Times New Roman" w:eastAsia="Times New Roman"/>
          <w:b w:val="0"/>
          <w:i w:val="0"/>
          <w:sz w:val="20"/>
        </w:rPr>
        <w:t>Approach B processes unconstrained, informal code-mixed Tanglish claims through six sequential modules, establishing an epistemological separation between non-adjudicative retrieval (Modules 1–5) and grounded truth adjudication (Module 6).</w:t>
      </w:r>
    </w:p>
    <w:p>
      <w:pPr>
        <w:spacing w:before="0" w:after="160" w:line="360" w:lineRule="auto"/>
        <w:ind w:firstLine="360"/>
        <w:jc w:val="both"/>
      </w:pPr>
      <w:r>
        <w:rPr>
          <w:rFonts w:ascii="Times New Roman" w:hAnsi="Times New Roman" w:eastAsia="Times New Roman"/>
          <w:b w:val="0"/>
          <w:i w:val="0"/>
          <w:sz w:val="20"/>
        </w:rPr>
        <w:t>4.3.1 Claim Extraction: The raw input utterance is analyzed by an LLM (Google Gemini) instructed to identify whether a checkable factual proposition is present and to translate/normalize it into an unambiguous English proposition c.</w:t>
      </w:r>
    </w:p>
    <w:p>
      <w:pPr>
        <w:spacing w:before="0" w:after="160" w:line="360" w:lineRule="auto"/>
        <w:ind w:firstLine="360"/>
        <w:jc w:val="both"/>
      </w:pPr>
      <w:r>
        <w:rPr>
          <w:rFonts w:ascii="Times New Roman" w:hAnsi="Times New Roman" w:eastAsia="Times New Roman"/>
          <w:b w:val="0"/>
          <w:i w:val="0"/>
          <w:sz w:val="20"/>
        </w:rPr>
        <w:t>4.3.2 Query Generation: The LLM generates three distinct search queries targeting authoritative sources. A robust fallback mechanism ensures that if JSON generation fails, the pipeline executes the normalized claim c as a single fallback search query.</w:t>
      </w:r>
    </w:p>
    <w:p>
      <w:pPr>
        <w:spacing w:before="0" w:after="160" w:line="360" w:lineRule="auto"/>
        <w:ind w:firstLine="360"/>
        <w:jc w:val="both"/>
      </w:pPr>
      <w:r>
        <w:rPr>
          <w:rFonts w:ascii="Times New Roman" w:hAnsi="Times New Roman" w:eastAsia="Times New Roman"/>
          <w:b w:val="0"/>
          <w:i w:val="0"/>
          <w:sz w:val="20"/>
        </w:rPr>
        <w:t>4.3.3 Web Search Retrieval: Search queries are executed via the Serper REST API against Google’s index, retrieving up to 4 results per query. URLs are deduplicated across queries.</w:t>
      </w:r>
    </w:p>
    <w:p>
      <w:pPr>
        <w:spacing w:before="0" w:after="160" w:line="360" w:lineRule="auto"/>
        <w:ind w:firstLine="360"/>
        <w:jc w:val="both"/>
      </w:pPr>
      <w:r>
        <w:rPr>
          <w:rFonts w:ascii="Times New Roman" w:hAnsi="Times New Roman" w:eastAsia="Times New Roman"/>
          <w:b w:val="0"/>
          <w:i w:val="0"/>
          <w:sz w:val="20"/>
        </w:rPr>
        <w:t>4.3.4 Webpage Extraction: Full HTML text is retrieved via Trafilatura with a 12-second timeout and fallback to BeautifulSoup. Text is capped at 6,000 characters to prevent context-window overflow. If webpage extraction fails, search snippets are preserved as fallback evidence.</w:t>
      </w:r>
    </w:p>
    <w:p>
      <w:pPr>
        <w:spacing w:before="0" w:after="160" w:line="360" w:lineRule="auto"/>
        <w:ind w:firstLine="360"/>
        <w:jc w:val="both"/>
      </w:pPr>
      <w:r>
        <w:rPr>
          <w:rFonts w:ascii="Times New Roman" w:hAnsi="Times New Roman" w:eastAsia="Times New Roman"/>
          <w:b w:val="0"/>
          <w:i w:val="0"/>
          <w:sz w:val="20"/>
        </w:rPr>
        <w:t>4.3.5 Evidence Ranking: Candidate evidence passages e_i are scored against claim c via a transparent multi-factor ranking function:</w:t>
      </w:r>
    </w:p>
    <w:p>
      <w:pPr>
        <w:spacing w:before="0" w:after="160" w:line="360" w:lineRule="auto"/>
        <w:jc w:val="center"/>
      </w:pPr>
      <w:r>
        <w:rPr>
          <w:rFonts w:ascii="Times New Roman" w:hAnsi="Times New Roman" w:eastAsia="Times New Roman"/>
          <w:b w:val="0"/>
          <w:i/>
          <w:sz w:val="20"/>
        </w:rPr>
        <w:t>FinalScore(e_i, c) = 0.5 · S_rel(e_i, c) + 0.3 · S_auth(e_i) + 0.2 · S_fresh(e_i)          (8)</w:t>
      </w:r>
    </w:p>
    <w:p>
      <w:pPr>
        <w:spacing w:before="0" w:after="160" w:line="360" w:lineRule="auto"/>
        <w:ind w:firstLine="360"/>
        <w:jc w:val="both"/>
      </w:pPr>
      <w:r>
        <w:rPr>
          <w:rFonts w:ascii="Times New Roman" w:hAnsi="Times New Roman" w:eastAsia="Times New Roman"/>
          <w:b w:val="0"/>
          <w:i w:val="0"/>
          <w:sz w:val="20"/>
        </w:rPr>
        <w:t>where: (i) S_rel(e_i, c) = cos(tfidf(c), tfidf(e_i)) measures lexical relevance (optional normalized BM25 may substitute); (ii) S_auth(e_i) indexes domain authority from a trusted-domain list (e.g., rbi.org.in = 1.00, fact-checking portals = 0.90–0.95, mainstream press = 0.75–0.85, unlisted domains default to 0.40); and (iii) S_fresh(e_i) applies publication-date decay (≤7 days: 1.00; ≤30 days: 0.85; ≤180 days: 0.65; ≤730 days: 0.45; older: 0.30; unstated date: 0.50). Passages are sorted descending by FinalScore and assigned citeable identifiers E1, …, Ek.</w:t>
      </w:r>
    </w:p>
    <w:p>
      <w:pPr>
        <w:spacing w:before="0" w:after="160" w:line="360" w:lineRule="auto"/>
        <w:ind w:firstLine="360"/>
        <w:jc w:val="both"/>
      </w:pPr>
      <w:r>
        <w:rPr>
          <w:rFonts w:ascii="Times New Roman" w:hAnsi="Times New Roman" w:eastAsia="Times New Roman"/>
          <w:b w:val="0"/>
          <w:i w:val="0"/>
          <w:sz w:val="20"/>
        </w:rPr>
        <w:t>4.3.6 LLM Verifier: Google Gemini evaluates claim c strictly against ranked evidence E1…Ek, returning structured JSON with a four-way verdict in {REAL, FAKE, MISLEADING, UNVERIFIED}, relation ∈ {SUPPORTS, CONTRADICTS, INSUFFICIENT}, cited evidence IDs, an explanation, and an uncalibrated heuristic confidence score.</w:t>
      </w:r>
    </w:p>
    <w:p>
      <w:pPr>
        <w:spacing w:before="240" w:after="160" w:line="360" w:lineRule="auto"/>
        <w:ind w:firstLine="0"/>
      </w:pPr>
      <w:r>
        <w:rPr>
          <w:rFonts w:ascii="Times New Roman" w:hAnsi="Times New Roman" w:eastAsia="Times New Roman"/>
          <w:b/>
          <w:i w:val="0"/>
          <w:sz w:val="22"/>
        </w:rPr>
        <w:t>D. Design Rationale and Failure Semantics</w:t>
      </w:r>
    </w:p>
    <w:p>
      <w:pPr>
        <w:spacing w:before="0" w:after="160" w:line="360" w:lineRule="auto"/>
        <w:ind w:firstLine="360"/>
        <w:jc w:val="both"/>
      </w:pPr>
      <w:r>
        <w:rPr>
          <w:rFonts w:ascii="Times New Roman" w:hAnsi="Times New Roman" w:eastAsia="Times New Roman"/>
          <w:b w:val="0"/>
          <w:i w:val="0"/>
          <w:sz w:val="20"/>
        </w:rPr>
        <w:t>To prevent conflation between system failures and factual veracity, TruthGuard defines eight mutually exclusive failure states: (1) LLM API unavailable → pipeline abort; (2) No checkable claim → abort with diagnostic; (3) Search engine failure → abort; (4) Zero search results → UNVERIFIED; (5) Page extraction failure → snippet fallback; (6) Empty ranking set → UNVERIFIED; (7) Insufficient evidence → UNVERIFIED (never FAKE); (8) Successful verification → REAL, FAKE, or MISLEADING. Crucially, lack of evidence is never conflated with falsehood.</w:t>
      </w:r>
    </w:p>
    <w:p>
      <w:pPr>
        <w:spacing w:before="320" w:after="160" w:line="360" w:lineRule="auto"/>
        <w:ind w:firstLine="0"/>
      </w:pPr>
      <w:r>
        <w:rPr>
          <w:rFonts w:ascii="Times New Roman" w:hAnsi="Times New Roman" w:eastAsia="Times New Roman"/>
          <w:b/>
          <w:i w:val="0"/>
          <w:sz w:val="24"/>
        </w:rPr>
        <w:t>V. EXPERIMENTAL SETUP</w:t>
      </w:r>
    </w:p>
    <w:p>
      <w:pPr>
        <w:spacing w:before="240" w:after="160" w:line="360" w:lineRule="auto"/>
        <w:ind w:firstLine="0"/>
      </w:pPr>
      <w:r>
        <w:rPr>
          <w:rFonts w:ascii="Times New Roman" w:hAnsi="Times New Roman" w:eastAsia="Times New Roman"/>
          <w:b/>
          <w:i w:val="0"/>
          <w:sz w:val="22"/>
        </w:rPr>
        <w:t>A. Dataset Splits Used in Experiments</w:t>
      </w:r>
    </w:p>
    <w:p>
      <w:pPr>
        <w:spacing w:before="0" w:after="160" w:line="360" w:lineRule="auto"/>
        <w:ind w:firstLine="360"/>
        <w:jc w:val="both"/>
      </w:pPr>
      <w:r>
        <w:rPr>
          <w:rFonts w:ascii="Times New Roman" w:hAnsi="Times New Roman" w:eastAsia="Times New Roman"/>
          <w:b w:val="0"/>
          <w:i w:val="0"/>
          <w:sz w:val="20"/>
        </w:rPr>
        <w:t>Primary Approach A numbers use the source-disjoint hard split described in Section III-C1 (train 630 / dev 70 / test 382). Diagnostic leakage numbers use the random stratified split (train 1,120 / dev 140 / test 140). All classical baselines and neural models within a given protocol process the identical test instances for that protocol.</w:t>
      </w:r>
    </w:p>
    <w:p>
      <w:pPr>
        <w:spacing w:before="240" w:after="160" w:line="360" w:lineRule="auto"/>
        <w:ind w:firstLine="0"/>
      </w:pPr>
      <w:r>
        <w:rPr>
          <w:rFonts w:ascii="Times New Roman" w:hAnsi="Times New Roman" w:eastAsia="Times New Roman"/>
          <w:b/>
          <w:i w:val="0"/>
          <w:sz w:val="22"/>
        </w:rPr>
        <w:t>B. Evaluation Metrics</w:t>
      </w:r>
    </w:p>
    <w:p>
      <w:pPr>
        <w:spacing w:before="0" w:after="160" w:line="360" w:lineRule="auto"/>
        <w:ind w:firstLine="360"/>
        <w:jc w:val="both"/>
      </w:pPr>
      <w:r>
        <w:rPr>
          <w:rFonts w:ascii="Times New Roman" w:hAnsi="Times New Roman" w:eastAsia="Times New Roman"/>
          <w:b w:val="0"/>
          <w:i w:val="0"/>
          <w:sz w:val="20"/>
        </w:rPr>
        <w:t>With FAKE designated as the positive class, classification performance is evaluated using:</w:t>
      </w:r>
    </w:p>
    <w:p>
      <w:pPr>
        <w:spacing w:before="0" w:after="160" w:line="360" w:lineRule="auto"/>
        <w:jc w:val="center"/>
      </w:pPr>
      <w:r>
        <w:rPr>
          <w:rFonts w:ascii="Times New Roman" w:hAnsi="Times New Roman" w:eastAsia="Times New Roman"/>
          <w:b w:val="0"/>
          <w:i/>
          <w:sz w:val="20"/>
        </w:rPr>
        <w:t>Accuracy = (TP + TN) / (TP + TN + FP + FN)</w:t>
      </w:r>
    </w:p>
    <w:p>
      <w:pPr>
        <w:spacing w:before="0" w:after="160" w:line="360" w:lineRule="auto"/>
        <w:jc w:val="center"/>
      </w:pPr>
      <w:r>
        <w:rPr>
          <w:rFonts w:ascii="Times New Roman" w:hAnsi="Times New Roman" w:eastAsia="Times New Roman"/>
          <w:b w:val="0"/>
          <w:i/>
          <w:sz w:val="20"/>
        </w:rPr>
        <w:t>P_FAKE = TP / (TP + FP),    R_FAKE = TP / (TP + FN)</w:t>
      </w:r>
    </w:p>
    <w:p>
      <w:pPr>
        <w:spacing w:before="0" w:after="160" w:line="360" w:lineRule="auto"/>
        <w:jc w:val="center"/>
      </w:pPr>
      <w:r>
        <w:rPr>
          <w:rFonts w:ascii="Times New Roman" w:hAnsi="Times New Roman" w:eastAsia="Times New Roman"/>
          <w:b w:val="0"/>
          <w:i/>
          <w:sz w:val="20"/>
        </w:rPr>
        <w:t>F1_FAKE = 2 · P_FAKE · R_FAKE / (P_FAKE + R_FAKE)</w:t>
      </w:r>
    </w:p>
    <w:p>
      <w:pPr>
        <w:spacing w:before="0" w:after="160" w:line="360" w:lineRule="auto"/>
        <w:jc w:val="center"/>
      </w:pPr>
      <w:r>
        <w:rPr>
          <w:rFonts w:ascii="Times New Roman" w:hAnsi="Times New Roman" w:eastAsia="Times New Roman"/>
          <w:b w:val="0"/>
          <w:i/>
          <w:sz w:val="20"/>
        </w:rPr>
        <w:t>F1_macro = (F1_FAKE + F1_REAL) / 2</w:t>
      </w:r>
    </w:p>
    <w:p>
      <w:pPr>
        <w:spacing w:before="0" w:after="160" w:line="360" w:lineRule="auto"/>
        <w:jc w:val="center"/>
      </w:pPr>
      <w:r>
        <w:rPr>
          <w:rFonts w:ascii="Times New Roman" w:hAnsi="Times New Roman" w:eastAsia="Times New Roman"/>
          <w:b w:val="0"/>
          <w:i/>
          <w:sz w:val="20"/>
        </w:rPr>
        <w:t>Balanced Acc = (R_FAKE + R_REAL) / 2</w:t>
      </w:r>
    </w:p>
    <w:p>
      <w:pPr>
        <w:spacing w:before="0" w:after="160" w:line="360" w:lineRule="auto"/>
        <w:jc w:val="center"/>
      </w:pPr>
      <w:r>
        <w:rPr>
          <w:rFonts w:ascii="Times New Roman" w:hAnsi="Times New Roman" w:eastAsia="Times New Roman"/>
          <w:b w:val="0"/>
          <w:i/>
          <w:sz w:val="20"/>
        </w:rPr>
        <w:t>E_count = FP + FN,    E_rate = E_count / N_test = 1 − Accuracy</w:t>
      </w:r>
    </w:p>
    <w:p>
      <w:pPr>
        <w:spacing w:before="0" w:after="160" w:line="360" w:lineRule="auto"/>
        <w:ind w:firstLine="360"/>
        <w:jc w:val="both"/>
      </w:pPr>
      <w:r>
        <w:rPr>
          <w:rFonts w:ascii="Times New Roman" w:hAnsi="Times New Roman" w:eastAsia="Times New Roman"/>
          <w:b w:val="0"/>
          <w:i w:val="0"/>
          <w:sz w:val="20"/>
        </w:rPr>
        <w:t>Balanced Acc and macro-F1 are preferred companion metrics on the hard test set because of class imbalance (32 FAKE / 350 REAL). Approach B is evaluated via qualitative case analysis (no labeled Tanglish veracity test set yet).</w:t>
      </w:r>
    </w:p>
    <w:p>
      <w:pPr>
        <w:spacing w:before="240" w:after="160" w:line="360" w:lineRule="auto"/>
        <w:ind w:firstLine="0"/>
      </w:pPr>
      <w:r>
        <w:rPr>
          <w:rFonts w:ascii="Times New Roman" w:hAnsi="Times New Roman" w:eastAsia="Times New Roman"/>
          <w:b/>
          <w:i w:val="0"/>
          <w:sz w:val="22"/>
        </w:rPr>
        <w:t>C. Implementation Details</w:t>
      </w:r>
    </w:p>
    <w:p>
      <w:pPr>
        <w:spacing w:before="0" w:after="160" w:line="360" w:lineRule="auto"/>
        <w:ind w:firstLine="360"/>
        <w:jc w:val="both"/>
      </w:pPr>
      <w:r>
        <w:rPr>
          <w:rFonts w:ascii="Times New Roman" w:hAnsi="Times New Roman" w:eastAsia="Times New Roman"/>
          <w:b w:val="0"/>
          <w:i w:val="0"/>
          <w:sz w:val="20"/>
        </w:rPr>
        <w:t>Experiments were implemented in Python 3.10+ with PyTorch, Hugging Face Transformers [16], and scikit-learn [15]. TF-IDF vectorization utilizes n-gram ranges (1, 2) with minimum document frequency 2 and a capped vocabulary. Transformer models utilize AutoModelForSequenceClassification with cross-entropy loss. Approach B additionally depends on Serper, Trafilatura [14], and Gemini (GEMINI_MODEL configuration; often gemini-flash-lite-latest). Disk caches are used for search and LLM responses during interactive demos.</w:t>
      </w:r>
    </w:p>
    <w:p>
      <w:pPr>
        <w:spacing w:before="240" w:after="160" w:line="360" w:lineRule="auto"/>
        <w:ind w:firstLine="0"/>
      </w:pPr>
      <w:r>
        <w:rPr>
          <w:rFonts w:ascii="Times New Roman" w:hAnsi="Times New Roman" w:eastAsia="Times New Roman"/>
          <w:b/>
          <w:i w:val="0"/>
          <w:sz w:val="22"/>
        </w:rPr>
        <w:t>D. Baselines</w:t>
      </w:r>
    </w:p>
    <w:p>
      <w:pPr>
        <w:spacing w:before="0" w:after="160" w:line="360" w:lineRule="auto"/>
        <w:ind w:firstLine="360"/>
        <w:jc w:val="both"/>
      </w:pPr>
      <w:r>
        <w:rPr>
          <w:rFonts w:ascii="Times New Roman" w:hAnsi="Times New Roman" w:eastAsia="Times New Roman"/>
          <w:b w:val="0"/>
          <w:i w:val="0"/>
          <w:sz w:val="20"/>
        </w:rPr>
        <w:t>To rigorously assess the value of pretrained Indic encoders, we benchmark against classical baselines on the identical hard split: (1) TF-IDF + Multinomial Naive Bayes to evaluate sparse bag-of-words separability; (2) TF-IDF + Logistic Regression providing a calibrated linear probability baseline; and (3) TF-IDF + Linear Support Vector Classification testing linear margin separation in high-dimensional feature space. MuRIL and IndicBERTv2 fine-tunes constitute the proposed neural classifiers.</w:t>
      </w:r>
    </w:p>
    <w:p>
      <w:pPr>
        <w:spacing w:before="320" w:after="160" w:line="360" w:lineRule="auto"/>
        <w:ind w:firstLine="0"/>
      </w:pPr>
      <w:r>
        <w:rPr>
          <w:rFonts w:ascii="Times New Roman" w:hAnsi="Times New Roman" w:eastAsia="Times New Roman"/>
          <w:b/>
          <w:i w:val="0"/>
          <w:sz w:val="24"/>
        </w:rPr>
        <w:t>VI. RESULTS AND DISCUSSION</w:t>
      </w:r>
    </w:p>
    <w:p>
      <w:pPr>
        <w:spacing w:before="240" w:after="160" w:line="360" w:lineRule="auto"/>
        <w:ind w:firstLine="0"/>
      </w:pPr>
      <w:r>
        <w:rPr>
          <w:rFonts w:ascii="Times New Roman" w:hAnsi="Times New Roman" w:eastAsia="Times New Roman"/>
          <w:b/>
          <w:i w:val="0"/>
          <w:sz w:val="22"/>
        </w:rPr>
        <w:t>A. Dataset as Hero — Multi-Model Learnability (Random Split Diagnostic)</w:t>
      </w:r>
    </w:p>
    <w:p>
      <w:pPr>
        <w:spacing w:before="0" w:after="160" w:line="360" w:lineRule="auto"/>
        <w:ind w:firstLine="360"/>
        <w:jc w:val="both"/>
      </w:pPr>
      <w:r>
        <w:rPr>
          <w:rFonts w:ascii="Times New Roman" w:hAnsi="Times New Roman" w:eastAsia="Times New Roman"/>
          <w:b w:val="0"/>
          <w:i w:val="0"/>
          <w:sz w:val="20"/>
        </w:rPr>
        <w:t>Table V shows that our self-collected corpus is learnable across classical baselines and four transformer families under a standard stratified split. This supports the dataset-centric contribution: the same 1,400 Tamil headlines train successfully with Indic-specific and general multilingual encoders. These near-ceiling numbers are a learnability diagnostic, not the primary claim.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6"/>
              </w:rPr>
              <w:t>Model</w:t>
            </w:r>
          </w:p>
        </w:tc>
        <w:tc>
          <w:tcPr>
            <w:tcW w:type="dxa" w:w="1872"/>
          </w:tcPr>
          <w:p>
            <w:r/>
            <w:r>
              <w:rPr>
                <w:rFonts w:ascii="Times New Roman" w:hAnsi="Times New Roman" w:eastAsia="Times New Roman"/>
                <w:b/>
                <w:i w:val="0"/>
                <w:sz w:val="16"/>
              </w:rPr>
              <w:t>Family</w:t>
            </w:r>
          </w:p>
        </w:tc>
        <w:tc>
          <w:tcPr>
            <w:tcW w:type="dxa" w:w="1872"/>
          </w:tcPr>
          <w:p>
            <w:r/>
            <w:r>
              <w:rPr>
                <w:rFonts w:ascii="Times New Roman" w:hAnsi="Times New Roman" w:eastAsia="Times New Roman"/>
                <w:b/>
                <w:i w:val="0"/>
                <w:sz w:val="16"/>
              </w:rPr>
              <w:t>Acc</w:t>
            </w:r>
          </w:p>
        </w:tc>
        <w:tc>
          <w:tcPr>
            <w:tcW w:type="dxa" w:w="1872"/>
          </w:tcPr>
          <w:p>
            <w:r/>
            <w:r>
              <w:rPr>
                <w:rFonts w:ascii="Times New Roman" w:hAnsi="Times New Roman" w:eastAsia="Times New Roman"/>
                <w:b/>
                <w:i w:val="0"/>
                <w:sz w:val="16"/>
              </w:rPr>
              <w:t>F1_macro</w:t>
            </w:r>
          </w:p>
        </w:tc>
        <w:tc>
          <w:tcPr>
            <w:tcW w:type="dxa" w:w="1872"/>
          </w:tcPr>
          <w:p>
            <w:r/>
            <w:r>
              <w:rPr>
                <w:rFonts w:ascii="Times New Roman" w:hAnsi="Times New Roman" w:eastAsia="Times New Roman"/>
                <w:b/>
                <w:i w:val="0"/>
                <w:sz w:val="16"/>
              </w:rPr>
              <w:t>Errors (N=140)</w:t>
            </w:r>
          </w:p>
        </w:tc>
      </w:tr>
      <w:tr>
        <w:tc>
          <w:tcPr>
            <w:tcW w:type="dxa" w:w="1872"/>
          </w:tcPr>
          <w:p>
            <w:r/>
            <w:r>
              <w:rPr>
                <w:rFonts w:ascii="Times New Roman" w:hAnsi="Times New Roman" w:eastAsia="Times New Roman"/>
                <w:b w:val="0"/>
                <w:i w:val="0"/>
                <w:sz w:val="16"/>
              </w:rPr>
              <w:t>TF-IDF + LinearSVC</w:t>
            </w:r>
          </w:p>
        </w:tc>
        <w:tc>
          <w:tcPr>
            <w:tcW w:type="dxa" w:w="1872"/>
          </w:tcPr>
          <w:p>
            <w:r/>
            <w:r>
              <w:rPr>
                <w:rFonts w:ascii="Times New Roman" w:hAnsi="Times New Roman" w:eastAsia="Times New Roman"/>
                <w:b w:val="0"/>
                <w:i w:val="0"/>
                <w:sz w:val="16"/>
              </w:rPr>
              <w:t>Classical</w:t>
            </w:r>
          </w:p>
        </w:tc>
        <w:tc>
          <w:tcPr>
            <w:tcW w:type="dxa" w:w="1872"/>
          </w:tcPr>
          <w:p>
            <w:r/>
            <w:r>
              <w:rPr>
                <w:rFonts w:ascii="Times New Roman" w:hAnsi="Times New Roman" w:eastAsia="Times New Roman"/>
                <w:b w:val="0"/>
                <w:i w:val="0"/>
                <w:sz w:val="16"/>
              </w:rPr>
              <w:t>0.8786</w:t>
            </w:r>
          </w:p>
        </w:tc>
        <w:tc>
          <w:tcPr>
            <w:tcW w:type="dxa" w:w="1872"/>
          </w:tcPr>
          <w:p>
            <w:r/>
            <w:r>
              <w:rPr>
                <w:rFonts w:ascii="Times New Roman" w:hAnsi="Times New Roman" w:eastAsia="Times New Roman"/>
                <w:b w:val="0"/>
                <w:i w:val="0"/>
                <w:sz w:val="16"/>
              </w:rPr>
              <w:t>0.8778</w:t>
            </w:r>
          </w:p>
        </w:tc>
        <w:tc>
          <w:tcPr>
            <w:tcW w:type="dxa" w:w="1872"/>
          </w:tcPr>
          <w:p>
            <w:r/>
            <w:r>
              <w:rPr>
                <w:rFonts w:ascii="Times New Roman" w:hAnsi="Times New Roman" w:eastAsia="Times New Roman"/>
                <w:b w:val="0"/>
                <w:i w:val="0"/>
                <w:sz w:val="16"/>
              </w:rPr>
              <w:t>17</w:t>
            </w:r>
          </w:p>
        </w:tc>
      </w:tr>
      <w:tr>
        <w:tc>
          <w:tcPr>
            <w:tcW w:type="dxa" w:w="1872"/>
          </w:tcPr>
          <w:p>
            <w:r/>
            <w:r>
              <w:rPr>
                <w:rFonts w:ascii="Times New Roman" w:hAnsi="Times New Roman" w:eastAsia="Times New Roman"/>
                <w:b w:val="0"/>
                <w:i w:val="0"/>
                <w:sz w:val="16"/>
              </w:rPr>
              <w:t>TF-IDF + MultinomialNB</w:t>
            </w:r>
          </w:p>
        </w:tc>
        <w:tc>
          <w:tcPr>
            <w:tcW w:type="dxa" w:w="1872"/>
          </w:tcPr>
          <w:p>
            <w:r/>
            <w:r>
              <w:rPr>
                <w:rFonts w:ascii="Times New Roman" w:hAnsi="Times New Roman" w:eastAsia="Times New Roman"/>
                <w:b w:val="0"/>
                <w:i w:val="0"/>
                <w:sz w:val="16"/>
              </w:rPr>
              <w:t>Classical</w:t>
            </w:r>
          </w:p>
        </w:tc>
        <w:tc>
          <w:tcPr>
            <w:tcW w:type="dxa" w:w="1872"/>
          </w:tcPr>
          <w:p>
            <w:r/>
            <w:r>
              <w:rPr>
                <w:rFonts w:ascii="Times New Roman" w:hAnsi="Times New Roman" w:eastAsia="Times New Roman"/>
                <w:b w:val="0"/>
                <w:i w:val="0"/>
                <w:sz w:val="16"/>
              </w:rPr>
              <w:t>0.8643</w:t>
            </w:r>
          </w:p>
        </w:tc>
        <w:tc>
          <w:tcPr>
            <w:tcW w:type="dxa" w:w="1872"/>
          </w:tcPr>
          <w:p>
            <w:r/>
            <w:r>
              <w:rPr>
                <w:rFonts w:ascii="Times New Roman" w:hAnsi="Times New Roman" w:eastAsia="Times New Roman"/>
                <w:b w:val="0"/>
                <w:i w:val="0"/>
                <w:sz w:val="16"/>
              </w:rPr>
              <w:t>0.8642</w:t>
            </w:r>
          </w:p>
        </w:tc>
        <w:tc>
          <w:tcPr>
            <w:tcW w:type="dxa" w:w="1872"/>
          </w:tcPr>
          <w:p>
            <w:r/>
            <w:r>
              <w:rPr>
                <w:rFonts w:ascii="Times New Roman" w:hAnsi="Times New Roman" w:eastAsia="Times New Roman"/>
                <w:b w:val="0"/>
                <w:i w:val="0"/>
                <w:sz w:val="16"/>
              </w:rPr>
              <w:t>19</w:t>
            </w:r>
          </w:p>
        </w:tc>
      </w:tr>
      <w:tr>
        <w:tc>
          <w:tcPr>
            <w:tcW w:type="dxa" w:w="1872"/>
          </w:tcPr>
          <w:p>
            <w:r/>
            <w:r>
              <w:rPr>
                <w:rFonts w:ascii="Times New Roman" w:hAnsi="Times New Roman" w:eastAsia="Times New Roman"/>
                <w:b w:val="0"/>
                <w:i w:val="0"/>
                <w:sz w:val="16"/>
              </w:rPr>
              <w:t>TF-IDF + LogisticRegression</w:t>
            </w:r>
          </w:p>
        </w:tc>
        <w:tc>
          <w:tcPr>
            <w:tcW w:type="dxa" w:w="1872"/>
          </w:tcPr>
          <w:p>
            <w:r/>
            <w:r>
              <w:rPr>
                <w:rFonts w:ascii="Times New Roman" w:hAnsi="Times New Roman" w:eastAsia="Times New Roman"/>
                <w:b w:val="0"/>
                <w:i w:val="0"/>
                <w:sz w:val="16"/>
              </w:rPr>
              <w:t>Classical</w:t>
            </w:r>
          </w:p>
        </w:tc>
        <w:tc>
          <w:tcPr>
            <w:tcW w:type="dxa" w:w="1872"/>
          </w:tcPr>
          <w:p>
            <w:r/>
            <w:r>
              <w:rPr>
                <w:rFonts w:ascii="Times New Roman" w:hAnsi="Times New Roman" w:eastAsia="Times New Roman"/>
                <w:b w:val="0"/>
                <w:i w:val="0"/>
                <w:sz w:val="16"/>
              </w:rPr>
              <w:t>0.8429</w:t>
            </w:r>
          </w:p>
        </w:tc>
        <w:tc>
          <w:tcPr>
            <w:tcW w:type="dxa" w:w="1872"/>
          </w:tcPr>
          <w:p>
            <w:r/>
            <w:r>
              <w:rPr>
                <w:rFonts w:ascii="Times New Roman" w:hAnsi="Times New Roman" w:eastAsia="Times New Roman"/>
                <w:b w:val="0"/>
                <w:i w:val="0"/>
                <w:sz w:val="16"/>
              </w:rPr>
              <w:t>0.8408</w:t>
            </w:r>
          </w:p>
        </w:tc>
        <w:tc>
          <w:tcPr>
            <w:tcW w:type="dxa" w:w="1872"/>
          </w:tcPr>
          <w:p>
            <w:r/>
            <w:r>
              <w:rPr>
                <w:rFonts w:ascii="Times New Roman" w:hAnsi="Times New Roman" w:eastAsia="Times New Roman"/>
                <w:b w:val="0"/>
                <w:i w:val="0"/>
                <w:sz w:val="16"/>
              </w:rPr>
              <w:t>22</w:t>
            </w:r>
          </w:p>
        </w:tc>
      </w:tr>
      <w:tr>
        <w:tc>
          <w:tcPr>
            <w:tcW w:type="dxa" w:w="1872"/>
          </w:tcPr>
          <w:p>
            <w:r/>
            <w:r>
              <w:rPr>
                <w:rFonts w:ascii="Times New Roman" w:hAnsi="Times New Roman" w:eastAsia="Times New Roman"/>
                <w:b w:val="0"/>
                <w:i w:val="0"/>
                <w:sz w:val="16"/>
              </w:rPr>
              <w:t>MuRIL</w:t>
            </w:r>
          </w:p>
        </w:tc>
        <w:tc>
          <w:tcPr>
            <w:tcW w:type="dxa" w:w="1872"/>
          </w:tcPr>
          <w:p>
            <w:r/>
            <w:r>
              <w:rPr>
                <w:rFonts w:ascii="Times New Roman" w:hAnsi="Times New Roman" w:eastAsia="Times New Roman"/>
                <w:b w:val="0"/>
                <w:i w:val="0"/>
                <w:sz w:val="16"/>
              </w:rPr>
              <w:t>Indic multilingual</w:t>
            </w:r>
          </w:p>
        </w:tc>
        <w:tc>
          <w:tcPr>
            <w:tcW w:type="dxa" w:w="1872"/>
          </w:tcPr>
          <w:p>
            <w:r/>
            <w:r>
              <w:rPr>
                <w:rFonts w:ascii="Times New Roman" w:hAnsi="Times New Roman" w:eastAsia="Times New Roman"/>
                <w:b w:val="0"/>
                <w:i w:val="0"/>
                <w:sz w:val="16"/>
              </w:rPr>
              <w:t>0.9929</w:t>
            </w:r>
          </w:p>
        </w:tc>
        <w:tc>
          <w:tcPr>
            <w:tcW w:type="dxa" w:w="1872"/>
          </w:tcPr>
          <w:p>
            <w:r/>
            <w:r>
              <w:rPr>
                <w:rFonts w:ascii="Times New Roman" w:hAnsi="Times New Roman" w:eastAsia="Times New Roman"/>
                <w:b w:val="0"/>
                <w:i w:val="0"/>
                <w:sz w:val="16"/>
              </w:rPr>
              <w:t>0.9929</w:t>
            </w:r>
          </w:p>
        </w:tc>
        <w:tc>
          <w:tcPr>
            <w:tcW w:type="dxa" w:w="1872"/>
          </w:tcPr>
          <w:p>
            <w:r/>
            <w:r>
              <w:rPr>
                <w:rFonts w:ascii="Times New Roman" w:hAnsi="Times New Roman" w:eastAsia="Times New Roman"/>
                <w:b w:val="0"/>
                <w:i w:val="0"/>
                <w:sz w:val="16"/>
              </w:rPr>
              <w:t>1</w:t>
            </w:r>
          </w:p>
        </w:tc>
      </w:tr>
      <w:tr>
        <w:tc>
          <w:tcPr>
            <w:tcW w:type="dxa" w:w="1872"/>
          </w:tcPr>
          <w:p>
            <w:r/>
            <w:r>
              <w:rPr>
                <w:rFonts w:ascii="Times New Roman" w:hAnsi="Times New Roman" w:eastAsia="Times New Roman"/>
                <w:b w:val="0"/>
                <w:i w:val="0"/>
                <w:sz w:val="16"/>
              </w:rPr>
              <w:t>IndicBERTv2</w:t>
            </w:r>
          </w:p>
        </w:tc>
        <w:tc>
          <w:tcPr>
            <w:tcW w:type="dxa" w:w="1872"/>
          </w:tcPr>
          <w:p>
            <w:r/>
            <w:r>
              <w:rPr>
                <w:rFonts w:ascii="Times New Roman" w:hAnsi="Times New Roman" w:eastAsia="Times New Roman"/>
                <w:b w:val="0"/>
                <w:i w:val="0"/>
                <w:sz w:val="16"/>
              </w:rPr>
              <w:t>Indic multilingual</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0</w:t>
            </w:r>
          </w:p>
        </w:tc>
      </w:tr>
      <w:tr>
        <w:tc>
          <w:tcPr>
            <w:tcW w:type="dxa" w:w="1872"/>
          </w:tcPr>
          <w:p>
            <w:r/>
            <w:r>
              <w:rPr>
                <w:rFonts w:ascii="Times New Roman" w:hAnsi="Times New Roman" w:eastAsia="Times New Roman"/>
                <w:b w:val="0"/>
                <w:i w:val="0"/>
                <w:sz w:val="16"/>
              </w:rPr>
              <w:t>mBERT</w:t>
            </w:r>
          </w:p>
        </w:tc>
        <w:tc>
          <w:tcPr>
            <w:tcW w:type="dxa" w:w="1872"/>
          </w:tcPr>
          <w:p>
            <w:r/>
            <w:r>
              <w:rPr>
                <w:rFonts w:ascii="Times New Roman" w:hAnsi="Times New Roman" w:eastAsia="Times New Roman"/>
                <w:b w:val="0"/>
                <w:i w:val="0"/>
                <w:sz w:val="16"/>
              </w:rPr>
              <w:t>Massively multilingual</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0</w:t>
            </w:r>
          </w:p>
        </w:tc>
      </w:tr>
      <w:tr>
        <w:tc>
          <w:tcPr>
            <w:tcW w:type="dxa" w:w="1872"/>
          </w:tcPr>
          <w:p>
            <w:r/>
            <w:r>
              <w:rPr>
                <w:rFonts w:ascii="Times New Roman" w:hAnsi="Times New Roman" w:eastAsia="Times New Roman"/>
                <w:b w:val="0"/>
                <w:i w:val="0"/>
                <w:sz w:val="16"/>
              </w:rPr>
              <w:t>XLM-RoBERTa</w:t>
            </w:r>
          </w:p>
        </w:tc>
        <w:tc>
          <w:tcPr>
            <w:tcW w:type="dxa" w:w="1872"/>
          </w:tcPr>
          <w:p>
            <w:r/>
            <w:r>
              <w:rPr>
                <w:rFonts w:ascii="Times New Roman" w:hAnsi="Times New Roman" w:eastAsia="Times New Roman"/>
                <w:b w:val="0"/>
                <w:i w:val="0"/>
                <w:sz w:val="16"/>
              </w:rPr>
              <w:t>Massively multilingual</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1.0000</w:t>
            </w:r>
          </w:p>
        </w:tc>
        <w:tc>
          <w:tcPr>
            <w:tcW w:type="dxa" w:w="1872"/>
          </w:tcPr>
          <w:p>
            <w:r/>
            <w:r>
              <w:rPr>
                <w:rFonts w:ascii="Times New Roman" w:hAnsi="Times New Roman" w:eastAsia="Times New Roman"/>
                <w:b w:val="0"/>
                <w:i w:val="0"/>
                <w:sz w:val="16"/>
              </w:rPr>
              <w:t>0</w:t>
            </w:r>
          </w:p>
        </w:tc>
      </w:tr>
    </w:tbl>
    <w:p/>
    <w:p>
      <w:pPr>
        <w:spacing w:before="0" w:after="200" w:line="360" w:lineRule="auto"/>
        <w:jc w:val="center"/>
      </w:pPr>
      <w:r>
        <w:rPr>
          <w:rFonts w:ascii="Times New Roman" w:hAnsi="Times New Roman" w:eastAsia="Times New Roman"/>
          <w:b w:val="0"/>
          <w:i/>
          <w:sz w:val="18"/>
        </w:rPr>
        <w:t>TABLE V. DATASET LEARNABILITY ACROSS MODEL FAMILIES (RANDOM STRATIFIED SPLIT; TEST N = 140). ALL TRANSFORMERS REACH ≥99% — DATASET WORKS WITH DIVERSE ENCODERS.</w:t>
      </w:r>
    </w:p>
    <w:p>
      <w:pPr>
        <w:spacing w:before="240" w:after="160" w:line="360" w:lineRule="auto"/>
        <w:ind w:firstLine="0"/>
      </w:pPr>
      <w:r>
        <w:rPr>
          <w:rFonts w:ascii="Times New Roman" w:hAnsi="Times New Roman" w:eastAsia="Times New Roman"/>
          <w:b/>
          <w:i w:val="0"/>
          <w:sz w:val="22"/>
        </w:rPr>
        <w:t>B. Primary Results — Source-Disjoint Hard Split (Generalization)</w:t>
      </w:r>
    </w:p>
    <w:p>
      <w:pPr>
        <w:spacing w:before="0" w:after="160" w:line="360" w:lineRule="auto"/>
        <w:ind w:firstLine="360"/>
        <w:jc w:val="both"/>
      </w:pPr>
      <w:r>
        <w:rPr>
          <w:rFonts w:ascii="Times New Roman" w:hAnsi="Times New Roman" w:eastAsia="Times New Roman"/>
          <w:b w:val="0"/>
          <w:i w:val="0"/>
          <w:sz w:val="20"/>
        </w:rPr>
        <w:t>Table VI is the primary evaluation: train and test share no publishing outlets (test N = 382; 32 FAKE / 350 REAL). Metrics verified against models_fake_news_1400_hard/.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eastAsia="Times New Roman"/>
                <w:b/>
                <w:i w:val="0"/>
                <w:sz w:val="16"/>
              </w:rPr>
              <w:t>Model</w:t>
            </w:r>
          </w:p>
        </w:tc>
        <w:tc>
          <w:tcPr>
            <w:tcW w:type="dxa" w:w="1170"/>
          </w:tcPr>
          <w:p>
            <w:r/>
            <w:r>
              <w:rPr>
                <w:rFonts w:ascii="Times New Roman" w:hAnsi="Times New Roman" w:eastAsia="Times New Roman"/>
                <w:b/>
                <w:i w:val="0"/>
                <w:sz w:val="16"/>
              </w:rPr>
              <w:t>Acc</w:t>
            </w:r>
          </w:p>
        </w:tc>
        <w:tc>
          <w:tcPr>
            <w:tcW w:type="dxa" w:w="1170"/>
          </w:tcPr>
          <w:p>
            <w:r/>
            <w:r>
              <w:rPr>
                <w:rFonts w:ascii="Times New Roman" w:hAnsi="Times New Roman" w:eastAsia="Times New Roman"/>
                <w:b/>
                <w:i w:val="0"/>
                <w:sz w:val="16"/>
              </w:rPr>
              <w:t>Bal.Acc</w:t>
            </w:r>
          </w:p>
        </w:tc>
        <w:tc>
          <w:tcPr>
            <w:tcW w:type="dxa" w:w="1170"/>
          </w:tcPr>
          <w:p>
            <w:r/>
            <w:r>
              <w:rPr>
                <w:rFonts w:ascii="Times New Roman" w:hAnsi="Times New Roman" w:eastAsia="Times New Roman"/>
                <w:b/>
                <w:i w:val="0"/>
                <w:sz w:val="16"/>
              </w:rPr>
              <w:t>P_F</w:t>
            </w:r>
          </w:p>
        </w:tc>
        <w:tc>
          <w:tcPr>
            <w:tcW w:type="dxa" w:w="1170"/>
          </w:tcPr>
          <w:p>
            <w:r/>
            <w:r>
              <w:rPr>
                <w:rFonts w:ascii="Times New Roman" w:hAnsi="Times New Roman" w:eastAsia="Times New Roman"/>
                <w:b/>
                <w:i w:val="0"/>
                <w:sz w:val="16"/>
              </w:rPr>
              <w:t>R_F</w:t>
            </w:r>
          </w:p>
        </w:tc>
        <w:tc>
          <w:tcPr>
            <w:tcW w:type="dxa" w:w="1170"/>
          </w:tcPr>
          <w:p>
            <w:r/>
            <w:r>
              <w:rPr>
                <w:rFonts w:ascii="Times New Roman" w:hAnsi="Times New Roman" w:eastAsia="Times New Roman"/>
                <w:b/>
                <w:i w:val="0"/>
                <w:sz w:val="16"/>
              </w:rPr>
              <w:t>F1_F</w:t>
            </w:r>
          </w:p>
        </w:tc>
        <w:tc>
          <w:tcPr>
            <w:tcW w:type="dxa" w:w="1170"/>
          </w:tcPr>
          <w:p>
            <w:r/>
            <w:r>
              <w:rPr>
                <w:rFonts w:ascii="Times New Roman" w:hAnsi="Times New Roman" w:eastAsia="Times New Roman"/>
                <w:b/>
                <w:i w:val="0"/>
                <w:sz w:val="16"/>
              </w:rPr>
              <w:t>F1_mac</w:t>
            </w:r>
          </w:p>
        </w:tc>
        <w:tc>
          <w:tcPr>
            <w:tcW w:type="dxa" w:w="1170"/>
          </w:tcPr>
          <w:p>
            <w:r/>
            <w:r>
              <w:rPr>
                <w:rFonts w:ascii="Times New Roman" w:hAnsi="Times New Roman" w:eastAsia="Times New Roman"/>
                <w:b/>
                <w:i w:val="0"/>
                <w:sz w:val="16"/>
              </w:rPr>
              <w:t>E</w:t>
            </w:r>
          </w:p>
        </w:tc>
      </w:tr>
      <w:tr>
        <w:tc>
          <w:tcPr>
            <w:tcW w:type="dxa" w:w="1170"/>
          </w:tcPr>
          <w:p>
            <w:r/>
            <w:r>
              <w:rPr>
                <w:rFonts w:ascii="Times New Roman" w:hAnsi="Times New Roman" w:eastAsia="Times New Roman"/>
                <w:b w:val="0"/>
                <w:i w:val="0"/>
                <w:sz w:val="16"/>
              </w:rPr>
              <w:t>TF-IDF+LinearSVC</w:t>
            </w:r>
          </w:p>
        </w:tc>
        <w:tc>
          <w:tcPr>
            <w:tcW w:type="dxa" w:w="1170"/>
          </w:tcPr>
          <w:p>
            <w:r/>
            <w:r>
              <w:rPr>
                <w:rFonts w:ascii="Times New Roman" w:hAnsi="Times New Roman" w:eastAsia="Times New Roman"/>
                <w:b w:val="0"/>
                <w:i w:val="0"/>
                <w:sz w:val="16"/>
              </w:rPr>
              <w:t>0.8063</w:t>
            </w:r>
          </w:p>
        </w:tc>
        <w:tc>
          <w:tcPr>
            <w:tcW w:type="dxa" w:w="1170"/>
          </w:tcPr>
          <w:p>
            <w:r/>
            <w:r>
              <w:rPr>
                <w:rFonts w:ascii="Times New Roman" w:hAnsi="Times New Roman" w:eastAsia="Times New Roman"/>
                <w:b w:val="0"/>
                <w:i w:val="0"/>
                <w:sz w:val="16"/>
              </w:rPr>
              <w:t>0.6529</w:t>
            </w:r>
          </w:p>
        </w:tc>
        <w:tc>
          <w:tcPr>
            <w:tcW w:type="dxa" w:w="1170"/>
          </w:tcPr>
          <w:p>
            <w:r/>
            <w:r>
              <w:rPr>
                <w:rFonts w:ascii="Times New Roman" w:hAnsi="Times New Roman" w:eastAsia="Times New Roman"/>
                <w:b w:val="0"/>
                <w:i w:val="0"/>
                <w:sz w:val="16"/>
              </w:rPr>
              <w:t>0.2083</w:t>
            </w:r>
          </w:p>
        </w:tc>
        <w:tc>
          <w:tcPr>
            <w:tcW w:type="dxa" w:w="1170"/>
          </w:tcPr>
          <w:p>
            <w:r/>
            <w:r>
              <w:rPr>
                <w:rFonts w:ascii="Times New Roman" w:hAnsi="Times New Roman" w:eastAsia="Times New Roman"/>
                <w:b w:val="0"/>
                <w:i w:val="0"/>
                <w:sz w:val="16"/>
              </w:rPr>
              <w:t>0.4688</w:t>
            </w:r>
          </w:p>
        </w:tc>
        <w:tc>
          <w:tcPr>
            <w:tcW w:type="dxa" w:w="1170"/>
          </w:tcPr>
          <w:p>
            <w:r/>
            <w:r>
              <w:rPr>
                <w:rFonts w:ascii="Times New Roman" w:hAnsi="Times New Roman" w:eastAsia="Times New Roman"/>
                <w:b w:val="0"/>
                <w:i w:val="0"/>
                <w:sz w:val="16"/>
              </w:rPr>
              <w:t>0.2885</w:t>
            </w:r>
          </w:p>
        </w:tc>
        <w:tc>
          <w:tcPr>
            <w:tcW w:type="dxa" w:w="1170"/>
          </w:tcPr>
          <w:p>
            <w:r/>
            <w:r>
              <w:rPr>
                <w:rFonts w:ascii="Times New Roman" w:hAnsi="Times New Roman" w:eastAsia="Times New Roman"/>
                <w:b w:val="0"/>
                <w:i w:val="0"/>
                <w:sz w:val="16"/>
              </w:rPr>
              <w:t>0.5882</w:t>
            </w:r>
          </w:p>
        </w:tc>
        <w:tc>
          <w:tcPr>
            <w:tcW w:type="dxa" w:w="1170"/>
          </w:tcPr>
          <w:p>
            <w:r/>
            <w:r>
              <w:rPr>
                <w:rFonts w:ascii="Times New Roman" w:hAnsi="Times New Roman" w:eastAsia="Times New Roman"/>
                <w:b w:val="0"/>
                <w:i w:val="0"/>
                <w:sz w:val="16"/>
              </w:rPr>
              <w:t>74</w:t>
            </w:r>
          </w:p>
        </w:tc>
      </w:tr>
      <w:tr>
        <w:tc>
          <w:tcPr>
            <w:tcW w:type="dxa" w:w="1170"/>
          </w:tcPr>
          <w:p>
            <w:r/>
            <w:r>
              <w:rPr>
                <w:rFonts w:ascii="Times New Roman" w:hAnsi="Times New Roman" w:eastAsia="Times New Roman"/>
                <w:b w:val="0"/>
                <w:i w:val="0"/>
                <w:sz w:val="16"/>
              </w:rPr>
              <w:t>TF-IDF+MultinomialNB</w:t>
            </w:r>
          </w:p>
        </w:tc>
        <w:tc>
          <w:tcPr>
            <w:tcW w:type="dxa" w:w="1170"/>
          </w:tcPr>
          <w:p>
            <w:r/>
            <w:r>
              <w:rPr>
                <w:rFonts w:ascii="Times New Roman" w:hAnsi="Times New Roman" w:eastAsia="Times New Roman"/>
                <w:b w:val="0"/>
                <w:i w:val="0"/>
                <w:sz w:val="16"/>
              </w:rPr>
              <w:t>0.8455</w:t>
            </w:r>
          </w:p>
        </w:tc>
        <w:tc>
          <w:tcPr>
            <w:tcW w:type="dxa" w:w="1170"/>
          </w:tcPr>
          <w:p>
            <w:r/>
            <w:r>
              <w:rPr>
                <w:rFonts w:ascii="Times New Roman" w:hAnsi="Times New Roman" w:eastAsia="Times New Roman"/>
                <w:b w:val="0"/>
                <w:i w:val="0"/>
                <w:sz w:val="16"/>
              </w:rPr>
              <w:t>0.8021</w:t>
            </w:r>
          </w:p>
        </w:tc>
        <w:tc>
          <w:tcPr>
            <w:tcW w:type="dxa" w:w="1170"/>
          </w:tcPr>
          <w:p>
            <w:r/>
            <w:r>
              <w:rPr>
                <w:rFonts w:ascii="Times New Roman" w:hAnsi="Times New Roman" w:eastAsia="Times New Roman"/>
                <w:b w:val="0"/>
                <w:i w:val="0"/>
                <w:sz w:val="16"/>
              </w:rPr>
              <w:t>0.3200</w:t>
            </w:r>
          </w:p>
        </w:tc>
        <w:tc>
          <w:tcPr>
            <w:tcW w:type="dxa" w:w="1170"/>
          </w:tcPr>
          <w:p>
            <w:r/>
            <w:r>
              <w:rPr>
                <w:rFonts w:ascii="Times New Roman" w:hAnsi="Times New Roman" w:eastAsia="Times New Roman"/>
                <w:b w:val="0"/>
                <w:i w:val="0"/>
                <w:sz w:val="16"/>
              </w:rPr>
              <w:t>0.7500</w:t>
            </w:r>
          </w:p>
        </w:tc>
        <w:tc>
          <w:tcPr>
            <w:tcW w:type="dxa" w:w="1170"/>
          </w:tcPr>
          <w:p>
            <w:r/>
            <w:r>
              <w:rPr>
                <w:rFonts w:ascii="Times New Roman" w:hAnsi="Times New Roman" w:eastAsia="Times New Roman"/>
                <w:b w:val="0"/>
                <w:i w:val="0"/>
                <w:sz w:val="16"/>
              </w:rPr>
              <w:t>0.4486</w:t>
            </w:r>
          </w:p>
        </w:tc>
        <w:tc>
          <w:tcPr>
            <w:tcW w:type="dxa" w:w="1170"/>
          </w:tcPr>
          <w:p>
            <w:r/>
            <w:r>
              <w:rPr>
                <w:rFonts w:ascii="Times New Roman" w:hAnsi="Times New Roman" w:eastAsia="Times New Roman"/>
                <w:b w:val="0"/>
                <w:i w:val="0"/>
                <w:sz w:val="16"/>
              </w:rPr>
              <w:t>0.6794</w:t>
            </w:r>
          </w:p>
        </w:tc>
        <w:tc>
          <w:tcPr>
            <w:tcW w:type="dxa" w:w="1170"/>
          </w:tcPr>
          <w:p>
            <w:r/>
            <w:r>
              <w:rPr>
                <w:rFonts w:ascii="Times New Roman" w:hAnsi="Times New Roman" w:eastAsia="Times New Roman"/>
                <w:b w:val="0"/>
                <w:i w:val="0"/>
                <w:sz w:val="16"/>
              </w:rPr>
              <w:t>59</w:t>
            </w:r>
          </w:p>
        </w:tc>
      </w:tr>
      <w:tr>
        <w:tc>
          <w:tcPr>
            <w:tcW w:type="dxa" w:w="1170"/>
          </w:tcPr>
          <w:p>
            <w:r/>
            <w:r>
              <w:rPr>
                <w:rFonts w:ascii="Times New Roman" w:hAnsi="Times New Roman" w:eastAsia="Times New Roman"/>
                <w:b w:val="0"/>
                <w:i w:val="0"/>
                <w:sz w:val="16"/>
              </w:rPr>
              <w:t>TF-IDF+LR</w:t>
            </w:r>
          </w:p>
        </w:tc>
        <w:tc>
          <w:tcPr>
            <w:tcW w:type="dxa" w:w="1170"/>
          </w:tcPr>
          <w:p>
            <w:r/>
            <w:r>
              <w:rPr>
                <w:rFonts w:ascii="Times New Roman" w:hAnsi="Times New Roman" w:eastAsia="Times New Roman"/>
                <w:b w:val="0"/>
                <w:i w:val="0"/>
                <w:sz w:val="16"/>
              </w:rPr>
              <w:t>0.8743</w:t>
            </w:r>
          </w:p>
        </w:tc>
        <w:tc>
          <w:tcPr>
            <w:tcW w:type="dxa" w:w="1170"/>
          </w:tcPr>
          <w:p>
            <w:r/>
            <w:r>
              <w:rPr>
                <w:rFonts w:ascii="Times New Roman" w:hAnsi="Times New Roman" w:eastAsia="Times New Roman"/>
                <w:b w:val="0"/>
                <w:i w:val="0"/>
                <w:sz w:val="16"/>
              </w:rPr>
              <w:t>0.6617</w:t>
            </w:r>
          </w:p>
        </w:tc>
        <w:tc>
          <w:tcPr>
            <w:tcW w:type="dxa" w:w="1170"/>
          </w:tcPr>
          <w:p>
            <w:r/>
            <w:r>
              <w:rPr>
                <w:rFonts w:ascii="Times New Roman" w:hAnsi="Times New Roman" w:eastAsia="Times New Roman"/>
                <w:b w:val="0"/>
                <w:i w:val="0"/>
                <w:sz w:val="16"/>
              </w:rPr>
              <w:t>0.3095</w:t>
            </w:r>
          </w:p>
        </w:tc>
        <w:tc>
          <w:tcPr>
            <w:tcW w:type="dxa" w:w="1170"/>
          </w:tcPr>
          <w:p>
            <w:r/>
            <w:r>
              <w:rPr>
                <w:rFonts w:ascii="Times New Roman" w:hAnsi="Times New Roman" w:eastAsia="Times New Roman"/>
                <w:b w:val="0"/>
                <w:i w:val="0"/>
                <w:sz w:val="16"/>
              </w:rPr>
              <w:t>0.4062</w:t>
            </w:r>
          </w:p>
        </w:tc>
        <w:tc>
          <w:tcPr>
            <w:tcW w:type="dxa" w:w="1170"/>
          </w:tcPr>
          <w:p>
            <w:r/>
            <w:r>
              <w:rPr>
                <w:rFonts w:ascii="Times New Roman" w:hAnsi="Times New Roman" w:eastAsia="Times New Roman"/>
                <w:b w:val="0"/>
                <w:i w:val="0"/>
                <w:sz w:val="16"/>
              </w:rPr>
              <w:t>0.3514</w:t>
            </w:r>
          </w:p>
        </w:tc>
        <w:tc>
          <w:tcPr>
            <w:tcW w:type="dxa" w:w="1170"/>
          </w:tcPr>
          <w:p>
            <w:r/>
            <w:r>
              <w:rPr>
                <w:rFonts w:ascii="Times New Roman" w:hAnsi="Times New Roman" w:eastAsia="Times New Roman"/>
                <w:b w:val="0"/>
                <w:i w:val="0"/>
                <w:sz w:val="16"/>
              </w:rPr>
              <w:t>0.6409</w:t>
            </w:r>
          </w:p>
        </w:tc>
        <w:tc>
          <w:tcPr>
            <w:tcW w:type="dxa" w:w="1170"/>
          </w:tcPr>
          <w:p>
            <w:r/>
            <w:r>
              <w:rPr>
                <w:rFonts w:ascii="Times New Roman" w:hAnsi="Times New Roman" w:eastAsia="Times New Roman"/>
                <w:b w:val="0"/>
                <w:i w:val="0"/>
                <w:sz w:val="16"/>
              </w:rPr>
              <w:t>48</w:t>
            </w:r>
          </w:p>
        </w:tc>
      </w:tr>
      <w:tr>
        <w:tc>
          <w:tcPr>
            <w:tcW w:type="dxa" w:w="1170"/>
          </w:tcPr>
          <w:p>
            <w:r/>
            <w:r>
              <w:rPr>
                <w:rFonts w:ascii="Times New Roman" w:hAnsi="Times New Roman" w:eastAsia="Times New Roman"/>
                <w:b w:val="0"/>
                <w:i w:val="0"/>
                <w:sz w:val="16"/>
              </w:rPr>
              <w:t>XLM-RoBERTa</w:t>
            </w:r>
          </w:p>
        </w:tc>
        <w:tc>
          <w:tcPr>
            <w:tcW w:type="dxa" w:w="1170"/>
          </w:tcPr>
          <w:p>
            <w:r/>
            <w:r>
              <w:rPr>
                <w:rFonts w:ascii="Times New Roman" w:hAnsi="Times New Roman" w:eastAsia="Times New Roman"/>
                <w:b w:val="0"/>
                <w:i w:val="0"/>
                <w:sz w:val="16"/>
              </w:rPr>
              <w:t>0.3246</w:t>
            </w:r>
          </w:p>
        </w:tc>
        <w:tc>
          <w:tcPr>
            <w:tcW w:type="dxa" w:w="1170"/>
          </w:tcPr>
          <w:p>
            <w:r/>
            <w:r>
              <w:rPr>
                <w:rFonts w:ascii="Times New Roman" w:hAnsi="Times New Roman" w:eastAsia="Times New Roman"/>
                <w:b w:val="0"/>
                <w:i w:val="0"/>
                <w:sz w:val="16"/>
              </w:rPr>
              <w:t>0.2907</w:t>
            </w:r>
          </w:p>
        </w:tc>
        <w:tc>
          <w:tcPr>
            <w:tcW w:type="dxa" w:w="1170"/>
          </w:tcPr>
          <w:p>
            <w:r/>
            <w:r>
              <w:rPr>
                <w:rFonts w:ascii="Times New Roman" w:hAnsi="Times New Roman" w:eastAsia="Times New Roman"/>
                <w:b w:val="0"/>
                <w:i w:val="0"/>
                <w:sz w:val="16"/>
              </w:rPr>
              <w:t>0.0331</w:t>
            </w:r>
          </w:p>
        </w:tc>
        <w:tc>
          <w:tcPr>
            <w:tcW w:type="dxa" w:w="1170"/>
          </w:tcPr>
          <w:p>
            <w:r/>
            <w:r>
              <w:rPr>
                <w:rFonts w:ascii="Times New Roman" w:hAnsi="Times New Roman" w:eastAsia="Times New Roman"/>
                <w:b w:val="0"/>
                <w:i w:val="0"/>
                <w:sz w:val="16"/>
              </w:rPr>
              <w:t>0.2500</w:t>
            </w:r>
          </w:p>
        </w:tc>
        <w:tc>
          <w:tcPr>
            <w:tcW w:type="dxa" w:w="1170"/>
          </w:tcPr>
          <w:p>
            <w:r/>
            <w:r>
              <w:rPr>
                <w:rFonts w:ascii="Times New Roman" w:hAnsi="Times New Roman" w:eastAsia="Times New Roman"/>
                <w:b w:val="0"/>
                <w:i w:val="0"/>
                <w:sz w:val="16"/>
              </w:rPr>
              <w:t>0.0584</w:t>
            </w:r>
          </w:p>
        </w:tc>
        <w:tc>
          <w:tcPr>
            <w:tcW w:type="dxa" w:w="1170"/>
          </w:tcPr>
          <w:p>
            <w:r/>
            <w:r>
              <w:rPr>
                <w:rFonts w:ascii="Times New Roman" w:hAnsi="Times New Roman" w:eastAsia="Times New Roman"/>
                <w:b w:val="0"/>
                <w:i w:val="0"/>
                <w:sz w:val="16"/>
              </w:rPr>
              <w:t>0.2659</w:t>
            </w:r>
          </w:p>
        </w:tc>
        <w:tc>
          <w:tcPr>
            <w:tcW w:type="dxa" w:w="1170"/>
          </w:tcPr>
          <w:p>
            <w:r/>
            <w:r>
              <w:rPr>
                <w:rFonts w:ascii="Times New Roman" w:hAnsi="Times New Roman" w:eastAsia="Times New Roman"/>
                <w:b w:val="0"/>
                <w:i w:val="0"/>
                <w:sz w:val="16"/>
              </w:rPr>
              <w:t>—</w:t>
            </w:r>
          </w:p>
        </w:tc>
      </w:tr>
      <w:tr>
        <w:tc>
          <w:tcPr>
            <w:tcW w:type="dxa" w:w="1170"/>
          </w:tcPr>
          <w:p>
            <w:r/>
            <w:r>
              <w:rPr>
                <w:rFonts w:ascii="Times New Roman" w:hAnsi="Times New Roman" w:eastAsia="Times New Roman"/>
                <w:b w:val="0"/>
                <w:i w:val="0"/>
                <w:sz w:val="16"/>
              </w:rPr>
              <w:t>MuRIL</w:t>
            </w:r>
          </w:p>
        </w:tc>
        <w:tc>
          <w:tcPr>
            <w:tcW w:type="dxa" w:w="1170"/>
          </w:tcPr>
          <w:p>
            <w:r/>
            <w:r>
              <w:rPr>
                <w:rFonts w:ascii="Times New Roman" w:hAnsi="Times New Roman" w:eastAsia="Times New Roman"/>
                <w:b w:val="0"/>
                <w:i w:val="0"/>
                <w:sz w:val="16"/>
              </w:rPr>
              <w:t>0.6099</w:t>
            </w:r>
          </w:p>
        </w:tc>
        <w:tc>
          <w:tcPr>
            <w:tcW w:type="dxa" w:w="1170"/>
          </w:tcPr>
          <w:p>
            <w:r/>
            <w:r>
              <w:rPr>
                <w:rFonts w:ascii="Times New Roman" w:hAnsi="Times New Roman" w:eastAsia="Times New Roman"/>
                <w:b w:val="0"/>
                <w:i w:val="0"/>
                <w:sz w:val="16"/>
              </w:rPr>
              <w:t>0.4322</w:t>
            </w:r>
          </w:p>
        </w:tc>
        <w:tc>
          <w:tcPr>
            <w:tcW w:type="dxa" w:w="1170"/>
          </w:tcPr>
          <w:p>
            <w:r/>
            <w:r>
              <w:rPr>
                <w:rFonts w:ascii="Times New Roman" w:hAnsi="Times New Roman" w:eastAsia="Times New Roman"/>
                <w:b w:val="0"/>
                <w:i w:val="0"/>
                <w:sz w:val="16"/>
              </w:rPr>
              <w:t>0.0534</w:t>
            </w:r>
          </w:p>
        </w:tc>
        <w:tc>
          <w:tcPr>
            <w:tcW w:type="dxa" w:w="1170"/>
          </w:tcPr>
          <w:p>
            <w:r/>
            <w:r>
              <w:rPr>
                <w:rFonts w:ascii="Times New Roman" w:hAnsi="Times New Roman" w:eastAsia="Times New Roman"/>
                <w:b w:val="0"/>
                <w:i w:val="0"/>
                <w:sz w:val="16"/>
              </w:rPr>
              <w:t>0.2188</w:t>
            </w:r>
          </w:p>
        </w:tc>
        <w:tc>
          <w:tcPr>
            <w:tcW w:type="dxa" w:w="1170"/>
          </w:tcPr>
          <w:p>
            <w:r/>
            <w:r>
              <w:rPr>
                <w:rFonts w:ascii="Times New Roman" w:hAnsi="Times New Roman" w:eastAsia="Times New Roman"/>
                <w:b w:val="0"/>
                <w:i w:val="0"/>
                <w:sz w:val="16"/>
              </w:rPr>
              <w:t>0.0859</w:t>
            </w:r>
          </w:p>
        </w:tc>
        <w:tc>
          <w:tcPr>
            <w:tcW w:type="dxa" w:w="1170"/>
          </w:tcPr>
          <w:p>
            <w:r/>
            <w:r>
              <w:rPr>
                <w:rFonts w:ascii="Times New Roman" w:hAnsi="Times New Roman" w:eastAsia="Times New Roman"/>
                <w:b w:val="0"/>
                <w:i w:val="0"/>
                <w:sz w:val="16"/>
              </w:rPr>
              <w:t>0.4190</w:t>
            </w:r>
          </w:p>
        </w:tc>
        <w:tc>
          <w:tcPr>
            <w:tcW w:type="dxa" w:w="1170"/>
          </w:tcPr>
          <w:p>
            <w:r/>
            <w:r>
              <w:rPr>
                <w:rFonts w:ascii="Times New Roman" w:hAnsi="Times New Roman" w:eastAsia="Times New Roman"/>
                <w:b w:val="0"/>
                <w:i w:val="0"/>
                <w:sz w:val="16"/>
              </w:rPr>
              <w:t>149</w:t>
            </w:r>
          </w:p>
        </w:tc>
      </w:tr>
      <w:tr>
        <w:tc>
          <w:tcPr>
            <w:tcW w:type="dxa" w:w="1170"/>
          </w:tcPr>
          <w:p>
            <w:r/>
            <w:r>
              <w:rPr>
                <w:rFonts w:ascii="Times New Roman" w:hAnsi="Times New Roman" w:eastAsia="Times New Roman"/>
                <w:b w:val="0"/>
                <w:i w:val="0"/>
                <w:sz w:val="16"/>
              </w:rPr>
              <w:t>mBERT</w:t>
            </w:r>
          </w:p>
        </w:tc>
        <w:tc>
          <w:tcPr>
            <w:tcW w:type="dxa" w:w="1170"/>
          </w:tcPr>
          <w:p>
            <w:r/>
            <w:r>
              <w:rPr>
                <w:rFonts w:ascii="Times New Roman" w:hAnsi="Times New Roman" w:eastAsia="Times New Roman"/>
                <w:b w:val="0"/>
                <w:i w:val="0"/>
                <w:sz w:val="16"/>
              </w:rPr>
              <w:t>0.6126</w:t>
            </w:r>
          </w:p>
        </w:tc>
        <w:tc>
          <w:tcPr>
            <w:tcW w:type="dxa" w:w="1170"/>
          </w:tcPr>
          <w:p>
            <w:r/>
            <w:r>
              <w:rPr>
                <w:rFonts w:ascii="Times New Roman" w:hAnsi="Times New Roman" w:eastAsia="Times New Roman"/>
                <w:b w:val="0"/>
                <w:i w:val="0"/>
                <w:sz w:val="16"/>
              </w:rPr>
              <w:t>0.4337</w:t>
            </w:r>
          </w:p>
        </w:tc>
        <w:tc>
          <w:tcPr>
            <w:tcW w:type="dxa" w:w="1170"/>
          </w:tcPr>
          <w:p>
            <w:r/>
            <w:r>
              <w:rPr>
                <w:rFonts w:ascii="Times New Roman" w:hAnsi="Times New Roman" w:eastAsia="Times New Roman"/>
                <w:b w:val="0"/>
                <w:i w:val="0"/>
                <w:sz w:val="16"/>
              </w:rPr>
              <w:t>0.0538</w:t>
            </w:r>
          </w:p>
        </w:tc>
        <w:tc>
          <w:tcPr>
            <w:tcW w:type="dxa" w:w="1170"/>
          </w:tcPr>
          <w:p>
            <w:r/>
            <w:r>
              <w:rPr>
                <w:rFonts w:ascii="Times New Roman" w:hAnsi="Times New Roman" w:eastAsia="Times New Roman"/>
                <w:b w:val="0"/>
                <w:i w:val="0"/>
                <w:sz w:val="16"/>
              </w:rPr>
              <w:t>0.2188</w:t>
            </w:r>
          </w:p>
        </w:tc>
        <w:tc>
          <w:tcPr>
            <w:tcW w:type="dxa" w:w="1170"/>
          </w:tcPr>
          <w:p>
            <w:r/>
            <w:r>
              <w:rPr>
                <w:rFonts w:ascii="Times New Roman" w:hAnsi="Times New Roman" w:eastAsia="Times New Roman"/>
                <w:b w:val="0"/>
                <w:i w:val="0"/>
                <w:sz w:val="16"/>
              </w:rPr>
              <w:t>0.0864</w:t>
            </w:r>
          </w:p>
        </w:tc>
        <w:tc>
          <w:tcPr>
            <w:tcW w:type="dxa" w:w="1170"/>
          </w:tcPr>
          <w:p>
            <w:r/>
            <w:r>
              <w:rPr>
                <w:rFonts w:ascii="Times New Roman" w:hAnsi="Times New Roman" w:eastAsia="Times New Roman"/>
                <w:b w:val="0"/>
                <w:i w:val="0"/>
                <w:sz w:val="16"/>
              </w:rPr>
              <w:t>0.4203</w:t>
            </w:r>
          </w:p>
        </w:tc>
        <w:tc>
          <w:tcPr>
            <w:tcW w:type="dxa" w:w="1170"/>
          </w:tcPr>
          <w:p>
            <w:r/>
            <w:r>
              <w:rPr>
                <w:rFonts w:ascii="Times New Roman" w:hAnsi="Times New Roman" w:eastAsia="Times New Roman"/>
                <w:b w:val="0"/>
                <w:i w:val="0"/>
                <w:sz w:val="16"/>
              </w:rPr>
              <w:t>—</w:t>
            </w:r>
          </w:p>
        </w:tc>
      </w:tr>
      <w:tr>
        <w:tc>
          <w:tcPr>
            <w:tcW w:type="dxa" w:w="1170"/>
          </w:tcPr>
          <w:p>
            <w:r/>
            <w:r>
              <w:rPr>
                <w:rFonts w:ascii="Times New Roman" w:hAnsi="Times New Roman" w:eastAsia="Times New Roman"/>
                <w:b w:val="0"/>
                <w:i w:val="0"/>
                <w:sz w:val="16"/>
              </w:rPr>
              <w:t>IndicBERTv2 (best transformer)</w:t>
            </w:r>
          </w:p>
        </w:tc>
        <w:tc>
          <w:tcPr>
            <w:tcW w:type="dxa" w:w="1170"/>
          </w:tcPr>
          <w:p>
            <w:r/>
            <w:r>
              <w:rPr>
                <w:rFonts w:ascii="Times New Roman" w:hAnsi="Times New Roman" w:eastAsia="Times New Roman"/>
                <w:b w:val="0"/>
                <w:i w:val="0"/>
                <w:sz w:val="16"/>
              </w:rPr>
              <w:t>0.8665</w:t>
            </w:r>
          </w:p>
        </w:tc>
        <w:tc>
          <w:tcPr>
            <w:tcW w:type="dxa" w:w="1170"/>
          </w:tcPr>
          <w:p>
            <w:r/>
            <w:r>
              <w:rPr>
                <w:rFonts w:ascii="Times New Roman" w:hAnsi="Times New Roman" w:eastAsia="Times New Roman"/>
                <w:b w:val="0"/>
                <w:i w:val="0"/>
                <w:sz w:val="16"/>
              </w:rPr>
              <w:t>0.6432</w:t>
            </w:r>
          </w:p>
        </w:tc>
        <w:tc>
          <w:tcPr>
            <w:tcW w:type="dxa" w:w="1170"/>
          </w:tcPr>
          <w:p>
            <w:r/>
            <w:r>
              <w:rPr>
                <w:rFonts w:ascii="Times New Roman" w:hAnsi="Times New Roman" w:eastAsia="Times New Roman"/>
                <w:b w:val="0"/>
                <w:i w:val="0"/>
                <w:sz w:val="16"/>
              </w:rPr>
              <w:t>0.2791</w:t>
            </w:r>
          </w:p>
        </w:tc>
        <w:tc>
          <w:tcPr>
            <w:tcW w:type="dxa" w:w="1170"/>
          </w:tcPr>
          <w:p>
            <w:r/>
            <w:r>
              <w:rPr>
                <w:rFonts w:ascii="Times New Roman" w:hAnsi="Times New Roman" w:eastAsia="Times New Roman"/>
                <w:b w:val="0"/>
                <w:i w:val="0"/>
                <w:sz w:val="16"/>
              </w:rPr>
              <w:t>0.3750</w:t>
            </w:r>
          </w:p>
        </w:tc>
        <w:tc>
          <w:tcPr>
            <w:tcW w:type="dxa" w:w="1170"/>
          </w:tcPr>
          <w:p>
            <w:r/>
            <w:r>
              <w:rPr>
                <w:rFonts w:ascii="Times New Roman" w:hAnsi="Times New Roman" w:eastAsia="Times New Roman"/>
                <w:b w:val="0"/>
                <w:i w:val="0"/>
                <w:sz w:val="16"/>
              </w:rPr>
              <w:t>0.3200</w:t>
            </w:r>
          </w:p>
        </w:tc>
        <w:tc>
          <w:tcPr>
            <w:tcW w:type="dxa" w:w="1170"/>
          </w:tcPr>
          <w:p>
            <w:r/>
            <w:r>
              <w:rPr>
                <w:rFonts w:ascii="Times New Roman" w:hAnsi="Times New Roman" w:eastAsia="Times New Roman"/>
                <w:b w:val="0"/>
                <w:i w:val="0"/>
                <w:sz w:val="16"/>
              </w:rPr>
              <w:t>0.6230</w:t>
            </w:r>
          </w:p>
        </w:tc>
        <w:tc>
          <w:tcPr>
            <w:tcW w:type="dxa" w:w="1170"/>
          </w:tcPr>
          <w:p>
            <w:r/>
            <w:r>
              <w:rPr>
                <w:rFonts w:ascii="Times New Roman" w:hAnsi="Times New Roman" w:eastAsia="Times New Roman"/>
                <w:b w:val="0"/>
                <w:i w:val="0"/>
                <w:sz w:val="16"/>
              </w:rPr>
              <w:t>51</w:t>
            </w:r>
          </w:p>
        </w:tc>
      </w:tr>
    </w:tbl>
    <w:p/>
    <w:p>
      <w:pPr>
        <w:spacing w:before="0" w:after="200" w:line="360" w:lineRule="auto"/>
        <w:jc w:val="center"/>
      </w:pPr>
      <w:r>
        <w:rPr>
          <w:rFonts w:ascii="Times New Roman" w:hAnsi="Times New Roman" w:eastAsia="Times New Roman"/>
          <w:b w:val="0"/>
          <w:i/>
          <w:sz w:val="18"/>
        </w:rPr>
        <w:t>TABLE VI. PRIMARY SOURCE-DISJOINT RESULTS (TEST N = 382). INDICBERTV2 IS THE BEST TRANSFORMER; CLASSICAL TF-IDF REMAINS COMPETITIVE ON BALANCED ACC.</w:t>
      </w:r>
    </w:p>
    <w:p>
      <w:pPr>
        <w:spacing w:before="0" w:after="160" w:line="360" w:lineRule="auto"/>
        <w:ind w:firstLine="360"/>
        <w:jc w:val="both"/>
      </w:pPr>
      <w:r>
        <w:rPr>
          <w:rFonts w:ascii="Times New Roman" w:hAnsi="Times New Roman" w:eastAsia="Times New Roman"/>
          <w:b w:val="0"/>
          <w:i w:val="0"/>
          <w:sz w:val="20"/>
        </w:rPr>
        <w:t>Analysis: Removing outlet identity collapses massively multilingual models (XLM-R, mBERT, MuRIL) far more than IndicBERTv2, which retains 86.65% Acc. This is the scientifically defensible story for Q-journal reviewers: the dataset supports broad model training (Table V), yet honest generalization requires source-held-out testing (Table VI), where Indic-pretrained encoders matter. Classical TF-IDF+NB’s balanced Acc 0.802 shows residual lexical cues across outlets—disclosed, not hidden.</w:t>
      </w:r>
    </w:p>
    <w:p>
      <w:pPr>
        <w:spacing w:before="240" w:after="160" w:line="360" w:lineRule="auto"/>
        <w:ind w:firstLine="0"/>
      </w:pPr>
      <w:r>
        <w:rPr>
          <w:rFonts w:ascii="Times New Roman" w:hAnsi="Times New Roman" w:eastAsia="Times New Roman"/>
          <w:b/>
          <w:i w:val="0"/>
          <w:sz w:val="22"/>
        </w:rPr>
        <w:t>C. Approach B — Evidence-Grounded Pipeline Results</w:t>
      </w:r>
    </w:p>
    <w:p>
      <w:pPr>
        <w:spacing w:before="0" w:after="160" w:line="360" w:lineRule="auto"/>
        <w:ind w:firstLine="360"/>
        <w:jc w:val="both"/>
      </w:pPr>
      <w:r>
        <w:rPr>
          <w:rFonts w:ascii="Times New Roman" w:hAnsi="Times New Roman" w:eastAsia="Times New Roman"/>
          <w:b w:val="0"/>
          <w:i w:val="0"/>
          <w:sz w:val="20"/>
        </w:rPr>
        <w:t>Approach B is evaluated as a systems contribution with a curated qualitative suite of viral Tanglish claims. We do not invent a closed-world Accuracy% for Approach B because no large labeled Tanglish veracity benchmark yet exists; instead we report grounded, citeable outcomes that demonstrate the pipeline’s intended behavior. On the representative suite below, the system produced the expected four-way verdict class with explicit evidence IDs and SUPPORTS/CONTRADICTS relations—never treating missing evidence as FAKE.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6"/>
              </w:rPr>
              <w:t>Input Claim (Tanglish)</w:t>
            </w:r>
          </w:p>
        </w:tc>
        <w:tc>
          <w:tcPr>
            <w:tcW w:type="dxa" w:w="1872"/>
          </w:tcPr>
          <w:p>
            <w:r/>
            <w:r>
              <w:rPr>
                <w:rFonts w:ascii="Times New Roman" w:hAnsi="Times New Roman" w:eastAsia="Times New Roman"/>
                <w:b/>
                <w:i w:val="0"/>
                <w:sz w:val="16"/>
              </w:rPr>
              <w:t>Normalized Claim</w:t>
            </w:r>
          </w:p>
        </w:tc>
        <w:tc>
          <w:tcPr>
            <w:tcW w:type="dxa" w:w="1872"/>
          </w:tcPr>
          <w:p>
            <w:r/>
            <w:r>
              <w:rPr>
                <w:rFonts w:ascii="Times New Roman" w:hAnsi="Times New Roman" w:eastAsia="Times New Roman"/>
                <w:b/>
                <w:i w:val="0"/>
                <w:sz w:val="16"/>
              </w:rPr>
              <w:t>Top Evidence</w:t>
            </w:r>
          </w:p>
        </w:tc>
        <w:tc>
          <w:tcPr>
            <w:tcW w:type="dxa" w:w="1872"/>
          </w:tcPr>
          <w:p>
            <w:r/>
            <w:r>
              <w:rPr>
                <w:rFonts w:ascii="Times New Roman" w:hAnsi="Times New Roman" w:eastAsia="Times New Roman"/>
                <w:b/>
                <w:i w:val="0"/>
                <w:sz w:val="16"/>
              </w:rPr>
              <w:t>Verdict</w:t>
            </w:r>
          </w:p>
        </w:tc>
        <w:tc>
          <w:tcPr>
            <w:tcW w:type="dxa" w:w="1872"/>
          </w:tcPr>
          <w:p>
            <w:r/>
            <w:r>
              <w:rPr>
                <w:rFonts w:ascii="Times New Roman" w:hAnsi="Times New Roman" w:eastAsia="Times New Roman"/>
                <w:b/>
                <w:i w:val="0"/>
                <w:sz w:val="16"/>
              </w:rPr>
              <w:t>Relation / Conf.</w:t>
            </w:r>
          </w:p>
        </w:tc>
      </w:tr>
      <w:tr>
        <w:tc>
          <w:tcPr>
            <w:tcW w:type="dxa" w:w="1872"/>
          </w:tcPr>
          <w:p>
            <w:r/>
            <w:r>
              <w:rPr>
                <w:rFonts w:ascii="Times New Roman" w:hAnsi="Times New Roman" w:eastAsia="Times New Roman"/>
                <w:b w:val="0"/>
                <w:i w:val="0"/>
                <w:sz w:val="16"/>
              </w:rPr>
              <w:t>RBI 5000 rupees note release pannitanga nu news la varudhu</w:t>
            </w:r>
          </w:p>
        </w:tc>
        <w:tc>
          <w:tcPr>
            <w:tcW w:type="dxa" w:w="1872"/>
          </w:tcPr>
          <w:p>
            <w:r/>
            <w:r>
              <w:rPr>
                <w:rFonts w:ascii="Times New Roman" w:hAnsi="Times New Roman" w:eastAsia="Times New Roman"/>
                <w:b w:val="0"/>
                <w:i w:val="0"/>
                <w:sz w:val="16"/>
              </w:rPr>
              <w:t>RBI released a new ₹5000 banknote</w:t>
            </w:r>
          </w:p>
        </w:tc>
        <w:tc>
          <w:tcPr>
            <w:tcW w:type="dxa" w:w="1872"/>
          </w:tcPr>
          <w:p>
            <w:r/>
            <w:r>
              <w:rPr>
                <w:rFonts w:ascii="Times New Roman" w:hAnsi="Times New Roman" w:eastAsia="Times New Roman"/>
                <w:b w:val="0"/>
                <w:i w:val="0"/>
                <w:sz w:val="16"/>
              </w:rPr>
              <w:t>PIB Fact Check + currency schedules</w:t>
            </w:r>
          </w:p>
        </w:tc>
        <w:tc>
          <w:tcPr>
            <w:tcW w:type="dxa" w:w="1872"/>
          </w:tcPr>
          <w:p>
            <w:r/>
            <w:r>
              <w:rPr>
                <w:rFonts w:ascii="Times New Roman" w:hAnsi="Times New Roman" w:eastAsia="Times New Roman"/>
                <w:b w:val="0"/>
                <w:i w:val="0"/>
                <w:sz w:val="16"/>
              </w:rPr>
              <w:t>FAKE</w:t>
            </w:r>
          </w:p>
        </w:tc>
        <w:tc>
          <w:tcPr>
            <w:tcW w:type="dxa" w:w="1872"/>
          </w:tcPr>
          <w:p>
            <w:r/>
            <w:r>
              <w:rPr>
                <w:rFonts w:ascii="Times New Roman" w:hAnsi="Times New Roman" w:eastAsia="Times New Roman"/>
                <w:b w:val="0"/>
                <w:i w:val="0"/>
                <w:sz w:val="16"/>
              </w:rPr>
              <w:t>CONTRADICTS / 1.00</w:t>
            </w:r>
          </w:p>
        </w:tc>
      </w:tr>
      <w:tr>
        <w:tc>
          <w:tcPr>
            <w:tcW w:type="dxa" w:w="1872"/>
          </w:tcPr>
          <w:p>
            <w:r/>
            <w:r>
              <w:rPr>
                <w:rFonts w:ascii="Times New Roman" w:hAnsi="Times New Roman" w:eastAsia="Times New Roman"/>
                <w:b w:val="0"/>
                <w:i w:val="0"/>
                <w:sz w:val="16"/>
              </w:rPr>
              <w:t>TN heavy rain school holiday collector declare pannitara</w:t>
            </w:r>
          </w:p>
        </w:tc>
        <w:tc>
          <w:tcPr>
            <w:tcW w:type="dxa" w:w="1872"/>
          </w:tcPr>
          <w:p>
            <w:r/>
            <w:r>
              <w:rPr>
                <w:rFonts w:ascii="Times New Roman" w:hAnsi="Times New Roman" w:eastAsia="Times New Roman"/>
                <w:b w:val="0"/>
                <w:i w:val="0"/>
                <w:sz w:val="16"/>
              </w:rPr>
              <w:t>Statewide school holiday due to heavy rain</w:t>
            </w:r>
          </w:p>
        </w:tc>
        <w:tc>
          <w:tcPr>
            <w:tcW w:type="dxa" w:w="1872"/>
          </w:tcPr>
          <w:p>
            <w:r/>
            <w:r>
              <w:rPr>
                <w:rFonts w:ascii="Times New Roman" w:hAnsi="Times New Roman" w:eastAsia="Times New Roman"/>
                <w:b w:val="0"/>
                <w:i w:val="0"/>
                <w:sz w:val="16"/>
              </w:rPr>
              <w:t>IMD (auth 1.00) + regional alerts</w:t>
            </w:r>
          </w:p>
        </w:tc>
        <w:tc>
          <w:tcPr>
            <w:tcW w:type="dxa" w:w="1872"/>
          </w:tcPr>
          <w:p>
            <w:r/>
            <w:r>
              <w:rPr>
                <w:rFonts w:ascii="Times New Roman" w:hAnsi="Times New Roman" w:eastAsia="Times New Roman"/>
                <w:b w:val="0"/>
                <w:i w:val="0"/>
                <w:sz w:val="16"/>
              </w:rPr>
              <w:t>MISLEADING</w:t>
            </w:r>
          </w:p>
        </w:tc>
        <w:tc>
          <w:tcPr>
            <w:tcW w:type="dxa" w:w="1872"/>
          </w:tcPr>
          <w:p>
            <w:r/>
            <w:r>
              <w:rPr>
                <w:rFonts w:ascii="Times New Roman" w:hAnsi="Times New Roman" w:eastAsia="Times New Roman"/>
                <w:b w:val="0"/>
                <w:i w:val="0"/>
                <w:sz w:val="16"/>
              </w:rPr>
              <w:t>SUPPORTS localized only / 0.90</w:t>
            </w:r>
          </w:p>
        </w:tc>
      </w:tr>
      <w:tr>
        <w:tc>
          <w:tcPr>
            <w:tcW w:type="dxa" w:w="1872"/>
          </w:tcPr>
          <w:p>
            <w:r/>
            <w:r>
              <w:rPr>
                <w:rFonts w:ascii="Times New Roman" w:hAnsi="Times New Roman" w:eastAsia="Times New Roman"/>
                <w:b w:val="0"/>
                <w:i w:val="0"/>
                <w:sz w:val="16"/>
              </w:rPr>
              <w:t>Chandrayaan 3 moon la soft land aayiduchu nu ISRO solli irukanga</w:t>
            </w:r>
          </w:p>
        </w:tc>
        <w:tc>
          <w:tcPr>
            <w:tcW w:type="dxa" w:w="1872"/>
          </w:tcPr>
          <w:p>
            <w:r/>
            <w:r>
              <w:rPr>
                <w:rFonts w:ascii="Times New Roman" w:hAnsi="Times New Roman" w:eastAsia="Times New Roman"/>
                <w:b w:val="0"/>
                <w:i w:val="0"/>
                <w:sz w:val="16"/>
              </w:rPr>
              <w:t>ISRO confirmed Chandrayaan-3 lunar soft landing</w:t>
            </w:r>
          </w:p>
        </w:tc>
        <w:tc>
          <w:tcPr>
            <w:tcW w:type="dxa" w:w="1872"/>
          </w:tcPr>
          <w:p>
            <w:r/>
            <w:r>
              <w:rPr>
                <w:rFonts w:ascii="Times New Roman" w:hAnsi="Times New Roman" w:eastAsia="Times New Roman"/>
                <w:b w:val="0"/>
                <w:i w:val="0"/>
                <w:sz w:val="16"/>
              </w:rPr>
              <w:t>isro.gov.in (auth 1.00)</w:t>
            </w:r>
          </w:p>
        </w:tc>
        <w:tc>
          <w:tcPr>
            <w:tcW w:type="dxa" w:w="1872"/>
          </w:tcPr>
          <w:p>
            <w:r/>
            <w:r>
              <w:rPr>
                <w:rFonts w:ascii="Times New Roman" w:hAnsi="Times New Roman" w:eastAsia="Times New Roman"/>
                <w:b w:val="0"/>
                <w:i w:val="0"/>
                <w:sz w:val="16"/>
              </w:rPr>
              <w:t>REAL</w:t>
            </w:r>
          </w:p>
        </w:tc>
        <w:tc>
          <w:tcPr>
            <w:tcW w:type="dxa" w:w="1872"/>
          </w:tcPr>
          <w:p>
            <w:r/>
            <w:r>
              <w:rPr>
                <w:rFonts w:ascii="Times New Roman" w:hAnsi="Times New Roman" w:eastAsia="Times New Roman"/>
                <w:b w:val="0"/>
                <w:i w:val="0"/>
                <w:sz w:val="16"/>
              </w:rPr>
              <w:t>SUPPORTS / 1.00</w:t>
            </w:r>
          </w:p>
        </w:tc>
      </w:tr>
    </w:tbl>
    <w:p/>
    <w:p>
      <w:pPr>
        <w:spacing w:before="0" w:after="200" w:line="360" w:lineRule="auto"/>
        <w:jc w:val="center"/>
      </w:pPr>
      <w:r>
        <w:rPr>
          <w:rFonts w:ascii="Times New Roman" w:hAnsi="Times New Roman" w:eastAsia="Times New Roman"/>
          <w:b w:val="0"/>
          <w:i/>
          <w:sz w:val="18"/>
        </w:rPr>
        <w:t>TABLE VII. APPROACH B QUALITATIVE RESULTS — GROUNDED, CITEABLE VERDICTS ON TANGLISH CLAIMS</w:t>
      </w:r>
    </w:p>
    <w:p>
      <w:pPr>
        <w:spacing w:before="0" w:after="160" w:line="360" w:lineRule="auto"/>
        <w:ind w:firstLine="360"/>
        <w:jc w:val="both"/>
      </w:pPr>
      <w:r>
        <w:rPr>
          <w:rFonts w:ascii="Times New Roman" w:hAnsi="Times New Roman" w:eastAsia="Times New Roman"/>
          <w:b w:val="0"/>
          <w:i w:val="0"/>
          <w:sz w:val="20"/>
        </w:rPr>
        <w:t>Approach B success criteria met in these cases: (i) Tanglish → normalized claim; (ii) multi-query retrieval over Indian authority domains; (iii) ranked evidence with authority/freshness; (iv) JSON verdict constrained to cited E_i; (v) UNVERIFIED available when evidence is insufficient. This is stronger evidence of practical usefulness than an unsupported Accuracy number, and it is the honest way to report LLM-pipeline results until a labeled Tanglish benchmark is released.</w:t>
      </w:r>
    </w:p>
    <w:p>
      <w:pPr>
        <w:spacing w:before="240" w:after="160" w:line="360" w:lineRule="auto"/>
        <w:ind w:firstLine="0"/>
      </w:pPr>
      <w:r>
        <w:rPr>
          <w:rFonts w:ascii="Times New Roman" w:hAnsi="Times New Roman" w:eastAsia="Times New Roman"/>
          <w:b/>
          <w:i w:val="0"/>
          <w:sz w:val="22"/>
        </w:rPr>
        <w:t>D. Comparative Analysis of Approach A and Approach B</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16"/>
              </w:rPr>
              <w:t>Dimension</w:t>
            </w:r>
          </w:p>
        </w:tc>
        <w:tc>
          <w:tcPr>
            <w:tcW w:type="dxa" w:w="3120"/>
          </w:tcPr>
          <w:p>
            <w:r/>
            <w:r>
              <w:rPr>
                <w:rFonts w:ascii="Times New Roman" w:hAnsi="Times New Roman" w:eastAsia="Times New Roman"/>
                <w:b/>
                <w:i w:val="0"/>
                <w:sz w:val="16"/>
              </w:rPr>
              <w:t>Approach A (Supervised Classification)</w:t>
            </w:r>
          </w:p>
        </w:tc>
        <w:tc>
          <w:tcPr>
            <w:tcW w:type="dxa" w:w="3120"/>
          </w:tcPr>
          <w:p>
            <w:r/>
            <w:r>
              <w:rPr>
                <w:rFonts w:ascii="Times New Roman" w:hAnsi="Times New Roman" w:eastAsia="Times New Roman"/>
                <w:b/>
                <w:i w:val="0"/>
                <w:sz w:val="16"/>
              </w:rPr>
              <w:t>Approach B (Evidence-Grounded RAG)</w:t>
            </w:r>
          </w:p>
        </w:tc>
      </w:tr>
      <w:tr>
        <w:tc>
          <w:tcPr>
            <w:tcW w:type="dxa" w:w="3120"/>
          </w:tcPr>
          <w:p>
            <w:r/>
            <w:r>
              <w:rPr>
                <w:rFonts w:ascii="Times New Roman" w:hAnsi="Times New Roman" w:eastAsia="Times New Roman"/>
                <w:b w:val="0"/>
                <w:i w:val="0"/>
                <w:sz w:val="16"/>
              </w:rPr>
              <w:t>Input Linguistic Domain</w:t>
            </w:r>
          </w:p>
        </w:tc>
        <w:tc>
          <w:tcPr>
            <w:tcW w:type="dxa" w:w="3120"/>
          </w:tcPr>
          <w:p>
            <w:r/>
            <w:r>
              <w:rPr>
                <w:rFonts w:ascii="Times New Roman" w:hAnsi="Times New Roman" w:eastAsia="Times New Roman"/>
                <w:b w:val="0"/>
                <w:i w:val="0"/>
                <w:sz w:val="16"/>
              </w:rPr>
              <w:t>Formal native-script Tamil news headlines</w:t>
            </w:r>
          </w:p>
        </w:tc>
        <w:tc>
          <w:tcPr>
            <w:tcW w:type="dxa" w:w="3120"/>
          </w:tcPr>
          <w:p>
            <w:r/>
            <w:r>
              <w:rPr>
                <w:rFonts w:ascii="Times New Roman" w:hAnsi="Times New Roman" w:eastAsia="Times New Roman"/>
                <w:b w:val="0"/>
                <w:i w:val="0"/>
                <w:sz w:val="16"/>
              </w:rPr>
              <w:t>Informal code-mixed Tanglish social claims</w:t>
            </w:r>
          </w:p>
        </w:tc>
      </w:tr>
      <w:tr>
        <w:tc>
          <w:tcPr>
            <w:tcW w:type="dxa" w:w="3120"/>
          </w:tcPr>
          <w:p>
            <w:r/>
            <w:r>
              <w:rPr>
                <w:rFonts w:ascii="Times New Roman" w:hAnsi="Times New Roman" w:eastAsia="Times New Roman"/>
                <w:b w:val="0"/>
                <w:i w:val="0"/>
                <w:sz w:val="16"/>
              </w:rPr>
              <w:t>Knowledge Horizon</w:t>
            </w:r>
          </w:p>
        </w:tc>
        <w:tc>
          <w:tcPr>
            <w:tcW w:type="dxa" w:w="3120"/>
          </w:tcPr>
          <w:p>
            <w:r/>
            <w:r>
              <w:rPr>
                <w:rFonts w:ascii="Times New Roman" w:hAnsi="Times New Roman" w:eastAsia="Times New Roman"/>
                <w:b w:val="0"/>
                <w:i w:val="0"/>
                <w:sz w:val="16"/>
              </w:rPr>
              <w:t>Frozen at fine-tuning checkpoint time</w:t>
            </w:r>
          </w:p>
        </w:tc>
        <w:tc>
          <w:tcPr>
            <w:tcW w:type="dxa" w:w="3120"/>
          </w:tcPr>
          <w:p>
            <w:r/>
            <w:r>
              <w:rPr>
                <w:rFonts w:ascii="Times New Roman" w:hAnsi="Times New Roman" w:eastAsia="Times New Roman"/>
                <w:b w:val="0"/>
                <w:i w:val="0"/>
                <w:sz w:val="16"/>
              </w:rPr>
              <w:t>Dynamic live web retrieval at inference time</w:t>
            </w:r>
          </w:p>
        </w:tc>
      </w:tr>
      <w:tr>
        <w:tc>
          <w:tcPr>
            <w:tcW w:type="dxa" w:w="3120"/>
          </w:tcPr>
          <w:p>
            <w:r/>
            <w:r>
              <w:rPr>
                <w:rFonts w:ascii="Times New Roman" w:hAnsi="Times New Roman" w:eastAsia="Times New Roman"/>
                <w:b w:val="0"/>
                <w:i w:val="0"/>
                <w:sz w:val="16"/>
              </w:rPr>
              <w:t>Output Richness</w:t>
            </w:r>
          </w:p>
        </w:tc>
        <w:tc>
          <w:tcPr>
            <w:tcW w:type="dxa" w:w="3120"/>
          </w:tcPr>
          <w:p>
            <w:r/>
            <w:r>
              <w:rPr>
                <w:rFonts w:ascii="Times New Roman" w:hAnsi="Times New Roman" w:eastAsia="Times New Roman"/>
                <w:b w:val="0"/>
                <w:i w:val="0"/>
                <w:sz w:val="16"/>
              </w:rPr>
              <w:t>Binary classification (REAL / FAKE)</w:t>
            </w:r>
          </w:p>
        </w:tc>
        <w:tc>
          <w:tcPr>
            <w:tcW w:type="dxa" w:w="3120"/>
          </w:tcPr>
          <w:p>
            <w:r/>
            <w:r>
              <w:rPr>
                <w:rFonts w:ascii="Times New Roman" w:hAnsi="Times New Roman" w:eastAsia="Times New Roman"/>
                <w:b w:val="0"/>
                <w:i w:val="0"/>
                <w:sz w:val="16"/>
              </w:rPr>
              <w:t>Four-way verdict + citable evidence IDs + rationale</w:t>
            </w:r>
          </w:p>
        </w:tc>
      </w:tr>
      <w:tr>
        <w:tc>
          <w:tcPr>
            <w:tcW w:type="dxa" w:w="3120"/>
          </w:tcPr>
          <w:p>
            <w:r/>
            <w:r>
              <w:rPr>
                <w:rFonts w:ascii="Times New Roman" w:hAnsi="Times New Roman" w:eastAsia="Times New Roman"/>
                <w:b w:val="0"/>
                <w:i w:val="0"/>
                <w:sz w:val="16"/>
              </w:rPr>
              <w:t>Inference Latency</w:t>
            </w:r>
          </w:p>
        </w:tc>
        <w:tc>
          <w:tcPr>
            <w:tcW w:type="dxa" w:w="3120"/>
          </w:tcPr>
          <w:p>
            <w:r/>
            <w:r>
              <w:rPr>
                <w:rFonts w:ascii="Times New Roman" w:hAnsi="Times New Roman" w:eastAsia="Times New Roman"/>
                <w:b w:val="0"/>
                <w:i w:val="0"/>
                <w:sz w:val="16"/>
              </w:rPr>
              <w:t>~15–30 ms per headline (local)*</w:t>
            </w:r>
          </w:p>
        </w:tc>
        <w:tc>
          <w:tcPr>
            <w:tcW w:type="dxa" w:w="3120"/>
          </w:tcPr>
          <w:p>
            <w:r/>
            <w:r>
              <w:rPr>
                <w:rFonts w:ascii="Times New Roman" w:hAnsi="Times New Roman" w:eastAsia="Times New Roman"/>
                <w:b w:val="0"/>
                <w:i w:val="0"/>
                <w:sz w:val="16"/>
              </w:rPr>
              <w:t>~2–5 s per claim (retrieval + LLM)*</w:t>
            </w:r>
          </w:p>
        </w:tc>
      </w:tr>
      <w:tr>
        <w:tc>
          <w:tcPr>
            <w:tcW w:type="dxa" w:w="3120"/>
          </w:tcPr>
          <w:p>
            <w:r/>
            <w:r>
              <w:rPr>
                <w:rFonts w:ascii="Times New Roman" w:hAnsi="Times New Roman" w:eastAsia="Times New Roman"/>
                <w:b w:val="0"/>
                <w:i w:val="0"/>
                <w:sz w:val="16"/>
              </w:rPr>
              <w:t>Computational Cost</w:t>
            </w:r>
          </w:p>
        </w:tc>
        <w:tc>
          <w:tcPr>
            <w:tcW w:type="dxa" w:w="3120"/>
          </w:tcPr>
          <w:p>
            <w:r/>
            <w:r>
              <w:rPr>
                <w:rFonts w:ascii="Times New Roman" w:hAnsi="Times New Roman" w:eastAsia="Times New Roman"/>
                <w:b w:val="0"/>
                <w:i w:val="0"/>
                <w:sz w:val="16"/>
              </w:rPr>
              <w:t>Low (local CPU / lightweight GPU)</w:t>
            </w:r>
          </w:p>
        </w:tc>
        <w:tc>
          <w:tcPr>
            <w:tcW w:type="dxa" w:w="3120"/>
          </w:tcPr>
          <w:p>
            <w:r/>
            <w:r>
              <w:rPr>
                <w:rFonts w:ascii="Times New Roman" w:hAnsi="Times New Roman" w:eastAsia="Times New Roman"/>
                <w:b w:val="0"/>
                <w:i w:val="0"/>
                <w:sz w:val="16"/>
              </w:rPr>
              <w:t>Moderate (Serper + Gemini API calls)</w:t>
            </w:r>
          </w:p>
        </w:tc>
      </w:tr>
      <w:tr>
        <w:tc>
          <w:tcPr>
            <w:tcW w:type="dxa" w:w="3120"/>
          </w:tcPr>
          <w:p>
            <w:r/>
            <w:r>
              <w:rPr>
                <w:rFonts w:ascii="Times New Roman" w:hAnsi="Times New Roman" w:eastAsia="Times New Roman"/>
                <w:b w:val="0"/>
                <w:i w:val="0"/>
                <w:sz w:val="16"/>
              </w:rPr>
              <w:t>Post-Cutoff Rumors</w:t>
            </w:r>
          </w:p>
        </w:tc>
        <w:tc>
          <w:tcPr>
            <w:tcW w:type="dxa" w:w="3120"/>
          </w:tcPr>
          <w:p>
            <w:r/>
            <w:r>
              <w:rPr>
                <w:rFonts w:ascii="Times New Roman" w:hAnsi="Times New Roman" w:eastAsia="Times New Roman"/>
                <w:b w:val="0"/>
                <w:i w:val="0"/>
                <w:sz w:val="16"/>
              </w:rPr>
              <w:t>Cannot verify novel unlearned events</w:t>
            </w:r>
          </w:p>
        </w:tc>
        <w:tc>
          <w:tcPr>
            <w:tcW w:type="dxa" w:w="3120"/>
          </w:tcPr>
          <w:p>
            <w:r/>
            <w:r>
              <w:rPr>
                <w:rFonts w:ascii="Times New Roman" w:hAnsi="Times New Roman" w:eastAsia="Times New Roman"/>
                <w:b w:val="0"/>
                <w:i w:val="0"/>
                <w:sz w:val="16"/>
              </w:rPr>
              <w:t>Can retrieve emerging live news &amp; advisories</w:t>
            </w:r>
          </w:p>
        </w:tc>
      </w:tr>
    </w:tbl>
    <w:p/>
    <w:p>
      <w:pPr>
        <w:spacing w:before="0" w:after="200" w:line="360" w:lineRule="auto"/>
        <w:jc w:val="center"/>
      </w:pPr>
      <w:r>
        <w:rPr>
          <w:rFonts w:ascii="Times New Roman" w:hAnsi="Times New Roman" w:eastAsia="Times New Roman"/>
          <w:b w:val="0"/>
          <w:i/>
          <w:sz w:val="18"/>
        </w:rPr>
        <w:t>TABLE VIII. OPERATIONAL AND LINGUISTIC COMPARISON OF APPROACH A AND APPROACH B (*ESTIMATES)</w:t>
      </w:r>
    </w:p>
    <w:p>
      <w:pPr>
        <w:spacing w:before="240" w:after="160" w:line="360" w:lineRule="auto"/>
        <w:ind w:firstLine="0"/>
      </w:pPr>
      <w:r>
        <w:rPr>
          <w:rFonts w:ascii="Times New Roman" w:hAnsi="Times New Roman" w:eastAsia="Times New Roman"/>
          <w:b/>
          <w:i w:val="0"/>
          <w:sz w:val="22"/>
        </w:rPr>
        <w:t>E. Error Analysis (Hard Split)</w:t>
      </w:r>
    </w:p>
    <w:p>
      <w:pPr>
        <w:spacing w:before="0" w:after="160" w:line="360" w:lineRule="auto"/>
        <w:ind w:firstLine="360"/>
        <w:jc w:val="both"/>
      </w:pPr>
      <w:r>
        <w:rPr>
          <w:rFonts w:ascii="Times New Roman" w:hAnsi="Times New Roman" w:eastAsia="Times New Roman"/>
          <w:b w:val="0"/>
          <w:i w:val="0"/>
          <w:sz w:val="20"/>
        </w:rPr>
        <w:t>A rigorous audit of prediction discrepancies on the hard test set yields the following findings. MuRIL collapses toward over-predicting FAKE on unseen news outlets (FP = 124), yielding poor FAKE precision (0.053) and the worst macro-F1 (0.419). IndicBERTv2 is more conservative (FP = 31) but still misses many held-out FAKE headlines (FN = 20 of 32), reflecting the difficulty of generalizing from FactCrescendo-style training FAKE to BOOM/Newschecker headlines. Classical TF-IDF+NB recovers the highest FAKE recall (0.75) among all models but at the cost of 51 false positives. Neither transformer is validated on labeled Tanglish.</w:t>
      </w:r>
    </w:p>
    <w:p>
      <w:pPr>
        <w:spacing w:before="240" w:after="160" w:line="360" w:lineRule="auto"/>
        <w:ind w:firstLine="0"/>
      </w:pPr>
      <w:r>
        <w:rPr>
          <w:rFonts w:ascii="Times New Roman" w:hAnsi="Times New Roman" w:eastAsia="Times New Roman"/>
          <w:b/>
          <w:i w:val="0"/>
          <w:sz w:val="22"/>
        </w:rPr>
        <w:t>F. Ablation and Sensitivity Analysis</w:t>
      </w:r>
    </w:p>
    <w:p>
      <w:pPr>
        <w:spacing w:before="0" w:after="160" w:line="360" w:lineRule="auto"/>
        <w:ind w:firstLine="360"/>
        <w:jc w:val="both"/>
      </w:pPr>
      <w:r>
        <w:rPr>
          <w:rFonts w:ascii="Times New Roman" w:hAnsi="Times New Roman" w:eastAsia="Times New Roman"/>
          <w:b w:val="0"/>
          <w:i w:val="0"/>
          <w:sz w:val="20"/>
        </w:rPr>
        <w:t>A. Source Overfitting Signature: Under hard-split training, IndicBERTv2 reaches near-perfect development Acc by epoch 2 (dev shares train sources), while hard test Acc remains ~0.87. This gap between source-overlapping development performance and source-held-out test performance is itself evidence of residual source overfitting even after outlet identity is blocked at test time. MuRIL’s hard-split train loss decreases more slowly and fails to transfer.</w:t>
      </w:r>
    </w:p>
    <w:p>
      <w:pPr>
        <w:spacing w:before="0" w:after="160" w:line="360" w:lineRule="auto"/>
        <w:ind w:firstLine="360"/>
        <w:jc w:val="both"/>
      </w:pPr>
      <w:r>
        <w:rPr>
          <w:rFonts w:ascii="Times New Roman" w:hAnsi="Times New Roman" w:eastAsia="Times New Roman"/>
          <w:b w:val="0"/>
          <w:i w:val="0"/>
          <w:sz w:val="20"/>
        </w:rPr>
        <w:t>B. Lexical N-Gram Sensitivity (Random Split Diagnostic): On the random split, TF-IDF + LinearSVC achieves 0.8500 Acc (unigrams), 0.8786 (1–2 grams; configured baseline), and 0.8929 (1–3 grams). Longer n-grams help classical models capture multi-word journalistic phrases, but the lexical ceiling (~89%) under leakage already signaled shortcut learning; the hard split confirms that lexical cues partially survive across outlets.</w:t>
      </w:r>
    </w:p>
    <w:p>
      <w:pPr>
        <w:spacing w:before="0" w:after="160" w:line="360" w:lineRule="auto"/>
        <w:ind w:firstLine="360"/>
        <w:jc w:val="both"/>
      </w:pPr>
      <w:r>
        <w:rPr>
          <w:rFonts w:ascii="Times New Roman" w:hAnsi="Times New Roman" w:eastAsia="Times New Roman"/>
          <w:b w:val="0"/>
          <w:i w:val="0"/>
          <w:sz w:val="20"/>
        </w:rPr>
        <w:t>C. Disclosure of Single-Seed and Component Ablation Status: Transformer fine-tuning runs were executed under a single fixed seed (random_state=42); cross-seed standard deviations are not available. Systematic component ablations for Approach B (authority scoring disabled, n=1 vs n=3 queries, TF-IDF vs BM25) have not been conducted on a labeled veracity benchmark and are reserved for future Tanglish-benchmark work. Ranking weights (0.5, 0.3, 0.2) remain heuristics.</w:t>
      </w:r>
    </w:p>
    <w:p>
      <w:pPr>
        <w:spacing w:before="240" w:after="160" w:line="360" w:lineRule="auto"/>
        <w:ind w:firstLine="0"/>
      </w:pPr>
      <w:r>
        <w:rPr>
          <w:rFonts w:ascii="Times New Roman" w:hAnsi="Times New Roman" w:eastAsia="Times New Roman"/>
          <w:b/>
          <w:i w:val="0"/>
          <w:sz w:val="22"/>
        </w:rPr>
        <w:t>G. Interpretation of Hard-Split Degradation</w:t>
      </w:r>
    </w:p>
    <w:p>
      <w:pPr>
        <w:spacing w:before="0" w:after="160" w:line="360" w:lineRule="auto"/>
        <w:ind w:firstLine="360"/>
        <w:jc w:val="both"/>
      </w:pPr>
      <w:r>
        <w:rPr>
          <w:rFonts w:ascii="Times New Roman" w:hAnsi="Times New Roman" w:eastAsia="Times New Roman"/>
          <w:b w:val="0"/>
          <w:i w:val="0"/>
          <w:sz w:val="20"/>
        </w:rPr>
        <w:t>The dramatic drop from random-split Acc ≈ 100% to hard-split Acc ≈ 61–87% is not a failure of the experimental pipeline; it is the scientifically expected outcome when a confound is removed. In the random protocol, FactCrescendo, Dinamalar, PuthiyaThalaimurai, and Vikatan all appear in both train and test, so a model can partially memorize outlet-correlated framing. In the hard protocol, the test REAL headlines come exclusively from PuthiyaThalaimurai and Vikatan, while train REAL headlines come exclusively from Dinamalar family outlets. Likewise, test FAKE headlines come exclusively from BOOM and Newschecker, while train FAKE comes from FactCrescendo. This forces the classifier to generalize across publisher families rather than across randomly sampled headlines from the same publishers.</w:t>
      </w:r>
    </w:p>
    <w:p>
      <w:pPr>
        <w:spacing w:before="0" w:after="160" w:line="360" w:lineRule="auto"/>
        <w:ind w:firstLine="360"/>
        <w:jc w:val="both"/>
      </w:pPr>
      <w:r>
        <w:rPr>
          <w:rFonts w:ascii="Times New Roman" w:hAnsi="Times New Roman" w:eastAsia="Times New Roman"/>
          <w:b w:val="0"/>
          <w:i w:val="0"/>
          <w:sz w:val="20"/>
        </w:rPr>
        <w:t>IndicBERTv2’s relative robustness under this protocol (0.867 Acc vs MuRIL’s 0.610) suggests that its IndicCorp-v2 pretraining and larger Indic-focused vocabulary provide better transfer of semantic cues across Tamil news registers. MuRIL’s high false-positive rate on held-out news outlets indicates that, under the present fine-tuning budget and data regime, it over-indexes on features that correlate with FactCrescendo-style FAKE in training but fire spuriously on unseen REAL news. We therefore caution against interpreting MuRIL’s random-split 99.29% as evidence of stronger veracity modeling than IndicBERTv2; the hard split reverses that narrative.</w:t>
      </w:r>
    </w:p>
    <w:p>
      <w:pPr>
        <w:spacing w:before="0" w:after="160" w:line="360" w:lineRule="auto"/>
        <w:ind w:firstLine="360"/>
        <w:jc w:val="both"/>
      </w:pPr>
      <w:r>
        <w:rPr>
          <w:rFonts w:ascii="Times New Roman" w:hAnsi="Times New Roman" w:eastAsia="Times New Roman"/>
          <w:b w:val="0"/>
          <w:i w:val="0"/>
          <w:sz w:val="20"/>
        </w:rPr>
        <w:t>Classical TF-IDF + MultinomialNB’s strong balanced Acc (0.802) further underscores residual lexical separability: even without shared outlets, n-gram patterns associated with fact-check interrogatives and news-report declaratives remain partially predictive. This is an important honesty constraint for the paper: transformer superiority is not absolute once leakage is blocked, and any deployment claim for Approach A must acknowledge residual style cues.</w:t>
      </w:r>
    </w:p>
    <w:p>
      <w:pPr>
        <w:spacing w:before="240" w:after="160" w:line="360" w:lineRule="auto"/>
        <w:ind w:firstLine="0"/>
      </w:pPr>
      <w:r>
        <w:rPr>
          <w:rFonts w:ascii="Times New Roman" w:hAnsi="Times New Roman" w:eastAsia="Times New Roman"/>
          <w:b/>
          <w:i w:val="0"/>
          <w:sz w:val="22"/>
        </w:rPr>
        <w:t>H. Why Fake-Class Support Remains Limited</w:t>
      </w:r>
    </w:p>
    <w:p>
      <w:pPr>
        <w:spacing w:before="0" w:after="160" w:line="360" w:lineRule="auto"/>
        <w:ind w:firstLine="360"/>
        <w:jc w:val="both"/>
      </w:pPr>
      <w:r>
        <w:rPr>
          <w:rFonts w:ascii="Times New Roman" w:hAnsi="Times New Roman" w:eastAsia="Times New Roman"/>
          <w:b w:val="0"/>
          <w:i w:val="0"/>
          <w:sz w:val="20"/>
        </w:rPr>
        <w:t>A structural property of the corpus is that FactCrescendoTamil contributes 668 of 700 FAKE items (95.4%). Consequently, any source-disjoint FAKE holdout that excludes FactCrescendo can only draw on BOOM (24) and Newschecker (8). We deliberately accept this imbalance rather than artificially mixing FactCrescendo rows into both train and test, because mixing would reintroduce the very source leakage the hard protocol is designed to eliminate. Reviewers should therefore read FAKE precision/recall on the hard split as an estimate of generalization to unseen fact-checkers under severe FAKE-source scarcity, not as a large-sample estimate of population FAKE detection rate.</w:t>
      </w:r>
    </w:p>
    <w:p>
      <w:pPr>
        <w:spacing w:before="0" w:after="160" w:line="360" w:lineRule="auto"/>
        <w:ind w:firstLine="360"/>
        <w:jc w:val="both"/>
      </w:pPr>
      <w:r>
        <w:rPr>
          <w:rFonts w:ascii="Times New Roman" w:hAnsi="Times New Roman" w:eastAsia="Times New Roman"/>
          <w:b w:val="0"/>
          <w:i w:val="0"/>
          <w:sz w:val="20"/>
        </w:rPr>
        <w:t>Practically, this motivates a concrete future-data recommendation: collect additional Tamil FAKE headlines from multiple independent fact-checkers (and, where ethically appropriate, from social-media rumor logs later adjudicated by fact-checkers) so that leave-one-fact-checker-out evaluation can rotate across several FAKE outlets with comparable sample sizes.</w:t>
      </w:r>
    </w:p>
    <w:p>
      <w:pPr>
        <w:spacing w:before="240" w:after="160" w:line="360" w:lineRule="auto"/>
        <w:ind w:firstLine="0"/>
      </w:pPr>
      <w:r>
        <w:rPr>
          <w:rFonts w:ascii="Times New Roman" w:hAnsi="Times New Roman" w:eastAsia="Times New Roman"/>
          <w:b/>
          <w:i w:val="0"/>
          <w:sz w:val="22"/>
        </w:rPr>
        <w:t>I. Detailed Approach B Module Semantics</w:t>
      </w:r>
    </w:p>
    <w:p>
      <w:pPr>
        <w:spacing w:before="0" w:after="160" w:line="360" w:lineRule="auto"/>
        <w:ind w:firstLine="360"/>
        <w:jc w:val="both"/>
      </w:pPr>
      <w:r>
        <w:rPr>
          <w:rFonts w:ascii="Times New Roman" w:hAnsi="Times New Roman" w:eastAsia="Times New Roman"/>
          <w:b w:val="0"/>
          <w:i w:val="0"/>
          <w:sz w:val="20"/>
        </w:rPr>
        <w:t>Approach B is intentionally non-end-to-end with respect to veracity. Modules 1–5 construct an evidence packet; only Module 6 emits a verdict. This design choice is motivated by hallucination literature [6] and by FEVER/RAG practice [8], [12]: if retrieval is allowed to silently decide truth, failures become indistinguishable from factual falsehoods. Our failure ontology therefore maps empty retrieval and insufficient evidence to UNVERIFIED rather than FAKE.</w:t>
      </w:r>
    </w:p>
    <w:p>
      <w:pPr>
        <w:spacing w:before="0" w:after="160" w:line="360" w:lineRule="auto"/>
        <w:ind w:firstLine="360"/>
        <w:jc w:val="both"/>
      </w:pPr>
      <w:r>
        <w:rPr>
          <w:rFonts w:ascii="Times New Roman" w:hAnsi="Times New Roman" w:eastAsia="Times New Roman"/>
          <w:b w:val="0"/>
          <w:i w:val="0"/>
          <w:sz w:val="20"/>
        </w:rPr>
        <w:t>Claim extraction normalizes Tanglish into an English proposition to improve queryability against predominantly English/Tamil institutional web pages. Query generation produces three diverse keyword queries to increase recall over authority domains (central banks, meteorological agencies, space agencies, press information bureaus, and IFCN fact-checkers). Ranking then reorders candidates so that the verifier sees the most relevant, authoritative, and recent passages first. The weights (0.5, 0.3, 0.2) privilege relevance while still elevating trusted domains and recent pages; they are not learned parameters and should be treated as a transparent baseline policy.</w:t>
      </w:r>
    </w:p>
    <w:p>
      <w:pPr>
        <w:spacing w:before="0" w:after="160" w:line="360" w:lineRule="auto"/>
        <w:ind w:firstLine="360"/>
        <w:jc w:val="both"/>
      </w:pPr>
      <w:r>
        <w:rPr>
          <w:rFonts w:ascii="Times New Roman" w:hAnsi="Times New Roman" w:eastAsia="Times New Roman"/>
          <w:b w:val="0"/>
          <w:i w:val="0"/>
          <w:sz w:val="20"/>
        </w:rPr>
        <w:t>The qualitative cases in Table VII illustrate three distinct verdict classes. The ₹5000-note rumor is contradicted by official currency schedules and is labeled FAKE. The statewide school-holiday claim is only partially supported (localized district closures) and is labeled MISLEADING. The Chandrayaan-3 soft landing claim is supported by ISRO’s official materials and is labeled REAL. These examples do not constitute a quantitative benchmark; they demonstrate that the pipeline can produce citeable, multi-way decisions rather than binary closed-world labels.</w:t>
      </w:r>
    </w:p>
    <w:p>
      <w:pPr>
        <w:spacing w:before="0" w:after="160" w:line="360" w:lineRule="auto"/>
        <w:ind w:firstLine="360"/>
        <w:jc w:val="both"/>
      </w:pPr>
      <w:r>
        <w:rPr>
          <w:rFonts w:ascii="Times New Roman" w:hAnsi="Times New Roman" w:eastAsia="Times New Roman"/>
          <w:b w:val="0"/>
          <w:i w:val="0"/>
          <w:sz w:val="20"/>
        </w:rPr>
        <w:t>Authority calibration deserves explicit disclosure. Domains such as rbi.org.in and isro.gov.in are assigned the highest authority (1.00) because they are primary issuers for currency and space-mission claims. IFCN-aligned fact-checkers are assigned high but slightly lower authority (≈0.90–0.95) because they are secondary adjudicators rather than original event publishers. Major press domains receive mid-high authority (≈0.75–0.85). Unlisted domains default to 0.40 so that an unknown but highly lexically relevant page can still surface, yet cannot dominate a trusted institutional source solely by keyword overlap. This policy is intentionally conservative and editable as the trusted-domain dictionary expands.</w:t>
      </w:r>
    </w:p>
    <w:p>
      <w:pPr>
        <w:spacing w:before="0" w:after="160" w:line="360" w:lineRule="auto"/>
        <w:ind w:firstLine="360"/>
        <w:jc w:val="both"/>
      </w:pPr>
      <w:r>
        <w:rPr>
          <w:rFonts w:ascii="Times New Roman" w:hAnsi="Times New Roman" w:eastAsia="Times New Roman"/>
          <w:b w:val="0"/>
          <w:i w:val="0"/>
          <w:sz w:val="20"/>
        </w:rPr>
        <w:t>From a systems perspective, Approach B’s latency and cost profile differ sharply from Approach A. Local transformer inference on a headline is on the order of tens of milliseconds, whereas Approach B requires multiple web searches, page fetches, and an LLM adjudication call, typically totaling a few seconds and incurring API charges. This asymmetry reinforces the proposed tiered deployment concept: use Approach A for high-volume formal headline triage, and reserve Approach B for high-risk or code-mixed claims that require citations.</w:t>
      </w:r>
    </w:p>
    <w:p>
      <w:pPr>
        <w:spacing w:before="240" w:after="160" w:line="360" w:lineRule="auto"/>
        <w:ind w:firstLine="0"/>
      </w:pPr>
      <w:r>
        <w:rPr>
          <w:rFonts w:ascii="Times New Roman" w:hAnsi="Times New Roman" w:eastAsia="Times New Roman"/>
          <w:b/>
          <w:i w:val="0"/>
          <w:sz w:val="22"/>
        </w:rPr>
        <w:t>J. Threats to Validity</w:t>
      </w:r>
    </w:p>
    <w:p>
      <w:pPr>
        <w:spacing w:before="0" w:after="160" w:line="360" w:lineRule="auto"/>
        <w:ind w:firstLine="360"/>
        <w:jc w:val="both"/>
      </w:pPr>
      <w:r>
        <w:rPr>
          <w:rFonts w:ascii="Times New Roman" w:hAnsi="Times New Roman" w:eastAsia="Times New Roman"/>
          <w:b w:val="0"/>
          <w:i w:val="0"/>
          <w:sz w:val="20"/>
        </w:rPr>
        <w:t>Internal validity: Single-seed fine-tuning and a single hard split assignment limit statistical certainty. Alternative source partitions (e.g., holding out Dinamalar as REAL test while training on Puthiya+Vikatan) may yield different absolute Acc; we report one strong, fully source-disjoint partition as the primary protocol and release split metadata for reproducibility.</w:t>
      </w:r>
    </w:p>
    <w:p>
      <w:pPr>
        <w:spacing w:before="0" w:after="160" w:line="360" w:lineRule="auto"/>
        <w:ind w:firstLine="360"/>
        <w:jc w:val="both"/>
      </w:pPr>
      <w:r>
        <w:rPr>
          <w:rFonts w:ascii="Times New Roman" w:hAnsi="Times New Roman" w:eastAsia="Times New Roman"/>
          <w:b w:val="0"/>
          <w:i w:val="0"/>
          <w:sz w:val="20"/>
        </w:rPr>
        <w:t>Construct validity: Headline-only classification reduces body boilerplate leakage but does not eliminate headline style leakage. Hard-split Acc therefore still partially reflects cross-outlet style transfer, not pure world-knowledge veracity reasoning.</w:t>
      </w:r>
    </w:p>
    <w:p>
      <w:pPr>
        <w:spacing w:before="0" w:after="160" w:line="360" w:lineRule="auto"/>
        <w:ind w:firstLine="360"/>
        <w:jc w:val="both"/>
      </w:pPr>
      <w:r>
        <w:rPr>
          <w:rFonts w:ascii="Times New Roman" w:hAnsi="Times New Roman" w:eastAsia="Times New Roman"/>
          <w:b w:val="0"/>
          <w:i w:val="0"/>
          <w:sz w:val="20"/>
        </w:rPr>
        <w:t>External validity: The corpus is Tamil native-script news/fact-check headlines; results do not transfer automatically to Tanglish WhatsApp forwards, meme captions, or multimodal claims. Approach B targets that regime but currently lacks labeled evaluation.</w:t>
      </w:r>
    </w:p>
    <w:p>
      <w:pPr>
        <w:spacing w:before="0" w:after="160" w:line="360" w:lineRule="auto"/>
        <w:ind w:firstLine="360"/>
        <w:jc w:val="both"/>
      </w:pPr>
      <w:r>
        <w:rPr>
          <w:rFonts w:ascii="Times New Roman" w:hAnsi="Times New Roman" w:eastAsia="Times New Roman"/>
          <w:b w:val="0"/>
          <w:i w:val="0"/>
          <w:sz w:val="20"/>
        </w:rPr>
        <w:t>Conclusion validity: Because hard-test FAKE is small, interval estimates around FAKE precision/recall are wide. We therefore emphasize macro-F1 and balanced Acc and avoid over-precise percentage claims beyond two decimals for hard-split Acc.</w:t>
      </w:r>
    </w:p>
    <w:p>
      <w:pPr>
        <w:spacing w:before="320" w:after="160" w:line="360" w:lineRule="auto"/>
        <w:ind w:firstLine="0"/>
      </w:pPr>
      <w:r>
        <w:rPr>
          <w:rFonts w:ascii="Times New Roman" w:hAnsi="Times New Roman" w:eastAsia="Times New Roman"/>
          <w:b/>
          <w:i w:val="0"/>
          <w:sz w:val="24"/>
        </w:rPr>
        <w:t>VII. DISCUSSION</w:t>
      </w:r>
    </w:p>
    <w:p>
      <w:pPr>
        <w:spacing w:before="240" w:after="160" w:line="360" w:lineRule="auto"/>
        <w:ind w:firstLine="0"/>
      </w:pPr>
      <w:r>
        <w:rPr>
          <w:rFonts w:ascii="Times New Roman" w:hAnsi="Times New Roman" w:eastAsia="Times New Roman"/>
          <w:b/>
          <w:i w:val="0"/>
          <w:sz w:val="22"/>
        </w:rPr>
        <w:t>A. Key Findings</w:t>
      </w:r>
    </w:p>
    <w:p>
      <w:pPr>
        <w:spacing w:before="0" w:after="160" w:line="360" w:lineRule="auto"/>
        <w:jc w:val="both"/>
      </w:pPr>
      <w:r>
        <w:rPr>
          <w:rFonts w:ascii="Times New Roman" w:hAnsi="Times New Roman" w:eastAsia="Times New Roman"/>
          <w:b w:val="0"/>
          <w:i w:val="0"/>
          <w:sz w:val="20"/>
        </w:rPr>
        <w:t>This investigation establishes four central empirical findings:</w:t>
      </w:r>
    </w:p>
    <w:p>
      <w:pPr>
        <w:spacing w:after="120" w:line="360" w:lineRule="auto"/>
        <w:ind w:left="288"/>
        <w:jc w:val="both"/>
      </w:pPr>
      <w:r>
        <w:rPr>
          <w:rFonts w:ascii="Times New Roman" w:hAnsi="Times New Roman" w:eastAsia="Times New Roman"/>
          <w:b w:val="0"/>
          <w:i w:val="0"/>
          <w:sz w:val="20"/>
        </w:rPr>
        <w:t>• Dataset hero: tamil_news_dataset_1400_balanced is learnable across classical models and four transformer families (IndicBERTv2, MuRIL, mBERT, XLM-RoBERTa), all reaching ≥99% Acc on the random diagnostic split.</w:t>
      </w:r>
    </w:p>
    <w:p>
      <w:pPr>
        <w:spacing w:after="120" w:line="360" w:lineRule="auto"/>
        <w:ind w:left="288"/>
        <w:jc w:val="both"/>
      </w:pPr>
      <w:r>
        <w:rPr>
          <w:rFonts w:ascii="Times New Roman" w:hAnsi="Times New Roman" w:eastAsia="Times New Roman"/>
          <w:b w:val="0"/>
          <w:i w:val="0"/>
          <w:sz w:val="20"/>
        </w:rPr>
        <w:t>• Primary generalization: under source-disjoint evaluation, IndicBERTv2 retains 86.65% Acc (macro-F1 0.623) and outperforms MuRIL, mBERT, and XLM-RoBERTa; classical TF-IDF+NB remains competitive on balanced Acc.</w:t>
      </w:r>
    </w:p>
    <w:p>
      <w:pPr>
        <w:spacing w:after="120" w:line="360" w:lineRule="auto"/>
        <w:ind w:left="288"/>
        <w:jc w:val="both"/>
      </w:pPr>
      <w:r>
        <w:rPr>
          <w:rFonts w:ascii="Times New Roman" w:hAnsi="Times New Roman" w:eastAsia="Times New Roman"/>
          <w:b w:val="0"/>
          <w:i w:val="0"/>
          <w:sz w:val="20"/>
        </w:rPr>
        <w:t>• Leakage honesty: random-split near-ceiling Acc is explained by source–class alignment and fact-check headline cues—not open-domain Tamil fake-news mastery.</w:t>
      </w:r>
    </w:p>
    <w:p>
      <w:pPr>
        <w:spacing w:after="120" w:line="360" w:lineRule="auto"/>
        <w:ind w:left="288"/>
        <w:jc w:val="both"/>
      </w:pPr>
      <w:r>
        <w:rPr>
          <w:rFonts w:ascii="Times New Roman" w:hAnsi="Times New Roman" w:eastAsia="Times New Roman"/>
          <w:b w:val="0"/>
          <w:i w:val="0"/>
          <w:sz w:val="20"/>
        </w:rPr>
        <w:t>• Approach B systems results: the evidence-grounded Tanglish pipeline produces citeable four-way verdicts on viral claims without conflating missing evidence with falsehood.</w:t>
      </w:r>
    </w:p>
    <w:p>
      <w:pPr>
        <w:spacing w:before="240" w:after="160" w:line="360" w:lineRule="auto"/>
        <w:ind w:firstLine="0"/>
      </w:pPr>
      <w:r>
        <w:rPr>
          <w:rFonts w:ascii="Times New Roman" w:hAnsi="Times New Roman" w:eastAsia="Times New Roman"/>
          <w:b/>
          <w:i w:val="0"/>
          <w:sz w:val="22"/>
        </w:rPr>
        <w:t>A2. Novelty and Uniqueness</w:t>
      </w:r>
    </w:p>
    <w:p>
      <w:pPr>
        <w:spacing w:before="0" w:after="160" w:line="360" w:lineRule="auto"/>
        <w:ind w:firstLine="360"/>
        <w:jc w:val="both"/>
      </w:pPr>
      <w:r>
        <w:rPr>
          <w:rFonts w:ascii="Times New Roman" w:hAnsi="Times New Roman" w:eastAsia="Times New Roman"/>
          <w:b w:val="0"/>
          <w:i w:val="0"/>
          <w:sz w:val="20"/>
        </w:rPr>
        <w:t>TruthGuard’s novelty relative to prior art is four-fold. First, we release and benchmark a self-collected balanced Tamil veracity corpus with full source disclosure, rather than relying solely on English Kaggle dumps or external headline scrapes. Second, we pair Indic and massively multilingual encoders under a leakage-aware source-disjoint protocol—rare in regional fake-news papers that often report only random-split Acc. Third, we add a Tanglish-oriented evidence-grounded LLM track with non-adjudicative retrieval, multi-factor ranking tuned to Indian authority domains, and UNVERIFIED-safe failure semantics. Fourth, the dual-track design cleanly separates formal Tamil classification from open-domain code-mixed verification, preventing category errors common when a single Accuracy number is forced to cover both regimes.</w:t>
      </w:r>
    </w:p>
    <w:p>
      <w:pPr>
        <w:spacing w:before="240" w:after="160" w:line="360" w:lineRule="auto"/>
        <w:ind w:firstLine="0"/>
      </w:pPr>
      <w:r>
        <w:rPr>
          <w:rFonts w:ascii="Times New Roman" w:hAnsi="Times New Roman" w:eastAsia="Times New Roman"/>
          <w:b/>
          <w:i w:val="0"/>
          <w:sz w:val="22"/>
        </w:rPr>
        <w:t>B. Critical Comparison with Prior Studies</w:t>
      </w:r>
    </w:p>
    <w:p>
      <w:pPr>
        <w:spacing w:before="0" w:after="160" w:line="360" w:lineRule="auto"/>
        <w:ind w:firstLine="360"/>
        <w:jc w:val="both"/>
      </w:pPr>
      <w:r>
        <w:rPr>
          <w:rFonts w:ascii="Times New Roman" w:hAnsi="Times New Roman" w:eastAsia="Times New Roman"/>
          <w:b w:val="0"/>
          <w:i w:val="0"/>
          <w:sz w:val="20"/>
        </w:rPr>
        <w:t>When contextualized against prior literature, FakeBERT [1] achieved 98.90% accuracy on English news; however, as demonstrated in Section II, numerical parity or gap between TruthGuard and FakeBERT does not constitute cross-study equivalence due to divergent language families, scripts, datasets, and evaluation protocols. Relative to the foundational MuRIL [3] and IndicBERTv2 [5] pretraining papers, TruthGuard provides an empirical downstream benchmark on Tamil fake-news classification with leakage-aware evaluation rather than general NLU. Relative to FEVER [8] and RAG [12], TruthGuard adapts retrieval-conditioned verification to regional Indian domain authorities while addressing Romanized Tanglish normalization, but still lacks a FEVER-style labeled Tanglish benchmark—the main reason Approach B remains qualitative.</w:t>
      </w:r>
    </w:p>
    <w:p>
      <w:pPr>
        <w:spacing w:before="240" w:after="160" w:line="360" w:lineRule="auto"/>
        <w:ind w:firstLine="0"/>
      </w:pPr>
      <w:r>
        <w:rPr>
          <w:rFonts w:ascii="Times New Roman" w:hAnsi="Times New Roman" w:eastAsia="Times New Roman"/>
          <w:b/>
          <w:i w:val="0"/>
          <w:sz w:val="22"/>
        </w:rPr>
        <w:t>C. Proposed Tiered Deployment Concept</w:t>
      </w:r>
    </w:p>
    <w:p>
      <w:pPr>
        <w:spacing w:before="0" w:after="160" w:line="360" w:lineRule="auto"/>
        <w:ind w:firstLine="360"/>
        <w:jc w:val="both"/>
      </w:pPr>
      <w:r>
        <w:rPr>
          <w:rFonts w:ascii="Times New Roman" w:hAnsi="Times New Roman" w:eastAsia="Times New Roman"/>
          <w:b w:val="0"/>
          <w:i w:val="0"/>
          <w:sz w:val="20"/>
        </w:rPr>
        <w:t>To synthesize the strengths of both pathways, we propose a conceptual tiered deployment architecture: high-throughput supervised classifiers (Approach A) screen formal headlines locally at low cost, while ambiguous, high-risk, or informal Tanglish claims escalate to the evidence-grounded verification pipeline (Approach B), with borderline cases routed to human fact-checkers. We emphasize that this tiered architecture is a proposed deployment concept rather than an implemented software feature.</w:t>
      </w:r>
    </w:p>
    <w:p>
      <w:pPr>
        <w:spacing w:before="240" w:after="160" w:line="360" w:lineRule="auto"/>
        <w:ind w:firstLine="0"/>
      </w:pPr>
      <w:r>
        <w:rPr>
          <w:rFonts w:ascii="Times New Roman" w:hAnsi="Times New Roman" w:eastAsia="Times New Roman"/>
          <w:b/>
          <w:i w:val="0"/>
          <w:sz w:val="22"/>
        </w:rPr>
        <w:t>D. Limitations</w:t>
      </w:r>
    </w:p>
    <w:p>
      <w:pPr>
        <w:spacing w:before="0" w:after="160" w:line="360" w:lineRule="auto"/>
        <w:jc w:val="both"/>
      </w:pPr>
      <w:r>
        <w:rPr>
          <w:rFonts w:ascii="Times New Roman" w:hAnsi="Times New Roman" w:eastAsia="Times New Roman"/>
          <w:b w:val="0"/>
          <w:i w:val="0"/>
          <w:sz w:val="20"/>
        </w:rPr>
        <w:t>To ensure scientific integrity, we explicitly enumerate the methodological limitations of this study:</w:t>
      </w:r>
    </w:p>
    <w:p>
      <w:pPr>
        <w:spacing w:after="120" w:line="360" w:lineRule="auto"/>
        <w:ind w:left="288"/>
        <w:jc w:val="both"/>
      </w:pPr>
      <w:r>
        <w:rPr>
          <w:rFonts w:ascii="Times New Roman" w:hAnsi="Times New Roman" w:eastAsia="Times New Roman"/>
          <w:b w:val="0"/>
          <w:i w:val="0"/>
          <w:sz w:val="20"/>
        </w:rPr>
        <w:t>• Source-by-Label Confound: Perfect alignment between publisher categories and veracity labels allows models to exploit publisher-correlated stylistic markers; the hard split mitigates but does not eliminate residual lexical style overlap.</w:t>
      </w:r>
    </w:p>
    <w:p>
      <w:pPr>
        <w:spacing w:after="120" w:line="360" w:lineRule="auto"/>
        <w:ind w:left="288"/>
        <w:jc w:val="both"/>
      </w:pPr>
      <w:r>
        <w:rPr>
          <w:rFonts w:ascii="Times New Roman" w:hAnsi="Times New Roman" w:eastAsia="Times New Roman"/>
          <w:b w:val="0"/>
          <w:i w:val="0"/>
          <w:sz w:val="20"/>
        </w:rPr>
        <w:t>• Small Hard-Test FAKE Count: N_FAKE = 32 because FactCrescendo dominates FAKE; macro-F1 and balanced Acc must be read alongside Acc.</w:t>
      </w:r>
    </w:p>
    <w:p>
      <w:pPr>
        <w:spacing w:after="120" w:line="360" w:lineRule="auto"/>
        <w:ind w:left="288"/>
        <w:jc w:val="both"/>
      </w:pPr>
      <w:r>
        <w:rPr>
          <w:rFonts w:ascii="Times New Roman" w:hAnsi="Times New Roman" w:eastAsia="Times New Roman"/>
          <w:b w:val="0"/>
          <w:i w:val="0"/>
          <w:sz w:val="20"/>
        </w:rPr>
        <w:t>• Linguistic Domain Mismatch: High Approach A scores on native-script headlines do not certify readiness for Romanized Tanglish social text.</w:t>
      </w:r>
    </w:p>
    <w:p>
      <w:pPr>
        <w:spacing w:after="120" w:line="360" w:lineRule="auto"/>
        <w:ind w:left="288"/>
        <w:jc w:val="both"/>
      </w:pPr>
      <w:r>
        <w:rPr>
          <w:rFonts w:ascii="Times New Roman" w:hAnsi="Times New Roman" w:eastAsia="Times New Roman"/>
          <w:b w:val="0"/>
          <w:i w:val="0"/>
          <w:sz w:val="20"/>
        </w:rPr>
        <w:t>• Absence of Quantitative Benchmark for Approach B: Demonstrated through qualitative case studies only.</w:t>
      </w:r>
    </w:p>
    <w:p>
      <w:pPr>
        <w:spacing w:after="120" w:line="360" w:lineRule="auto"/>
        <w:ind w:left="288"/>
        <w:jc w:val="both"/>
      </w:pPr>
      <w:r>
        <w:rPr>
          <w:rFonts w:ascii="Times New Roman" w:hAnsi="Times New Roman" w:eastAsia="Times New Roman"/>
          <w:b w:val="0"/>
          <w:i w:val="0"/>
          <w:sz w:val="20"/>
        </w:rPr>
        <w:t>• Web Extraction Fragility: Vulnerable to bot-detection blocks, dynamic JavaScript, and timeouts, falling back to snippets.</w:t>
      </w:r>
    </w:p>
    <w:p>
      <w:pPr>
        <w:spacing w:after="120" w:line="360" w:lineRule="auto"/>
        <w:ind w:left="288"/>
        <w:jc w:val="both"/>
      </w:pPr>
      <w:r>
        <w:rPr>
          <w:rFonts w:ascii="Times New Roman" w:hAnsi="Times New Roman" w:eastAsia="Times New Roman"/>
          <w:b w:val="0"/>
          <w:i w:val="0"/>
          <w:sz w:val="20"/>
        </w:rPr>
        <w:t>• Unmeasured Hallucination Rate: Precise hallucination reduction under evidence constraints has not been measured.</w:t>
      </w:r>
    </w:p>
    <w:p>
      <w:pPr>
        <w:spacing w:after="120" w:line="360" w:lineRule="auto"/>
        <w:ind w:left="288"/>
        <w:jc w:val="both"/>
      </w:pPr>
      <w:r>
        <w:rPr>
          <w:rFonts w:ascii="Times New Roman" w:hAnsi="Times New Roman" w:eastAsia="Times New Roman"/>
          <w:b w:val="0"/>
          <w:i w:val="0"/>
          <w:sz w:val="20"/>
        </w:rPr>
        <w:t>• External API Dependencies: Approach B depends on commercial APIs (Serper and Google Gemini).</w:t>
      </w:r>
    </w:p>
    <w:p>
      <w:pPr>
        <w:spacing w:after="120" w:line="360" w:lineRule="auto"/>
        <w:ind w:left="288"/>
        <w:jc w:val="both"/>
      </w:pPr>
      <w:r>
        <w:rPr>
          <w:rFonts w:ascii="Times New Roman" w:hAnsi="Times New Roman" w:eastAsia="Times New Roman"/>
          <w:b w:val="0"/>
          <w:i w:val="0"/>
          <w:sz w:val="20"/>
        </w:rPr>
        <w:t>• Single-Seed Training: Reported transformer metrics reflect single-run executions.</w:t>
      </w:r>
    </w:p>
    <w:p>
      <w:pPr>
        <w:spacing w:after="120" w:line="360" w:lineRule="auto"/>
        <w:ind w:left="288"/>
        <w:jc w:val="both"/>
      </w:pPr>
      <w:r>
        <w:rPr>
          <w:rFonts w:ascii="Times New Roman" w:hAnsi="Times New Roman" w:eastAsia="Times New Roman"/>
          <w:b w:val="0"/>
          <w:i w:val="0"/>
          <w:sz w:val="20"/>
        </w:rPr>
        <w:t>• Heuristic Ranking Weights: Multi-factor ranking weights are empirically selected heuristics rather than learned parameters.</w:t>
      </w:r>
    </w:p>
    <w:p>
      <w:pPr>
        <w:spacing w:after="120" w:line="360" w:lineRule="auto"/>
        <w:ind w:left="288"/>
        <w:jc w:val="both"/>
      </w:pPr>
      <w:r>
        <w:rPr>
          <w:rFonts w:ascii="Times New Roman" w:hAnsi="Times New Roman" w:eastAsia="Times New Roman"/>
          <w:b w:val="0"/>
          <w:i w:val="0"/>
          <w:sz w:val="20"/>
        </w:rPr>
        <w:t>• Random-Split Acc ≈ 100% must never be reported as the main result.</w:t>
      </w:r>
    </w:p>
    <w:p>
      <w:pPr>
        <w:spacing w:before="320" w:after="160" w:line="360" w:lineRule="auto"/>
        <w:ind w:firstLine="0"/>
      </w:pPr>
      <w:r>
        <w:rPr>
          <w:rFonts w:ascii="Times New Roman" w:hAnsi="Times New Roman" w:eastAsia="Times New Roman"/>
          <w:b/>
          <w:i w:val="0"/>
          <w:sz w:val="24"/>
        </w:rPr>
        <w:t>VIII. CONCLUSION AND FUTURE WORK</w:t>
      </w:r>
    </w:p>
    <w:p>
      <w:pPr>
        <w:spacing w:before="0" w:after="160" w:line="360" w:lineRule="auto"/>
        <w:ind w:firstLine="360"/>
        <w:jc w:val="both"/>
      </w:pPr>
      <w:r>
        <w:rPr>
          <w:rFonts w:ascii="Times New Roman" w:hAnsi="Times New Roman" w:eastAsia="Times New Roman"/>
          <w:b w:val="0"/>
          <w:i w:val="0"/>
          <w:sz w:val="20"/>
        </w:rPr>
        <w:t>This paper presented TruthGuard, a dual-pipeline framework for automated misinformation detection in Tamil digital media. By benchmarking fine-tuned Indic multilingual encoders on a curated corpus of 1,400 Tamil headlines (tamil_news_dataset_1400_balanced) under a source-disjoint primary protocol, we demonstrated believable supervised classification performance (IndicBERTv2: 86.65% Acc / macro-F1 0.623; MuRIL: 60.99% / 0.419) and showed that classical TF-IDF baselines remain competitive once outlet identity is blocked. We provided an honest audit of source-level confounding and fact-check headline cues, retaining random-split near-ceiling scores only as a leakage diagnostic. To verify open-domain code-mixed (Tanglish) claims, we designed an evidence-grounded verification pipeline that decouples non-adjudicative retrieval and transparent multi-factor ranking from citation-constrained LLM adjudication. These results establish a scientifically grounded baseline for regional-language fact-checking.</w:t>
      </w:r>
    </w:p>
    <w:p>
      <w:pPr>
        <w:spacing w:before="0" w:after="160" w:line="360" w:lineRule="auto"/>
        <w:ind w:firstLine="360"/>
        <w:jc w:val="both"/>
      </w:pPr>
      <w:r>
        <w:rPr>
          <w:rFonts w:ascii="Times New Roman" w:hAnsi="Times New Roman" w:eastAsia="Times New Roman"/>
          <w:b w:val="0"/>
          <w:i w:val="0"/>
          <w:sz w:val="20"/>
        </w:rPr>
        <w:t>In future work, we plan to: (1) enlarge and diversify FAKE sources beyond FactCrescendo to strengthen source-held-out FAKE evaluation; (2) curate and release an expert-annotated benchmark of 500+ Tanglish social media claims to quantitatively evaluate Approach B; (3) implement an automated routing module to realize the tiered deployment architecture; (4) dynamically expand the domain authority dictionary using official national registries; and (5) conduct multi-seed training and systematic component ablations on ranking weights.</w:t>
      </w:r>
    </w:p>
    <w:p>
      <w:pPr>
        <w:spacing w:before="320" w:after="160" w:line="360" w:lineRule="auto"/>
        <w:ind w:firstLine="0"/>
      </w:pPr>
      <w:r>
        <w:rPr>
          <w:rFonts w:ascii="Times New Roman" w:hAnsi="Times New Roman" w:eastAsia="Times New Roman"/>
          <w:b/>
          <w:i w:val="0"/>
          <w:sz w:val="24"/>
        </w:rPr>
        <w:t>REFERENCES</w:t>
      </w:r>
    </w:p>
    <w:p>
      <w:pPr>
        <w:spacing w:after="80" w:line="240" w:lineRule="auto"/>
        <w:ind w:left="432" w:hanging="432"/>
      </w:pPr>
      <w:r>
        <w:rPr>
          <w:rFonts w:ascii="Times New Roman" w:hAnsi="Times New Roman" w:eastAsia="Times New Roman"/>
          <w:b w:val="0"/>
          <w:i w:val="0"/>
          <w:sz w:val="18"/>
        </w:rPr>
        <w:t>[1] R. K. Kaliyar, A. Goswami, and P. Narang, “FakeBERT: Fake News Detection in Social Media with a BERT-Based Deep Learning Approach,” Multimedia Tools and Applications, vol. 80, no. 8, pp. 11765–11788, 2021, doi: 10.1007/s11042-020-10183-2.</w:t>
      </w:r>
    </w:p>
    <w:p>
      <w:pPr>
        <w:spacing w:after="80" w:line="240" w:lineRule="auto"/>
        <w:ind w:left="432" w:hanging="432"/>
      </w:pPr>
      <w:r>
        <w:rPr>
          <w:rFonts w:ascii="Times New Roman" w:hAnsi="Times New Roman" w:eastAsia="Times New Roman"/>
          <w:b w:val="0"/>
          <w:i w:val="0"/>
          <w:sz w:val="18"/>
        </w:rPr>
        <w:t>[2] K. Shu, A. Sliva, S. Wang, J. Tang, and H. Liu, “Fake News Detection on Social Media: A Data Mining Perspective,” ACM SIGKDD Explorations Newsletter, vol. 19, no. 1, pp. 22–36, 2017, doi: 10.1145/3137597.3137600.</w:t>
      </w:r>
    </w:p>
    <w:p>
      <w:pPr>
        <w:spacing w:after="80" w:line="240" w:lineRule="auto"/>
        <w:ind w:left="432" w:hanging="432"/>
      </w:pPr>
      <w:r>
        <w:rPr>
          <w:rFonts w:ascii="Times New Roman" w:hAnsi="Times New Roman" w:eastAsia="Times New Roman"/>
          <w:b w:val="0"/>
          <w:i w:val="0"/>
          <w:sz w:val="18"/>
        </w:rPr>
        <w:t>[3] S. Khanuja et al., “MuRIL: Multilingual Representations for Indian Languages,” arXiv:2103.10730, 2021.</w:t>
      </w:r>
    </w:p>
    <w:p>
      <w:pPr>
        <w:spacing w:after="80" w:line="240" w:lineRule="auto"/>
        <w:ind w:left="432" w:hanging="432"/>
      </w:pPr>
      <w:r>
        <w:rPr>
          <w:rFonts w:ascii="Times New Roman" w:hAnsi="Times New Roman" w:eastAsia="Times New Roman"/>
          <w:b w:val="0"/>
          <w:i w:val="0"/>
          <w:sz w:val="18"/>
        </w:rPr>
        <w:t>[4] D. Kakwani et al., “IndicNLPSuite: Monolingual Corpora, Evaluation Benchmarks and Pre-trained Multilingual Language Models for Indian Languages,” in Findings of EMNLP, 2020, pp. 4948–4961, doi: 10.18653/v1/2020.findings-emnlp.445.</w:t>
      </w:r>
    </w:p>
    <w:p>
      <w:pPr>
        <w:spacing w:after="80" w:line="240" w:lineRule="auto"/>
        <w:ind w:left="432" w:hanging="432"/>
      </w:pPr>
      <w:r>
        <w:rPr>
          <w:rFonts w:ascii="Times New Roman" w:hAnsi="Times New Roman" w:eastAsia="Times New Roman"/>
          <w:b w:val="0"/>
          <w:i w:val="0"/>
          <w:sz w:val="18"/>
        </w:rPr>
        <w:t>[5] S. Doddapaneni et al., “Towards Leaving No Indic Language Behind: Building Monolingual Corpora, Benchmark and Models for Indic Languages,” in Proc. ACL, 2023, pp. 12402–12426, doi: 10.18653/v1/2023.acl-long.693.</w:t>
      </w:r>
    </w:p>
    <w:p>
      <w:pPr>
        <w:spacing w:after="80" w:line="240" w:lineRule="auto"/>
        <w:ind w:left="432" w:hanging="432"/>
      </w:pPr>
      <w:r>
        <w:rPr>
          <w:rFonts w:ascii="Times New Roman" w:hAnsi="Times New Roman" w:eastAsia="Times New Roman"/>
          <w:b w:val="0"/>
          <w:i w:val="0"/>
          <w:sz w:val="18"/>
        </w:rPr>
        <w:t>[6] Z. Ji et al., “Survey of Hallucination in Natural Language Generation,” ACM Computing Surveys, vol. 55, no. 12, Art. 248, pp. 1–38, 2023, doi: 10.1145/3571730.</w:t>
      </w:r>
    </w:p>
    <w:p>
      <w:pPr>
        <w:spacing w:after="80" w:line="240" w:lineRule="auto"/>
        <w:ind w:left="432" w:hanging="432"/>
      </w:pPr>
      <w:r>
        <w:rPr>
          <w:rFonts w:ascii="Times New Roman" w:hAnsi="Times New Roman" w:eastAsia="Times New Roman"/>
          <w:b w:val="0"/>
          <w:i w:val="0"/>
          <w:sz w:val="18"/>
        </w:rPr>
        <w:t>[7] X. Zhou and R. Zafarani, “A Survey of Fake News: Fundamental Theories, Detection Methods, and Opportunities,” ACM Computing Surveys, vol. 53, no. 5, Art. 109, pp. 1–40, 2020, doi: 10.1145/3395046.</w:t>
      </w:r>
    </w:p>
    <w:p>
      <w:pPr>
        <w:spacing w:after="80" w:line="240" w:lineRule="auto"/>
        <w:ind w:left="432" w:hanging="432"/>
      </w:pPr>
      <w:r>
        <w:rPr>
          <w:rFonts w:ascii="Times New Roman" w:hAnsi="Times New Roman" w:eastAsia="Times New Roman"/>
          <w:b w:val="0"/>
          <w:i w:val="0"/>
          <w:sz w:val="18"/>
        </w:rPr>
        <w:t>[8] J. Thorne, A. Vlachos, C. Christodoulopoulos, and A. Mittal, “FEVER: A Large-scale Dataset for Fact Extraction and VERification,” in Proc. NAACL-HLT, 2018, pp. 809–819, doi: 10.18653/v1/N18-1074.</w:t>
      </w:r>
    </w:p>
    <w:p>
      <w:pPr>
        <w:spacing w:after="80" w:line="240" w:lineRule="auto"/>
        <w:ind w:left="432" w:hanging="432"/>
      </w:pPr>
      <w:r>
        <w:rPr>
          <w:rFonts w:ascii="Times New Roman" w:hAnsi="Times New Roman" w:eastAsia="Times New Roman"/>
          <w:b w:val="0"/>
          <w:i w:val="0"/>
          <w:sz w:val="18"/>
        </w:rPr>
        <w:t>[9] A. S. Doğruöz, S. Sitaram, B. E. Bullock, and A. J. Toribio, “A Survey of Code-switching: Linguistic and Social Perspectives for Language Technologies,” in Proc. ACL-IJCNLP, 2021, pp. 1654–1666, doi: 10.18653/v1/2021.acl-long.131.</w:t>
      </w:r>
    </w:p>
    <w:p>
      <w:pPr>
        <w:spacing w:after="80" w:line="240" w:lineRule="auto"/>
        <w:ind w:left="432" w:hanging="432"/>
      </w:pPr>
      <w:r>
        <w:rPr>
          <w:rFonts w:ascii="Times New Roman" w:hAnsi="Times New Roman" w:eastAsia="Times New Roman"/>
          <w:b w:val="0"/>
          <w:i w:val="0"/>
          <w:sz w:val="18"/>
        </w:rPr>
        <w:t>[10] B. R. Chakravarthi, V. Muralidaran, R. Priyadharshini, and J. P. McCrae, “Corpus Creation for Sentiment Analysis in Code-Mixed Tamil-English Text,” in Proc. SLTU-CCURL, 2020, pp. 202–210.</w:t>
      </w:r>
    </w:p>
    <w:p>
      <w:pPr>
        <w:spacing w:after="80" w:line="240" w:lineRule="auto"/>
        <w:ind w:left="432" w:hanging="432"/>
      </w:pPr>
      <w:r>
        <w:rPr>
          <w:rFonts w:ascii="Times New Roman" w:hAnsi="Times New Roman" w:eastAsia="Times New Roman"/>
          <w:b w:val="0"/>
          <w:i w:val="0"/>
          <w:sz w:val="18"/>
        </w:rPr>
        <w:t>[11] B. R. Chakravarthi et al., “Findings of the Shared Task on Offensive Language Identification in Tamil, Malayalam, and Kannada,” in Proc. DravidianLangTech, 2021, pp. 133–145.</w:t>
      </w:r>
    </w:p>
    <w:p>
      <w:pPr>
        <w:spacing w:after="80" w:line="240" w:lineRule="auto"/>
        <w:ind w:left="432" w:hanging="432"/>
      </w:pPr>
      <w:r>
        <w:rPr>
          <w:rFonts w:ascii="Times New Roman" w:hAnsi="Times New Roman" w:eastAsia="Times New Roman"/>
          <w:b w:val="0"/>
          <w:i w:val="0"/>
          <w:sz w:val="18"/>
        </w:rPr>
        <w:t>[12] P. Lewis et al., “Retrieval-Augmented Generation for Knowledge-Intensive NLP Tasks,” in Advances in Neural Information Processing Systems (NeurIPS), vol. 33, 2020, pp. 9459–9474.</w:t>
      </w:r>
    </w:p>
    <w:p>
      <w:pPr>
        <w:spacing w:after="80" w:line="240" w:lineRule="auto"/>
        <w:ind w:left="432" w:hanging="432"/>
      </w:pPr>
      <w:r>
        <w:rPr>
          <w:rFonts w:ascii="Times New Roman" w:hAnsi="Times New Roman" w:eastAsia="Times New Roman"/>
          <w:b w:val="0"/>
          <w:i w:val="0"/>
          <w:sz w:val="18"/>
        </w:rPr>
        <w:t>[13] S. Robertson and H. Zaragoza, “The Probabilistic Relevance Framework: BM25 and Beyond,” Foundations and Trends in Information Retrieval, vol. 3, no. 4, pp. 333–389, 2009, doi: 10.1561/1500000019.</w:t>
      </w:r>
    </w:p>
    <w:p>
      <w:pPr>
        <w:spacing w:after="80" w:line="240" w:lineRule="auto"/>
        <w:ind w:left="432" w:hanging="432"/>
      </w:pPr>
      <w:r>
        <w:rPr>
          <w:rFonts w:ascii="Times New Roman" w:hAnsi="Times New Roman" w:eastAsia="Times New Roman"/>
          <w:b w:val="0"/>
          <w:i w:val="0"/>
          <w:sz w:val="18"/>
        </w:rPr>
        <w:t>[14] A. Barbaresi, “Trafilatura: A Web Scraping Library and Command-Line Tool for Text Discovery and Extraction,” in Proc. ACL-IJCNLP System Demonstrations, 2021, pp. 122–131, doi: 10.18653/v1/2021.acl-demo.15.</w:t>
      </w:r>
    </w:p>
    <w:p>
      <w:pPr>
        <w:spacing w:after="80" w:line="240" w:lineRule="auto"/>
        <w:ind w:left="432" w:hanging="432"/>
      </w:pPr>
      <w:r>
        <w:rPr>
          <w:rFonts w:ascii="Times New Roman" w:hAnsi="Times New Roman" w:eastAsia="Times New Roman"/>
          <w:b w:val="0"/>
          <w:i w:val="0"/>
          <w:sz w:val="18"/>
        </w:rPr>
        <w:t>[15] F. Pedregosa et al., “Scikit-learn: Machine Learning in Python,” Journal of Machine Learning Research, vol. 12, pp. 2825–2830, 2011.</w:t>
      </w:r>
    </w:p>
    <w:p>
      <w:pPr>
        <w:spacing w:after="80" w:line="240" w:lineRule="auto"/>
        <w:ind w:left="432" w:hanging="432"/>
      </w:pPr>
      <w:r>
        <w:rPr>
          <w:rFonts w:ascii="Times New Roman" w:hAnsi="Times New Roman" w:eastAsia="Times New Roman"/>
          <w:b w:val="0"/>
          <w:i w:val="0"/>
          <w:sz w:val="18"/>
        </w:rPr>
        <w:t>[16] T. Wolf et al., “Transformers: State-of-the-Art Natural Language Processing,” in Proc. EMNLP System Demonstrations, 2020, pp. 38–45, doi: 10.18653/v1/2020.emnlp-demos.6.</w:t>
      </w:r>
    </w:p>
    <w:p>
      <w:pPr>
        <w:spacing w:after="80" w:line="240" w:lineRule="auto"/>
        <w:ind w:left="432" w:hanging="432"/>
      </w:pPr>
      <w:r>
        <w:rPr>
          <w:rFonts w:ascii="Times New Roman" w:hAnsi="Times New Roman" w:eastAsia="Times New Roman"/>
          <w:b w:val="0"/>
          <w:i w:val="0"/>
          <w:sz w:val="18"/>
        </w:rPr>
        <w:t>[17] A. Paszke et al., “PyTorch: An Imperative Style, High-Performance Deep Learning Library,” in Advances in Neural Information Processing Systems (NeurIPS), vol. 32, 2019, pp. 8024–8035.</w:t>
      </w:r>
    </w:p>
    <w:p>
      <w:pPr>
        <w:spacing w:after="80" w:line="240" w:lineRule="auto"/>
        <w:ind w:left="432" w:hanging="432"/>
      </w:pPr>
      <w:r>
        <w:rPr>
          <w:rFonts w:ascii="Times New Roman" w:hAnsi="Times New Roman" w:eastAsia="Times New Roman"/>
          <w:b w:val="0"/>
          <w:i w:val="0"/>
          <w:sz w:val="18"/>
        </w:rPr>
        <w:t>[18] J. Devlin, M.-W. Chang, K. Lee, and K. Toutanova, “BERT: Pre-training of Deep Bidirectional Transformers for Language Understanding,” in Proc. NAACL-HLT, 2019, pp. 4171–4186, doi: 10.18653/v1/N19-1423.</w:t>
      </w:r>
    </w:p>
    <w:p>
      <w:pPr>
        <w:spacing w:after="80" w:line="240" w:lineRule="auto"/>
        <w:ind w:left="432" w:hanging="432"/>
      </w:pPr>
      <w:r>
        <w:rPr>
          <w:rFonts w:ascii="Times New Roman" w:hAnsi="Times New Roman" w:eastAsia="Times New Roman"/>
          <w:b w:val="0"/>
          <w:i w:val="0"/>
          <w:sz w:val="18"/>
        </w:rPr>
        <w:t>[19] A. Conneau et al., “Unsupervised Cross-lingual Representation Learning at Scale,” in Proc. ACL, 2020, pp. 8440–8451, doi: 10.18653/v1/2020.acl-main.747.</w:t>
      </w:r>
    </w:p>
    <w:p>
      <w:pPr>
        <w:spacing w:after="80" w:line="240" w:lineRule="auto"/>
        <w:ind w:left="432" w:hanging="432"/>
      </w:pPr>
      <w:r>
        <w:rPr>
          <w:rFonts w:ascii="Times New Roman" w:hAnsi="Times New Roman" w:eastAsia="Times New Roman"/>
          <w:b w:val="0"/>
          <w:i w:val="0"/>
          <w:sz w:val="18"/>
        </w:rPr>
        <w:t>[20] Z. Guo, M. Schlichtkrull, and A. Vlachos, “A Survey on Automated Fact-Checking,” Transactions of the Association for Computational Linguistics, vol. 10, pp. 178–206, 2022, doi: 10.1162/tacl_a_00454.</w:t>
      </w:r>
    </w:p>
    <w:p>
      <w:pPr>
        <w:spacing w:after="80" w:line="240" w:lineRule="auto"/>
        <w:ind w:left="432" w:hanging="432"/>
      </w:pPr>
      <w:r>
        <w:rPr>
          <w:rFonts w:ascii="Times New Roman" w:hAnsi="Times New Roman" w:eastAsia="Times New Roman"/>
          <w:b w:val="0"/>
          <w:i w:val="0"/>
          <w:sz w:val="18"/>
        </w:rPr>
        <w:t>[21] Gemini Team, Google, “Gemini: A Family of Highly Capable Multimodal Models,” arXiv:2312.11805, 2023.</w:t>
      </w:r>
    </w:p>
    <w:p>
      <w:pPr>
        <w:spacing w:before="320" w:after="160" w:line="360" w:lineRule="auto"/>
        <w:ind w:firstLine="0"/>
      </w:pPr>
      <w:r>
        <w:rPr>
          <w:rFonts w:ascii="Times New Roman" w:hAnsi="Times New Roman" w:eastAsia="Times New Roman"/>
          <w:b/>
          <w:i w:val="0"/>
          <w:sz w:val="24"/>
        </w:rPr>
        <w:t>APPENDIX A — EARLIER PILOT CORPORA (NOT PRIMARY)</w:t>
      </w:r>
    </w:p>
    <w:p>
      <w:pPr>
        <w:spacing w:before="0" w:after="160" w:line="360" w:lineRule="auto"/>
        <w:ind w:firstLine="360"/>
        <w:jc w:val="both"/>
      </w:pPr>
      <w:r>
        <w:rPr>
          <w:rFonts w:ascii="Times New Roman" w:hAnsi="Times New Roman" w:eastAsia="Times New Roman"/>
          <w:b w:val="0"/>
          <w:i w:val="0"/>
          <w:sz w:val="20"/>
        </w:rPr>
        <w:t>Prior to compiling the primary tamil_news_dataset_1400_balanced benchmark, exploratory pilot experiments were conducted during pipeline development using two earlier data variants: (i) an external dump (Tamil-News-Headlines.csv; 5,226 raw headlines, 5,171 deduplicated) used only for bring-up; and (ii) an exploratory 1,500-item iteration (news_dataset_1500.csv) evaluated during early annotation tuning. Those earlier experiments represent historical pipeline development and are NOT the primary reported results of this manuscript. The authoritative benchmark for all primary claims in this study is the balanced, self-collected tamil_news_dataset_1400_balanced corpus evaluated under the source-disjoint hard split (Table V), with the random stratified split retained only as a leakage diagnostic (Table VI).</w:t>
      </w:r>
    </w:p>
    <w:p>
      <w:pPr>
        <w:spacing w:before="320" w:after="160" w:line="360" w:lineRule="auto"/>
        <w:ind w:firstLine="0"/>
      </w:pPr>
      <w:r>
        <w:rPr>
          <w:rFonts w:ascii="Times New Roman" w:hAnsi="Times New Roman" w:eastAsia="Times New Roman"/>
          <w:b/>
          <w:i w:val="0"/>
          <w:sz w:val="24"/>
        </w:rPr>
        <w:t>APPENDIX B — METRIC VERIFICATION (AUTHORS)</w:t>
      </w:r>
    </w:p>
    <w:p>
      <w:pPr>
        <w:spacing w:before="0" w:after="160" w:line="360" w:lineRule="auto"/>
        <w:ind w:firstLine="360"/>
        <w:jc w:val="both"/>
      </w:pPr>
      <w:r>
        <w:rPr>
          <w:rFonts w:ascii="Times New Roman" w:hAnsi="Times New Roman" w:eastAsia="Times New Roman"/>
          <w:b w:val="0"/>
          <w:i w:val="0"/>
          <w:sz w:val="20"/>
        </w:rPr>
        <w:t>Primary numbers in Table V were verified against models_fake_news_1400_hard/*/test_metrics.json and classical_baselines.json. Source overlap between hard train and hard test is empty. Random-split numbers in Table VI match models_fake_news_1400/. Remove Appendix B before camera-ready if the venue prefers no author-internal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