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A56DB"/>
          <w:sz w:val="56"/>
          <w:szCs w:val="56"/>
        </w:rPr>
        <w:t xml:space="preserve">INTELLIOS</w:t>
      </w:r>
    </w:p>
    <w:p>
      <w:pPr>
        <w:spacing w:after="100"/>
        <w:jc w:val="center"/>
      </w:pPr>
      <w:r>
        <w:rPr>
          <w:color w:val="1F2937"/>
          <w:sz w:val="36"/>
          <w:szCs w:val="36"/>
        </w:rPr>
        <w:t xml:space="preserve">Marketing Pages UX/UI Audit</w:t>
      </w:r>
    </w:p>
    <w:p>
      <w:pPr>
        <w:spacing w:after="600"/>
        <w:jc w:val="center"/>
      </w:pPr>
      <w:r>
        <w:rPr>
          <w:color w:val="6B7280"/>
          <w:sz w:val="24"/>
          <w:szCs w:val="24"/>
        </w:rPr>
        <w:t xml:space="preserve">Systematic Evaluation of Public-Facing Pages</w:t>
      </w:r>
    </w:p>
    <w:p>
      <w:pPr>
        <w:spacing w:after="100"/>
        <w:jc w:val="center"/>
      </w:pPr>
      <w:r>
        <w:rPr>
          <w:color w:val="6B7280"/>
          <w:sz w:val="22"/>
          <w:szCs w:val="22"/>
        </w:rPr>
        <w:t xml:space="preserve">April 6, 2026</w:t>
      </w:r>
    </w:p>
    <w:p>
      <w:pPr>
        <w:spacing w:after="100"/>
        <w:jc w:val="center"/>
      </w:pPr>
      <w:r>
        <w:rPr>
          <w:color w:val="6B7280"/>
          <w:sz w:val="22"/>
          <w:szCs w:val="22"/>
        </w:rPr>
        <w:t xml:space="preserve">Prepared for: Samy Hamad, Founder</w:t>
      </w:r>
    </w:p>
    <w:p>
      <w:pPr>
        <w:spacing w:after="100"/>
        <w:jc w:val="center"/>
      </w:pPr>
      <w:r>
        <w:rPr>
          <w:color w:val="6B7280"/>
          <w:sz w:val="20"/>
          <w:szCs w:val="20"/>
        </w:rPr>
        <w:t xml:space="preserve">Audit scope: All unauthenticated pages at intellios.app</w:t>
      </w:r>
    </w:p>
    <w:p>
      <w:r>
        <w:br w:type="page"/>
      </w:r>
    </w:p>
    <w:p>
      <w:pPr>
        <w:pStyle w:val="Heading1"/>
      </w:pPr>
      <w:r>
        <w:t xml:space="preserve">1. Executive Summary</w:t>
      </w:r>
    </w:p>
    <w:p>
      <w:pPr>
        <w:spacing w:after="120"/>
      </w:pPr>
      <w:r>
        <w:t xml:space="preserve">Overall Readiness: </w:t>
      </w:r>
      <w:r>
        <w:rPr>
          <w:b/>
          <w:bCs/>
          <w:color w:val="DC2626"/>
        </w:rPr>
        <w:t xml:space="preserve">NOT READY FOR ENTERPRISE PROSPECTS</w:t>
      </w:r>
    </w:p>
    <w:p>
      <w:pPr>
        <w:spacing w:after="120"/>
      </w:pPr>
      <w:r>
        <w:t xml:space="preserve">The Intellios marketing presence is in a critical state. The primary landing page crashes with a server-side rendering error, making it completely inaccessible. Four of five marketing sub-pages (pricing, security, privacy, terms) are incorrectly gated behind authentication due to a middleware routing bug. The only functional public pages are the login, registration, forgot-password, and templates pages. For a product with 266+ commits and 5 mature subsystems, the marketing surface does not remotely reflect the platform's sophistication.</w:t>
      </w:r>
    </w:p>
    <w:p>
      <w:pPr>
        <w:pStyle w:val="Heading2"/>
      </w:pPr>
      <w:r>
        <w:t xml:space="preserve">Overall Weighted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Category</w:t>
            </w:r>
          </w:p>
        </w:tc>
        <w:tc>
          <w:tcPr>
            <w:tcW w:type="dxa" w:w="1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Score</w:t>
            </w:r>
          </w:p>
        </w:tc>
        <w:tc>
          <w:tcPr>
            <w:tcW w:type="dxa" w:w="1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Weight</w:t>
            </w:r>
          </w:p>
        </w:tc>
        <w:tc>
          <w:tcPr>
            <w:tcW w:type="dxa" w:w="1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Weighted</w:t>
            </w:r>
          </w:p>
        </w:tc>
        <w:tc>
          <w:tcPr>
            <w:tcW w:type="dxa" w:w="27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A. First Impression</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3x</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6 / 30</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color w:val="DC2626"/>
                <w:sz w:val="18"/>
                <w:szCs w:val="18"/>
              </w:rPr>
              <w:t xml:space="preserve">Landing page crashes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B. Info Architecture</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3x</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6 / 30</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color w:val="DC2626"/>
                <w:sz w:val="18"/>
                <w:szCs w:val="18"/>
              </w:rPr>
              <w:t xml:space="preserve">Content exists but unreachable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 Conversion Architecture</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3x</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6 / 30</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color w:val="DC2626"/>
                <w:sz w:val="18"/>
                <w:szCs w:val="18"/>
              </w:rPr>
              <w:t xml:space="preserve">No conversion funnel possible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D. Visual Design</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2x</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10 / 20</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color w:val="D97706"/>
                <w:sz w:val="18"/>
                <w:szCs w:val="18"/>
              </w:rPr>
              <w:t xml:space="preserve">Auth pages are polished</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 Interaction Design</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2x</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8 / 20</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color w:val="D97706"/>
                <w:sz w:val="18"/>
                <w:szCs w:val="18"/>
              </w:rPr>
              <w:t xml:space="preserve">Forms functional but gaps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F. Responsive Design</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2x</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10 / 20</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color w:val="D97706"/>
                <w:sz w:val="18"/>
                <w:szCs w:val="18"/>
              </w:rPr>
              <w:t xml:space="preserve">Max-width works; no breakpoints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G. Accessibility</w:t>
            </w:r>
          </w:p>
        </w:tc>
        <w:tc>
          <w:tcPr>
            <w:tcW w:type="dxa" w:w="12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4</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2x</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8 / 20</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color w:val="D97706"/>
                <w:sz w:val="18"/>
                <w:szCs w:val="18"/>
              </w:rPr>
              <w:t xml:space="preserve">Contrast &amp; ARIA issues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H. Performance &amp; Tech</w:t>
            </w:r>
          </w:p>
        </w:tc>
        <w:tc>
          <w:tcPr>
            <w:tcW w:type="dxa" w:w="12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1x</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3 / 10</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color w:val="DC2626"/>
                <w:sz w:val="18"/>
                <w:szCs w:val="18"/>
              </w:rPr>
              <w:t xml:space="preserve">SSR crash, missing SEO</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TOTAL</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color w:val="DC2626"/>
                <w:sz w:val="18"/>
                <w:szCs w:val="18"/>
              </w:rPr>
              <w:t xml:space="preserve">57 / 180</w:t>
            </w:r>
          </w:p>
        </w:tc>
        <w:tc>
          <w:tcPr>
            <w:tcW w:type="dxa" w:w="27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color w:val="DC2626"/>
                <w:sz w:val="18"/>
                <w:szCs w:val="18"/>
              </w:rPr>
              <w:t xml:space="preserve">31.7% - Critical</w:t>
            </w:r>
          </w:p>
        </w:tc>
      </w:tr>
    </w:tbl>
    <w:p>
      <w:pPr>
        <w:spacing w:after="200"/>
      </w:pPr>
    </w:p>
    <w:p>
      <w:pPr>
        <w:pStyle w:val="Heading2"/>
      </w:pPr>
      <w:r>
        <w:t xml:space="preserve">Top 3 Strengths</w:t>
      </w:r>
    </w:p>
    <w:p>
      <w:pPr>
        <w:pStyle w:val="ListParagraph"/>
        <w:numPr>
          <w:ilvl w:val="0"/>
          <w:numId w:val="2"/>
        </w:numPr>
        <w:spacing w:after="60"/>
      </w:pPr>
      <w:r>
        <w:rPr>
          <w:sz w:val="20"/>
          <w:szCs w:val="20"/>
        </w:rPr>
        <w:t xml:space="preserve">Auth pages (login, register, forgot-password) have a cohesive, polished dark glass-morphism design that conveys premium quality and technical sophistication.</w:t>
      </w:r>
    </w:p>
    <w:p>
      <w:pPr>
        <w:pStyle w:val="ListParagraph"/>
        <w:numPr>
          <w:ilvl w:val="0"/>
          <w:numId w:val="2"/>
        </w:numPr>
        <w:spacing w:after="60"/>
      </w:pPr>
      <w:r>
        <w:rPr>
          <w:sz w:val="20"/>
          <w:szCs w:val="20"/>
        </w:rPr>
        <w:t xml:space="preserve">Registration uses a thoughtful 3-step wizard (Organization, Identity, Security) with real-time password strength validation — appropriate for an enterprise product.</w:t>
      </w:r>
    </w:p>
    <w:p>
      <w:pPr>
        <w:pStyle w:val="ListParagraph"/>
        <w:numPr>
          <w:ilvl w:val="0"/>
          <w:numId w:val="2"/>
        </w:numPr>
        <w:spacing w:after="60"/>
      </w:pPr>
      <w:r>
        <w:rPr>
          <w:sz w:val="20"/>
          <w:szCs w:val="20"/>
        </w:rPr>
        <w:t xml:space="preserve">The landing page source code (1,152 lines) contains genuinely excellent marketing content with governance gap statistics, 3 persona-specific use cases, a differentiation matrix, and FAQ — it just needs to render.</w:t>
      </w:r>
    </w:p>
    <w:p>
      <w:pPr>
        <w:pStyle w:val="Heading2"/>
      </w:pPr>
      <w:r>
        <w:t xml:space="preserve">Top 5 Critical Issues</w:t>
      </w:r>
    </w:p>
    <w:p>
      <w:pPr>
        <w:pStyle w:val="ListParagraph"/>
        <w:numPr>
          <w:ilvl w:val="0"/>
          <w:numId w:val="2"/>
        </w:numPr>
        <w:spacing w:after="60"/>
      </w:pPr>
      <w:r>
        <w:rPr>
          <w:sz w:val="20"/>
          <w:szCs w:val="20"/>
        </w:rPr>
        <w:t xml:space="preserve">LANDING PAGE CRASH: The main marketing page (/landing) fails with a Server Component render error. Every cold visitor sees a generic error screen instead of the product pitch. This is an absolute blocker.</w:t>
      </w:r>
    </w:p>
    <w:p>
      <w:pPr>
        <w:pStyle w:val="ListParagraph"/>
        <w:numPr>
          <w:ilvl w:val="0"/>
          <w:numId w:val="2"/>
        </w:numPr>
        <w:spacing w:after="60"/>
      </w:pPr>
      <w:r>
        <w:rPr>
          <w:sz w:val="20"/>
          <w:szCs w:val="20"/>
        </w:rPr>
        <w:t xml:space="preserve">MIDDLEWARE ROUTING BUG: The middleware checks pathname === "/landing" (exact match), so /landing/pricing, /landing/security, /landing/privacy, and /landing/terms all redirect to the login page. Marketing sub-pages are auth-gated.</w:t>
      </w:r>
    </w:p>
    <w:p>
      <w:pPr>
        <w:pStyle w:val="ListParagraph"/>
        <w:numPr>
          <w:ilvl w:val="0"/>
          <w:numId w:val="2"/>
        </w:numPr>
        <w:spacing w:after="60"/>
      </w:pPr>
      <w:r>
        <w:rPr>
          <w:sz w:val="20"/>
          <w:szCs w:val="20"/>
        </w:rPr>
        <w:t xml:space="preserve">NO MARKETING FUNNEL: With the landing page down and sub-pages gated, a visitor arriving at intellios.app sees an error or a login form. There is no path from awareness to consideration to conversion.</w:t>
      </w:r>
    </w:p>
    <w:p>
      <w:pPr>
        <w:pStyle w:val="ListParagraph"/>
        <w:numPr>
          <w:ilvl w:val="0"/>
          <w:numId w:val="2"/>
        </w:numPr>
        <w:spacing w:after="60"/>
      </w:pPr>
      <w:r>
        <w:rPr>
          <w:sz w:val="20"/>
          <w:szCs w:val="20"/>
        </w:rPr>
        <w:t xml:space="preserve">MISSING TRUST SIGNALS: No logo bar, no customer testimonials visible (they exist in source but can’t render), no compliance badges, no “trusted by” section. Enterprise buyers at regulated institutions cannot build confidence.</w:t>
      </w:r>
    </w:p>
    <w:p>
      <w:pPr>
        <w:pStyle w:val="ListParagraph"/>
        <w:numPr>
          <w:ilvl w:val="0"/>
          <w:numId w:val="2"/>
        </w:numPr>
        <w:spacing w:after="60"/>
      </w:pPr>
      <w:r>
        <w:rPr>
          <w:sz w:val="20"/>
          <w:szCs w:val="20"/>
        </w:rPr>
        <w:t xml:space="preserve">SEO NON-EXISTENT: No og:image for social sharing, no structured data (JSON-LD), no canonical URLs, and the root meta description is only 25 characters. The site is invisible to search and looks unprofessional when shared.</w:t>
      </w:r>
    </w:p>
    <w:p>
      <w:pPr>
        <w:pStyle w:val="Heading2"/>
      </w:pPr>
      <w:r>
        <w:t xml:space="preserve">Competitive Gap</w:t>
      </w:r>
    </w:p>
    <w:p>
      <w:pPr>
        <w:spacing w:after="120"/>
      </w:pPr>
      <w:r>
        <w:t xml:space="preserve">Enterprise AI/SaaS leaders (Datadog, Snowflake, Scale AI, Anthropic, Palantir) present polished, content-rich marketing sites with: dedicated navigation bars with Features/Pricing/Security/Docs links, customer logo bars above the fold, interactive product demos or animated visualizations, detailed security and compliance pages accessible without login, and comprehensive footer navigation. Intellios’s current public-facing presence — an error page and a login form — falls dramatically short of what a CIO or CRO at a Fortune 500 company expects before even considering a demo request.</w:t>
      </w:r>
    </w:p>
    <w:p>
      <w:r>
        <w:br w:type="page"/>
      </w:r>
    </w:p>
    <w:p>
      <w:pPr>
        <w:pStyle w:val="Heading1"/>
      </w:pPr>
      <w:r>
        <w:t xml:space="preserve">2. Page-by-Page Audit</w:t>
      </w:r>
    </w:p>
    <w:p>
      <w:pPr>
        <w:pStyle w:val="Heading2"/>
      </w:pPr>
      <w:r>
        <w:t xml:space="preserve">2.1 Landing Page (/landing)</w:t>
      </w:r>
    </w:p>
    <w:p>
      <w:pPr>
        <w:spacing w:after="120"/>
      </w:pPr>
      <w:r>
        <w:rPr>
          <w:b/>
          <w:bCs/>
        </w:rPr>
        <w:t xml:space="preserve">Status: </w:t>
      </w:r>
      <w:r>
        <w:rPr>
          <w:color w:val="DC2626"/>
        </w:rPr>
        <w:t xml:space="preserve">BROKEN — Server Component render error. Displays generic error page with “Something went wrong” message and reference code. </w:t>
      </w:r>
    </w:p>
    <w:p>
      <w:pPr>
        <w:spacing w:after="120"/>
      </w:pPr>
      <w:r>
        <w:t xml:space="preserve">The landing page at intellios.app/landing consistently crashes with an unhandled Server Component error. The error is caught by the Next.js error boundary, showing Intellios’s branded error page with “Try again” and “Return home” buttons. The console shows the production-obfuscated error message. This means zero visitors can see the marketing content.</w:t>
      </w:r>
    </w:p>
    <w:p>
      <w:pPr>
        <w:pStyle w:val="Heading3"/>
      </w:pPr>
      <w:r>
        <w:t xml:space="preserve">Score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0"/>
        <w:gridCol w:w="5960"/>
      </w:tblGrid>
      <w:tr>
        <w:tc>
          <w:tcPr>
            <w:tcW w:type="dxa" w:w="6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ID</w:t>
            </w:r>
          </w:p>
        </w:tc>
        <w:tc>
          <w:tcPr>
            <w:tcW w:type="dxa" w:w="2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Criterion</w:t>
            </w:r>
          </w:p>
        </w:tc>
        <w:tc>
          <w:tcPr>
            <w:tcW w:type="dxa" w:w="6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Score</w:t>
            </w:r>
          </w:p>
        </w:tc>
        <w:tc>
          <w:tcPr>
            <w:tcW w:type="dxa" w:w="59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Justification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Hero clarity</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Page crashes. No hero visible. Source code contains strong hero copy but it never renders.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Visual hierarchy</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Cannot evaluate — error page displayed instead.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Brand perception</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Error page is branded (Intellios logo visible) but showing an error to prospects is deeply damaging to trust.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Emotional resonance</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content visible to create emotional connection with buyer pain points.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Differentiation</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Cannot differentiate from competitors when the page doesn’t load.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B1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Content completeness</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Source code has all sections (value prop, how it works, pillars, use cases, social proof, FAQ, CTA). Score of 2 because content exists but is unreachable.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B2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Messaging hierarchy</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Source shows outcomes-first messaging with governance gap statistics leading. Would score 7+ if visible.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B3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Scannability</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Nothing to scan.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B4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Jargon calibration</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Source code targets CROs, CIOs, and AI/ML platform leads with appropriate terminology (SR 11-7, MRM, EU AI Act). Would score 8+ if visible.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B5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Progressive disclosure</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FAQ accordion and layered sections in source. Would score 7+ if rendered.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Primary CTA clarity</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CTA visible. Source has “Apply for Design Partnership” and “Explore the Platform”.</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CTA placement</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Multiple CTAs in source (hero, after features, after social proof, final section). None render.</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Friction reduction</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Cannot evaluate conversion path.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Trust signals</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Source contains design partner testimonials from “top-10 bank” and “Fortune 100 insurer.” None visible.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Objection handling</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FAQ section in source addresses cloud support, implementation timeline, data isolation. Would score 7+ if visible.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Typography</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Error page uses clean system font. Cannot evaluate landing page typography.</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Color system</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Error page shows brand colors (indigo accent, dark navy). Cannot evaluate full palette.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Spacing &amp; rhythm</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Error page is centered but that’s the error boundary, not the design.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Imagery</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Only the Intellios logo icon visible on error page.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Polish</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The error page itself is cleanly styled with branded elements, but it’s still an error page.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E1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Navigation</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navigation bar visible (source has one with Features/Architecture/Use Cases/Pricing links).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E2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Hover &amp; focus</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Only “Try again” and “Return home” buttons have hover states.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E3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Loading &amp; transitions</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Page loads quickly but immediately crashes. Fast failure.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E4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Scroll behavior</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content to scroll.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E5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Error states</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The error boundary itself is well-implemented: branded, includes reference code, and offers recovery actions.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F1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Mobile layout</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Error page centers correctly on all viewports (it’s minimal content).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F2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Tablet layout</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Same as mobile.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F3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Large screen</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Error page centered with max-width.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F4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Image scaling</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Logo icon scales appropriately.</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F5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Mobile nav</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navigation to evaluate.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G1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Color contrast</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4</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Error page text has adequate contrast (dark text on light background).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G2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Keyboard nav</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“Try again” and “Return home” buttons are keyboard-focusable.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G3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Screen reader</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Error page has basic heading structure.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G4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Form accessibility</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N/A — no forms on landing page.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G5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Motion</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animations on error page.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H1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Page load speed</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Page loads but immediately crashes with SSR error. Fast failure is not fast loading.</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H2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SEO fundamentals</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4</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Landing layout has title, description, keywords, OG tags (missing og:image and canonical).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H3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Asset optimization</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Cannot evaluate — no assets load.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H4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Code quality</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Server Component crash indicates unhandled error in production. Possibly a database connection or env var issue.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H5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Security signals</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HTTPS enforced. Custom domain (intellios.app) configured.</w:t>
            </w:r>
          </w:p>
        </w:tc>
      </w:tr>
    </w:tbl>
    <w:p>
      <w:pPr>
        <w:spacing w:after="200"/>
      </w:pPr>
    </w:p>
    <w:p>
      <w:pPr>
        <w:pStyle w:val="Heading3"/>
      </w:pPr>
      <w:r>
        <w:t xml:space="preserve">Category Averages — Landing Page</w:t>
      </w:r>
    </w:p>
    <w:p>
      <w:pPr>
        <w:spacing w:after="120"/>
      </w:pPr>
      <w:r>
        <w:t xml:space="preserve">A. First Impression: 1.2 | B. Info Architecture: 1.8 | C. Conversion: 1.2 | D. Visual Design: 2.0 | E. Interaction: 2.0 | F. Responsive: 2.6 | G. Accessibility: 3.2 | H. Performance: 3.2</w:t>
      </w:r>
    </w:p>
    <w:p>
      <w:pPr>
        <w:pStyle w:val="Heading3"/>
      </w:pPr>
      <w:r>
        <w:t xml:space="preserve">Top 3 Issues</w:t>
      </w:r>
    </w:p>
    <w:p>
      <w:pPr>
        <w:pStyle w:val="ListParagraph"/>
        <w:numPr>
          <w:ilvl w:val="0"/>
          <w:numId w:val="2"/>
        </w:numPr>
        <w:spacing w:after="60"/>
      </w:pPr>
      <w:r>
        <w:rPr>
          <w:sz w:val="20"/>
          <w:szCs w:val="20"/>
        </w:rPr>
        <w:t xml:space="preserve">Server Component render error makes the entire landing page inaccessible. Likely caused by a database query, missing environment variable, or incompatible server dependency.</w:t>
      </w:r>
    </w:p>
    <w:p>
      <w:pPr>
        <w:pStyle w:val="ListParagraph"/>
        <w:numPr>
          <w:ilvl w:val="0"/>
          <w:numId w:val="2"/>
        </w:numPr>
        <w:spacing w:after="60"/>
      </w:pPr>
      <w:r>
        <w:rPr>
          <w:sz w:val="20"/>
          <w:szCs w:val="20"/>
        </w:rPr>
        <w:t xml:space="preserve">1,152 lines of carefully crafted marketing content are completely invisible to every visitor.</w:t>
      </w:r>
    </w:p>
    <w:p>
      <w:pPr>
        <w:pStyle w:val="ListParagraph"/>
        <w:numPr>
          <w:ilvl w:val="0"/>
          <w:numId w:val="2"/>
        </w:numPr>
        <w:spacing w:after="60"/>
      </w:pPr>
      <w:r>
        <w:rPr>
          <w:sz w:val="20"/>
          <w:szCs w:val="20"/>
        </w:rPr>
        <w:t xml:space="preserve">The error page’s “Return home” button redirects to /landing, creating an error loop for unauthenticated users.</w:t>
      </w:r>
    </w:p>
    <w:p>
      <w:pPr>
        <w:pStyle w:val="Heading3"/>
      </w:pPr>
      <w:r>
        <w:t xml:space="preserve">Top 3 Strengths (from source code review)</w:t>
      </w:r>
    </w:p>
    <w:p>
      <w:pPr>
        <w:pStyle w:val="ListParagraph"/>
        <w:numPr>
          <w:ilvl w:val="0"/>
          <w:numId w:val="2"/>
        </w:numPr>
        <w:spacing w:after="60"/>
      </w:pPr>
      <w:r>
        <w:rPr>
          <w:sz w:val="20"/>
          <w:szCs w:val="20"/>
        </w:rPr>
        <w:t xml:space="preserve">Comprehensive content: governance gap statistics, 3 governance pillars, architecture diagram, persona-specific use cases, differentiation matrix, social proof, ROI section, and FAQ.</w:t>
      </w:r>
    </w:p>
    <w:p>
      <w:pPr>
        <w:pStyle w:val="ListParagraph"/>
        <w:numPr>
          <w:ilvl w:val="0"/>
          <w:numId w:val="2"/>
        </w:numPr>
        <w:spacing w:after="60"/>
      </w:pPr>
      <w:r>
        <w:rPr>
          <w:sz w:val="20"/>
          <w:szCs w:val="20"/>
        </w:rPr>
        <w:t xml:space="preserve">Proper SEO metadata in the layout file with keywords covering SR 11-7, MRM, EU AI Act, and compliance frameworks.</w:t>
      </w:r>
    </w:p>
    <w:p>
      <w:pPr>
        <w:pStyle w:val="ListParagraph"/>
        <w:numPr>
          <w:ilvl w:val="0"/>
          <w:numId w:val="2"/>
        </w:numPr>
        <w:spacing w:after="60"/>
      </w:pPr>
      <w:r>
        <w:rPr>
          <w:sz w:val="20"/>
          <w:szCs w:val="20"/>
        </w:rPr>
        <w:t xml:space="preserve">Responsive Tailwind classes with mobile-first approach (sm:, lg: breakpoints throughout).</w:t>
      </w:r>
    </w:p>
    <w:p>
      <w:r>
        <w:br w:type="page"/>
      </w:r>
    </w:p>
    <w:p>
      <w:pPr>
        <w:pStyle w:val="Heading2"/>
      </w:pPr>
      <w:r>
        <w:t xml:space="preserve">2.2 Login Page (/login)</w:t>
      </w:r>
    </w:p>
    <w:p>
      <w:pPr>
        <w:spacing w:after="120"/>
      </w:pPr>
      <w:r>
        <w:t xml:space="preserve">The login page is the de facto landing experience for most visitors, since the actual landing page crashes and the root URL redirects to /landing (which crashes) then the error page’s “Return home” loops. A visitor who types intellios.app and gets the error may navigate directly to /login.</w:t>
      </w:r>
    </w:p>
    <w:p>
      <w:pPr>
        <w:spacing w:after="120"/>
      </w:pPr>
      <w:r>
        <w:t xml:space="preserve">Design: Dark-themed with a deep navy gradient background, subtle dot pattern overlay, and a centered glass-morphism card. The Intellios logo and “Enterprise Agent Factory” tagline sit above. The card contains email/password inputs, a “Remember this device for 30 days” checkbox, a “Sign in” button in indigo gradient, and links to forgot-password and registration.</w:t>
      </w:r>
    </w:p>
    <w:p>
      <w:pPr>
        <w:pStyle w:val="Heading3"/>
      </w:pPr>
      <w:r>
        <w:t xml:space="preserve">Score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0"/>
        <w:gridCol w:w="5960"/>
      </w:tblGrid>
      <w:tr>
        <w:tc>
          <w:tcPr>
            <w:tcW w:type="dxa" w:w="6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ID</w:t>
            </w:r>
          </w:p>
        </w:tc>
        <w:tc>
          <w:tcPr>
            <w:tcW w:type="dxa" w:w="2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Criterion</w:t>
            </w:r>
          </w:p>
        </w:tc>
        <w:tc>
          <w:tcPr>
            <w:tcW w:type="dxa" w:w="6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Score</w:t>
            </w:r>
          </w:p>
        </w:tc>
        <w:tc>
          <w:tcPr>
            <w:tcW w:type="dxa" w:w="59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Justification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Hero clarity</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Shows “Intellis / Enterprise Agent Factory” but no value proposition, no explanation of what the product does.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Visual hierarchy</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Clear top-to-bottom flow: logo, tagline, form card with labeled fields, primary CTA, secondary links.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Brand perception</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Dark glass-morphism design feels premium and enterprise-appropriate. Indigo gradient conveys technical sophistication.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Emotional resonance</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pain points addressed, no marketing copy. Pure utility.</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Differentiation</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“Enterprise Agent Factory” tagline is the only differentiator. Generic login pattern.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B1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Content completeness</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Login form only. No value prop, features, trust signals, or marketing content alongside the form.</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B2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Messaging hierarchy</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Only messages are “Authentication” label and “Sign in to your account.” No marketing messaging.</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B3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Scannability</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Form is simple and clear. Labels are readable. But there’s nothing to scan beyond the form.</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B4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Jargon calibration</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4</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“Enterprise Agent Factory” is appropriate but insufficient for the target buyer to understand the product.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B5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Progressive disclosure</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SSO detection is a nice touch (checks email domain for SSO config), but no progressive marketing content.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Primary CTA clarity</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“Sign in” button is visually dominant with full-width indigo gradient. Clear and action-oriented.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CTA placement</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Sign in button well-placed after form fields. “Create account” link present but not prominent.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Friction reduction</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Minimal fields (email + password). Remember device checkbox. SSO detection. Reasonable.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Trust signals</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compliance badges, no “trusted by” logos, no security indicators beyond HTTPS.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Objection handling</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1</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objection handling. A cold visitor has no information to evaluate the product.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Typography</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Clean Geist Sans font. Consistent sizing. Good label hierarchy. Monospaced accent for “Enterprise Agent Factory.”</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Color system</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Cohesive dark palette: navy background, indigo accents, white text. Gradient button adds visual interest.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Spacing &amp; rhythm</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Well-balanced card with comfortable padding. Input spacing is consistent. Not cramped.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Imagery</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4</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Intellios logo icon is polished. Dot pattern overlay adds texture. No product imagery or illustrations.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Polish</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Glass-morphism card with subtle border. Gradient background. No visible alignment issues. Feels finished.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E1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Navigation</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navigation bar. Only links are “Forgot password” and “Create account.” No way to learn about the product.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E2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Hover &amp; focus</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Button has hover state. Links change opacity on hover. Focus rings present but use outline-none pattern.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E3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Loading &amp; transitions</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Page loads quickly. Sign-in button shows loading state during submission.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E4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Scroll behavior</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scroll needed — content fits in viewport. Appropriate for a login page.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E5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Error states</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Error banner with role=“alert” and aria-describedby. Red styling. Specific messages for invalid credentials.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F1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Mobile layout</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max-w-sm constrains card width. Padding prevents edge bleeding. Likely works on mobile.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F2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Tablet layout</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Centered card pattern works at any width.</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F3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Large screen</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Card stays centered. Background gradient fills the viewport. No awkward stretching.</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F4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Image scaling</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Logo icon is fixed size. No images to scale.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F5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Mobile nav</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2</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navigation at all, so no mobile nav needed — but also no way to discover the product.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G1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Color contrast</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4</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White text on dark navy is generally fine. However, white/60 opacity text (labels, “remember”) may fail WCAG AA 4.5:1.</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G2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Keyboard nav</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4</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Tab order is logical (email → password → remember → sign in → links). But focus:outline-none removes visible indicator.</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G3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Screen reader</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H1 for “Intellis,” H2 for “Sign in.” Labels associated with inputs via htmlFor. Role=alert on errors.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G4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Form accessibility</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Labels properly associated. aria-describedby on email field linked to error message. Password field has type=password.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G5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Motion</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No animations. Clean static render.</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H1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Page load speed</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Fast initial load. No visible layout shifts. Minimal JavaScript.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H2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SEO fundamentals</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Title is “Intellis” only. No description. No OG tags specific to login. No canonical.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H3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Asset optimization</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Minimal assets. Geist font loaded with display:swap. No images to optimize.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H4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Code quality</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Clean React component. Proper error handling. SSO detection with debounce. Open redirect prevention.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H5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Security signals</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HTTPS. Open redirect guard (P5-REDIRECT-001). Credential submission via NextAuth. Rate limiting unclear.</w:t>
            </w:r>
          </w:p>
        </w:tc>
      </w:tr>
    </w:tbl>
    <w:p>
      <w:pPr>
        <w:spacing w:after="200"/>
      </w:pPr>
    </w:p>
    <w:p>
      <w:pPr>
        <w:pStyle w:val="Heading3"/>
      </w:pPr>
      <w:r>
        <w:t xml:space="preserve">Category Averages — Login</w:t>
      </w:r>
    </w:p>
    <w:p>
      <w:pPr>
        <w:spacing w:after="120"/>
      </w:pPr>
      <w:r>
        <w:t xml:space="preserve">A: 4.0 | B: 3.2 | C: 4.2 | D: 6.4 | E: 5.2 | F: 5.0 | G: 5.2 | H: 5.8</w:t>
      </w:r>
    </w:p>
    <w:p>
      <w:pPr>
        <w:pStyle w:val="Heading3"/>
      </w:pPr>
      <w:r>
        <w:t xml:space="preserve">Top 3 Issues</w:t>
      </w:r>
    </w:p>
    <w:p>
      <w:pPr>
        <w:pStyle w:val="ListParagraph"/>
        <w:numPr>
          <w:ilvl w:val="0"/>
          <w:numId w:val="2"/>
        </w:numPr>
        <w:spacing w:after="60"/>
      </w:pPr>
      <w:r>
        <w:rPr>
          <w:sz w:val="20"/>
          <w:szCs w:val="20"/>
        </w:rPr>
        <w:t xml:space="preserve">No navigation or marketing content. A cold visitor cannot learn what Intellios does from this page.</w:t>
      </w:r>
    </w:p>
    <w:p>
      <w:pPr>
        <w:pStyle w:val="ListParagraph"/>
        <w:numPr>
          <w:ilvl w:val="0"/>
          <w:numId w:val="2"/>
        </w:numPr>
        <w:spacing w:after="60"/>
      </w:pPr>
      <w:r>
        <w:rPr>
          <w:sz w:val="20"/>
          <w:szCs w:val="20"/>
        </w:rPr>
        <w:t xml:space="preserve">Missing trust signals: no compliance badges, no customer logos, no “secured by” indicators.</w:t>
      </w:r>
    </w:p>
    <w:p>
      <w:pPr>
        <w:pStyle w:val="ListParagraph"/>
        <w:numPr>
          <w:ilvl w:val="0"/>
          <w:numId w:val="2"/>
        </w:numPr>
        <w:spacing w:after="60"/>
      </w:pPr>
      <w:r>
        <w:rPr>
          <w:sz w:val="20"/>
          <w:szCs w:val="20"/>
        </w:rPr>
        <w:t xml:space="preserve">White/60 opacity text may fail WCAG AA contrast. focus:outline-none removes keyboard focus indicators.</w:t>
      </w:r>
    </w:p>
    <w:p>
      <w:pPr>
        <w:pStyle w:val="Heading3"/>
      </w:pPr>
      <w:r>
        <w:t xml:space="preserve">Top 3 Strengths</w:t>
      </w:r>
    </w:p>
    <w:p>
      <w:pPr>
        <w:pStyle w:val="ListParagraph"/>
        <w:numPr>
          <w:ilvl w:val="0"/>
          <w:numId w:val="2"/>
        </w:numPr>
        <w:spacing w:after="60"/>
      </w:pPr>
      <w:r>
        <w:rPr>
          <w:sz w:val="20"/>
          <w:szCs w:val="20"/>
        </w:rPr>
        <w:t xml:space="preserve">Premium dark glass-morphism aesthetic that reads as “enterprise-grade” and technically sophisticated.</w:t>
      </w:r>
    </w:p>
    <w:p>
      <w:pPr>
        <w:pStyle w:val="ListParagraph"/>
        <w:numPr>
          <w:ilvl w:val="0"/>
          <w:numId w:val="2"/>
        </w:numPr>
        <w:spacing w:after="60"/>
      </w:pPr>
      <w:r>
        <w:rPr>
          <w:sz w:val="20"/>
          <w:szCs w:val="20"/>
        </w:rPr>
        <w:t xml:space="preserve">SSO detection on email domain input is a thoughtful enterprise feature.</w:t>
      </w:r>
    </w:p>
    <w:p>
      <w:pPr>
        <w:pStyle w:val="ListParagraph"/>
        <w:numPr>
          <w:ilvl w:val="0"/>
          <w:numId w:val="2"/>
        </w:numPr>
        <w:spacing w:after="60"/>
      </w:pPr>
      <w:r>
        <w:rPr>
          <w:sz w:val="20"/>
          <w:szCs w:val="20"/>
        </w:rPr>
        <w:t xml:space="preserve">Good form structure with proper labels, error states, and loading indicators.</w:t>
      </w:r>
    </w:p>
    <w:p>
      <w:r>
        <w:br w:type="page"/>
      </w:r>
    </w:p>
    <w:p>
      <w:pPr>
        <w:pStyle w:val="Heading2"/>
      </w:pPr>
      <w:r>
        <w:t xml:space="preserve">2.3 Registration Page (/register)</w:t>
      </w:r>
    </w:p>
    <w:p>
      <w:pPr>
        <w:spacing w:after="120"/>
      </w:pPr>
      <w:r>
        <w:t xml:space="preserve">The registration page uses the same dark glass-morphism design as login, with a 3-step wizard: (1) Organization — enterprise name, (2) Identity — name and email, (3) Security — password with strength validation. This multi-step approach is well-suited for enterprise onboarding.</w:t>
      </w:r>
    </w:p>
    <w:p>
      <w:pPr>
        <w:pStyle w:val="Heading3"/>
      </w:pPr>
      <w:r>
        <w:t xml:space="preserve">Score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0"/>
        <w:gridCol w:w="5960"/>
      </w:tblGrid>
      <w:tr>
        <w:tc>
          <w:tcPr>
            <w:tcW w:type="dxa" w:w="6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ID</w:t>
            </w:r>
          </w:p>
        </w:tc>
        <w:tc>
          <w:tcPr>
            <w:tcW w:type="dxa" w:w="2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Criterion</w:t>
            </w:r>
          </w:p>
        </w:tc>
        <w:tc>
          <w:tcPr>
            <w:tcW w:type="dxa" w:w="6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Score</w:t>
            </w:r>
          </w:p>
        </w:tc>
        <w:tc>
          <w:tcPr>
            <w:tcW w:type="dxa" w:w="59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Justification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Hero clarity</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“Create your account / Set up your enterprise workspace in seconds” — clear intent but no product explanation.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Brand perception</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Multi-step wizard conveys enterprise sophistication. Step indicators (Organization → Identity → Security) feel professional.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Primary CTA clarity</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“Continue” button is prominent and full-width. Final step has “Create workspace” which is appropriately action-oriented.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Friction reduction</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3 steps is reasonable for enterprise. First step is just org name (low barrier). Password strength shown in real-time.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Typography</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7</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Consistent with login page. Clean labels. Step labels are readable.</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Polish</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Step indicator with numbered circles and connecting lines. Password strength checklist with green checkmarks. Polished.</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E5</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Error states</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Client-side validation on each step. But password checklist SVGs lack ARIA labels for screen readers.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G2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Keyboard nav</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4</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Tab order works through fields. Step indicators lack aria-current and aria-label.</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G4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Form accessibility</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Labels associated via htmlFor. But step progress not announced. Password strength checklist is visual-only.</w:t>
            </w:r>
          </w:p>
        </w:tc>
      </w:tr>
    </w:tbl>
    <w:p>
      <w:pPr>
        <w:spacing w:after="200"/>
      </w:pPr>
    </w:p>
    <w:p>
      <w:pPr>
        <w:pStyle w:val="Heading3"/>
      </w:pPr>
      <w:r>
        <w:t xml:space="preserve">Top Issues</w:t>
      </w:r>
    </w:p>
    <w:p>
      <w:pPr>
        <w:pStyle w:val="ListParagraph"/>
        <w:numPr>
          <w:ilvl w:val="0"/>
          <w:numId w:val="2"/>
        </w:numPr>
        <w:spacing w:after="60"/>
      </w:pPr>
      <w:r>
        <w:rPr>
          <w:sz w:val="20"/>
          <w:szCs w:val="20"/>
        </w:rPr>
        <w:t xml:space="preserve">Step indicators lack ARIA attributes (no aria-current=“step,” no aria-label on step buttons).</w:t>
      </w:r>
    </w:p>
    <w:p>
      <w:pPr>
        <w:pStyle w:val="ListParagraph"/>
        <w:numPr>
          <w:ilvl w:val="0"/>
          <w:numId w:val="2"/>
        </w:numPr>
        <w:spacing w:after="60"/>
      </w:pPr>
      <w:r>
        <w:rPr>
          <w:sz w:val="20"/>
          <w:szCs w:val="20"/>
        </w:rPr>
        <w:t xml:space="preserve">Password strength checklist uses custom SVG checkmarks that are not accessible to screen readers.</w:t>
      </w:r>
    </w:p>
    <w:p>
      <w:pPr>
        <w:pStyle w:val="ListParagraph"/>
        <w:numPr>
          <w:ilvl w:val="0"/>
          <w:numId w:val="2"/>
        </w:numPr>
        <w:spacing w:after="60"/>
      </w:pPr>
      <w:r>
        <w:rPr>
          <w:sz w:val="20"/>
          <w:szCs w:val="20"/>
        </w:rPr>
        <w:t xml:space="preserve">Terms of service checkbox links to /landing/terms which is auth-gated — broken link for new users.</w:t>
      </w:r>
    </w:p>
    <w:p>
      <w:r>
        <w:br w:type="page"/>
      </w:r>
    </w:p>
    <w:p>
      <w:pPr>
        <w:pStyle w:val="Heading2"/>
      </w:pPr>
      <w:r>
        <w:t xml:space="preserve">2.4 Forgot Password (/auth/forgot-password)</w:t>
      </w:r>
    </w:p>
    <w:p>
      <w:pPr>
        <w:spacing w:after="120"/>
      </w:pPr>
      <w:r>
        <w:t xml:space="preserve">Clean, minimal page with the same dark theme. Shows “Account Recovery / Reset your password” heading, email input, “Send reset link” button, and “Back to sign in” link. Uses privacy-preserving success pattern (always shows success regardless of whether email exists).</w:t>
      </w:r>
    </w:p>
    <w:p>
      <w:pPr>
        <w:pStyle w:val="Heading3"/>
      </w:pPr>
      <w:r>
        <w:t xml:space="preserve">Selected Scores</w:t>
      </w:r>
    </w:p>
    <w:p>
      <w:pPr>
        <w:spacing w:after="120"/>
      </w:pPr>
      <w:r>
        <w:t xml:space="preserve">D (Visual Design): 7.0 — Consistent dark theme, clean form. E (Interaction): 6.0 — Success state with animated checkmark is well-done. G (Accessibility): 5.0 — Good form labels but same contrast issues as login.</w:t>
      </w:r>
    </w:p>
    <w:p>
      <w:r>
        <w:br w:type="page"/>
      </w:r>
    </w:p>
    <w:p>
      <w:pPr>
        <w:pStyle w:val="Heading2"/>
      </w:pPr>
      <w:r>
        <w:t xml:space="preserve">2.5 Templates Page (/templates)</w:t>
      </w:r>
    </w:p>
    <w:p>
      <w:pPr>
        <w:spacing w:after="120"/>
      </w:pPr>
      <w:r>
        <w:t xml:space="preserve">The templates page is public and functional. It shows a gallery of pre-built AI agent templates (Customer Service Agent, Regulatory Q&amp;A Agent, Document Review Agent, Loan Pre-Screening Agent, AML Alert Triage Agent, HR Policy Agent). Each card shows the agent name, description, risk level badge, and category tag. Category filters (All, Financial Services, Healthcare, General) and a source dropdown are available.</w:t>
      </w:r>
    </w:p>
    <w:p>
      <w:pPr>
        <w:spacing w:after="120"/>
      </w:pPr>
      <w:r>
        <w:rPr>
          <w:b/>
          <w:bCs/>
        </w:rPr>
        <w:t xml:space="preserve">Critical Design Inconsistency: </w:t>
      </w:r>
      <w:r>
        <w:t xml:space="preserve">This page uses a LIGHT theme (white background, blue accents) while all auth pages use a DARK theme. There is no navigation linking them. A visitor could land on this page and have no idea it’s the same product as the dark login page.</w:t>
      </w:r>
    </w:p>
    <w:p>
      <w:pPr>
        <w:pStyle w:val="Heading3"/>
      </w:pPr>
      <w:r>
        <w:t xml:space="preserve">Selected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0"/>
        <w:gridCol w:w="5960"/>
      </w:tblGrid>
      <w:tr>
        <w:tc>
          <w:tcPr>
            <w:tcW w:type="dxa" w:w="6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ID</w:t>
            </w:r>
          </w:p>
        </w:tc>
        <w:tc>
          <w:tcPr>
            <w:tcW w:type="dxa" w:w="22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Criterion</w:t>
            </w:r>
          </w:p>
        </w:tc>
        <w:tc>
          <w:tcPr>
            <w:tcW w:type="dxa" w:w="60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Score</w:t>
            </w:r>
          </w:p>
        </w:tc>
        <w:tc>
          <w:tcPr>
            <w:tcW w:type="dxa" w:w="5960"/>
            <w:tcBorders>
              <w:top w:val="single" w:color="D1D5DB" w:sz="1"/>
              <w:left w:val="single" w:color="D1D5DB" w:sz="1"/>
              <w:bottom w:val="single" w:color="D1D5DB" w:sz="1"/>
              <w:right w:val="single" w:color="D1D5DB" w:sz="1"/>
            </w:tcBorders>
            <w:shd w:fill="1F2937" w:val="clear"/>
            <w:tcMar>
              <w:top w:type="dxa" w:w="60"/>
              <w:left w:type="dxa" w:w="100"/>
              <w:bottom w:type="dxa" w:w="60"/>
              <w:right w:type="dxa" w:w="100"/>
            </w:tcMar>
          </w:tcPr>
          <w:p>
            <w:pPr>
              <w:spacing w:after="0"/>
            </w:pPr>
            <w:r>
              <w:rPr>
                <w:b/>
                <w:bCs/>
                <w:color w:val="FFFFFF"/>
                <w:sz w:val="18"/>
                <w:szCs w:val="18"/>
              </w:rPr>
              <w:t xml:space="preserve">Justification</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A3</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Brand perception</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4</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Light theme feels disconnected from auth pages. No visual link to Intellios brand. Looks like a different product.</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B1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Content completeness</w:t>
            </w:r>
          </w:p>
        </w:tc>
        <w:tc>
          <w:tcPr>
            <w:tcW w:type="dxa" w:w="600"/>
            <w:tcBorders>
              <w:top w:val="single" w:color="D1D5DB" w:sz="1"/>
              <w:left w:val="single" w:color="D1D5DB" w:sz="1"/>
              <w:bottom w:val="single" w:color="D1D5DB" w:sz="1"/>
              <w:right w:val="single" w:color="D1D5DB" w:sz="1"/>
            </w:tcBorders>
            <w:shd w:fill="DBEAFE" w:val="clear"/>
            <w:tcMar>
              <w:top w:type="dxa" w:w="60"/>
              <w:left w:type="dxa" w:w="100"/>
              <w:bottom w:type="dxa" w:w="60"/>
              <w:right w:type="dxa" w:w="100"/>
            </w:tcMar>
            <w:vAlign w:val="center"/>
          </w:tcPr>
          <w:p>
            <w:pPr>
              <w:jc w:val="center"/>
            </w:pPr>
            <w:r>
              <w:rPr>
                <w:b/>
                <w:bCs/>
                <w:color w:val="1A56DB"/>
                <w:sz w:val="20"/>
                <w:szCs w:val="20"/>
              </w:rPr>
              <w:t xml:space="preserve">6</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Shows real agent templates with meaningful descriptions, risk levels, and categories. Demonstrates product capability.</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C4</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Trust signals</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5</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Templates themselves serve as indirect trust signals (shows product depth). But no explicit badges or logos.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D2</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Color system</w:t>
            </w:r>
          </w:p>
        </w:tc>
        <w:tc>
          <w:tcPr>
            <w:tcW w:type="dxa" w:w="600"/>
            <w:tcBorders>
              <w:top w:val="single" w:color="D1D5DB" w:sz="1"/>
              <w:left w:val="single" w:color="D1D5DB" w:sz="1"/>
              <w:bottom w:val="single" w:color="D1D5DB" w:sz="1"/>
              <w:right w:val="single" w:color="D1D5DB" w:sz="1"/>
            </w:tcBorders>
            <w:shd w:fill="FEF3C7" w:val="clear"/>
            <w:tcMar>
              <w:top w:type="dxa" w:w="60"/>
              <w:left w:type="dxa" w:w="100"/>
              <w:bottom w:type="dxa" w:w="60"/>
              <w:right w:type="dxa" w:w="100"/>
            </w:tcMar>
            <w:vAlign w:val="center"/>
          </w:tcPr>
          <w:p>
            <w:pPr>
              <w:jc w:val="center"/>
            </w:pPr>
            <w:r>
              <w:rPr>
                <w:b/>
                <w:bCs/>
                <w:color w:val="D97706"/>
                <w:sz w:val="20"/>
                <w:szCs w:val="20"/>
              </w:rPr>
              <w:t xml:space="preserve">4</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Light blue/white palette is clean but inconsistent with dark auth pages. Risk badges use traffic-light colors.</w:t>
            </w:r>
          </w:p>
        </w:tc>
      </w:tr>
      <w:tr>
        <w:tc>
          <w:tcPr>
            <w:tcW w:type="dxa" w:w="6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b/>
                <w:bCs/>
                <w:sz w:val="18"/>
                <w:szCs w:val="18"/>
              </w:rPr>
              <w:t xml:space="preserve">E1</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Navigation</w:t>
            </w:r>
          </w:p>
        </w:tc>
        <w:tc>
          <w:tcPr>
            <w:tcW w:type="dxa" w:w="600"/>
            <w:tcBorders>
              <w:top w:val="single" w:color="D1D5DB" w:sz="1"/>
              <w:left w:val="single" w:color="D1D5DB" w:sz="1"/>
              <w:bottom w:val="single" w:color="D1D5DB" w:sz="1"/>
              <w:right w:val="single" w:color="D1D5DB" w:sz="1"/>
            </w:tcBorders>
            <w:shd w:fill="FEE2E2" w:val="clear"/>
            <w:tcMar>
              <w:top w:type="dxa" w:w="60"/>
              <w:left w:type="dxa" w:w="100"/>
              <w:bottom w:type="dxa" w:w="60"/>
              <w:right w:type="dxa" w:w="100"/>
            </w:tcMar>
            <w:vAlign w:val="center"/>
          </w:tcPr>
          <w:p>
            <w:pPr>
              <w:jc w:val="center"/>
            </w:pPr>
            <w:r>
              <w:rPr>
                <w:b/>
                <w:bCs/>
                <w:color w:val="DC2626"/>
                <w:sz w:val="20"/>
                <w:szCs w:val="20"/>
              </w:rPr>
              <w:t xml:space="preserve">3</w:t>
            </w:r>
          </w:p>
        </w:tc>
        <w:tc>
          <w:tcPr>
            <w:tcW w:type="dxa" w:w="5960"/>
            <w:tcBorders>
              <w:top w:val="single" w:color="D1D5DB" w:sz="1"/>
              <w:left w:val="single" w:color="D1D5DB" w:sz="1"/>
              <w:bottom w:val="single" w:color="D1D5DB" w:sz="1"/>
              <w:right w:val="single" w:color="D1D5DB" w:sz="1"/>
            </w:tcBorders>
            <w:tcMar>
              <w:top w:type="dxa" w:w="60"/>
              <w:left w:type="dxa" w:w="100"/>
              <w:bottom w:type="dxa" w:w="60"/>
              <w:right w:type="dxa" w:w="100"/>
            </w:tcMar>
          </w:tcPr>
          <w:p>
            <w:pPr>
              <w:spacing w:after="0"/>
            </w:pPr>
            <w:r>
              <w:rPr>
                <w:sz w:val="18"/>
                <w:szCs w:val="18"/>
              </w:rPr>
              <w:t xml:space="preserve">Page header with icon and “Agent Templates” title. Category tabs and search. But no global nav, no link to home or login.</w:t>
            </w:r>
          </w:p>
        </w:tc>
      </w:tr>
    </w:tbl>
    <w:p>
      <w:pPr>
        <w:spacing w:after="200"/>
      </w:pPr>
    </w:p>
    <w:p>
      <w:pPr>
        <w:pStyle w:val="Heading2"/>
      </w:pPr>
      <w:r>
        <w:t xml:space="preserve">2.6 Inaccessible Marketing Pages</w:t>
      </w:r>
    </w:p>
    <w:p>
      <w:pPr>
        <w:spacing w:after="120"/>
      </w:pPr>
      <w:r>
        <w:rPr>
          <w:b/>
          <w:bCs/>
          <w:color w:val="DC2626"/>
        </w:rPr>
        <w:t xml:space="preserve">The following pages exist in the source code but are unreachable by unauthenticated visitors</w:t>
      </w:r>
      <w:r>
        <w:t xml:space="preserve"> due to the middleware routing bug:</w:t>
      </w:r>
    </w:p>
    <w:p>
      <w:pPr>
        <w:pStyle w:val="ListParagraph"/>
        <w:numPr>
          <w:ilvl w:val="0"/>
          <w:numId w:val="2"/>
        </w:numPr>
        <w:spacing w:after="60"/>
      </w:pPr>
      <w:r>
        <w:rPr>
          <w:sz w:val="20"/>
          <w:szCs w:val="20"/>
        </w:rPr>
        <w:t xml:space="preserve">/landing/pricing — 3-tier pricing page (Design Partner, Enterprise, White-Label). Redirects to /login.</w:t>
      </w:r>
    </w:p>
    <w:p>
      <w:pPr>
        <w:pStyle w:val="ListParagraph"/>
        <w:numPr>
          <w:ilvl w:val="0"/>
          <w:numId w:val="2"/>
        </w:numPr>
        <w:spacing w:after="60"/>
      </w:pPr>
      <w:r>
        <w:rPr>
          <w:sz w:val="20"/>
          <w:szCs w:val="20"/>
        </w:rPr>
        <w:t xml:space="preserve">/landing/security — Enterprise security &amp; compliance page (AES-256, TLS 1.3, SOC 2, RBAC, SAML). Redirects to /login.</w:t>
      </w:r>
    </w:p>
    <w:p>
      <w:pPr>
        <w:pStyle w:val="ListParagraph"/>
        <w:numPr>
          <w:ilvl w:val="0"/>
          <w:numId w:val="2"/>
        </w:numPr>
        <w:spacing w:after="60"/>
      </w:pPr>
      <w:r>
        <w:rPr>
          <w:sz w:val="20"/>
          <w:szCs w:val="20"/>
        </w:rPr>
        <w:t xml:space="preserve">/landing/privacy — Privacy policy. Redirects to /login.</w:t>
      </w:r>
    </w:p>
    <w:p>
      <w:pPr>
        <w:pStyle w:val="ListParagraph"/>
        <w:numPr>
          <w:ilvl w:val="0"/>
          <w:numId w:val="2"/>
        </w:numPr>
        <w:spacing w:after="60"/>
      </w:pPr>
      <w:r>
        <w:rPr>
          <w:sz w:val="20"/>
          <w:szCs w:val="20"/>
        </w:rPr>
        <w:t xml:space="preserve">/landing/terms — Terms of service. Redirects to /login.</w:t>
      </w:r>
    </w:p>
    <w:p>
      <w:pPr>
        <w:spacing w:after="120"/>
      </w:pPr>
      <w:r>
        <w:rPr>
          <w:b/>
          <w:bCs/>
        </w:rPr>
        <w:t xml:space="preserve">Impact: </w:t>
      </w:r>
      <w:r>
        <w:t xml:space="preserve">An enterprise buyer cannot evaluate pricing, security posture, compliance frameworks, or legal terms without first creating an account. This is a fundamental barrier to evaluation and likely violates the expectations of enterprise procurement processes that require security review before account creation.</w:t>
      </w:r>
    </w:p>
    <w:p>
      <w:r>
        <w:br w:type="page"/>
      </w:r>
    </w:p>
    <w:p>
      <w:pPr>
        <w:pStyle w:val="Heading1"/>
      </w:pPr>
      <w:r>
        <w:t xml:space="preserve">3. Consolidated Scorecard</w:t>
      </w:r>
    </w:p>
    <w:p>
      <w:pPr>
        <w:spacing w:after="120"/>
      </w:pPr>
      <w:r>
        <w:t xml:space="preserve">The weighted total of 57 out of 180 (31.7%) reflects a marketing presence that is fundamentally broken. The product architecture is mature (266+ commits, 19 database tables, 5 subsystems), but the public-facing experience does not reflect this. The scores are heavily penalized by the landing page crash and middleware routing bug, which prevent the majority of marketing content from being visible.</w:t>
      </w:r>
    </w:p>
    <w:p>
      <w:pPr>
        <w:spacing w:after="120"/>
      </w:pPr>
      <w:r>
        <w:t xml:space="preserve">If the landing page were functional and sub-pages were accessible, estimated scores would improve dramatically: A would rise to ~7, B to ~7, C to ~6, pushing the weighted total to approximately 110–120 / 180 (61–67%). This underscores that the issues are primarily infrastructure/deployment bugs, not design or content deficiencies.</w:t>
      </w:r>
    </w:p>
    <w:p>
      <w:r>
        <w:br w:type="page"/>
      </w:r>
    </w:p>
    <w:p>
      <w:pPr>
        <w:pStyle w:val="Heading1"/>
      </w:pPr>
      <w:r>
        <w:t xml:space="preserve">4. Prioritized Recommendations</w:t>
      </w:r>
    </w:p>
    <w:p>
      <w:pPr>
        <w:pStyle w:val="Heading2"/>
      </w:pPr>
      <w:r>
        <w:t xml:space="preserve">P0 — Launch Blockers</w:t>
      </w:r>
    </w:p>
    <w:p>
      <w:pPr>
        <w:spacing w:after="120"/>
      </w:pPr>
      <w:r>
        <w:rPr>
          <w:b/>
          <w:bCs/>
          <w:color w:val="DC2626"/>
        </w:rPr>
        <w:t xml:space="preserve">Must fix before showing to any investor or enterprise prospect.</w:t>
      </w:r>
    </w:p>
    <w:p>
      <w:pPr>
        <w:spacing w:after="200"/>
      </w:pPr>
    </w:p>
    <w:p>
      <w:pPr>
        <w:spacing w:after="120"/>
      </w:pPr>
      <w:r>
        <w:rPr>
          <w:b/>
          <w:bCs/>
          <w:color w:val="DC2626"/>
        </w:rPr>
        <w:t xml:space="preserve">[P0] </w:t>
      </w:r>
      <w:r>
        <w:rPr>
          <w:b/>
          <w:bCs/>
        </w:rPr>
        <w:t xml:space="preserve">Fix the landing page Server Component crash</w:t>
      </w:r>
    </w:p>
    <w:p>
      <w:pPr>
        <w:spacing w:after="120"/>
      </w:pPr>
      <w:r>
        <w:t xml:space="preserve">Problem: The main marketing page (/landing) fails with an unhandled Server Component error, making the entire marketing funnel inaccessible. Every cold visitor sees a generic error screen.</w:t>
      </w:r>
    </w:p>
    <w:p>
      <w:pPr>
        <w:spacing w:after="120"/>
      </w:pPr>
      <w:r>
        <w:t xml:space="preserve">Fix: Debug the SSR error in src/app/landing/page.tsx. Likely causes include a database query that fails without a valid connection, a missing environment variable, or an incompatible server-side import. Check Vercel function logs for the full stack trace. Add try/catch boundaries around any data-fetching calls. Consider making the landing page fully static (no server-side data fetching) to eliminate runtime failure modes.</w:t>
      </w:r>
    </w:p>
    <w:p>
      <w:pPr>
        <w:spacing w:after="120"/>
      </w:pPr>
      <w:r>
        <w:t xml:space="preserve">Effort: S (1–2 hours). Expected impact: Unlocks the entire marketing experience. This single fix would raise the weighted score from 57 to approximately 110+.</w:t>
      </w:r>
    </w:p>
    <w:p>
      <w:pPr>
        <w:spacing w:after="200"/>
      </w:pPr>
    </w:p>
    <w:p>
      <w:pPr>
        <w:spacing w:after="120"/>
      </w:pPr>
      <w:r>
        <w:rPr>
          <w:b/>
          <w:bCs/>
          <w:color w:val="DC2626"/>
        </w:rPr>
        <w:t xml:space="preserve">[P0] </w:t>
      </w:r>
      <w:r>
        <w:rPr>
          <w:b/>
          <w:bCs/>
        </w:rPr>
        <w:t xml:space="preserve">Fix middleware routing for /landing/* sub-pages</w:t>
      </w:r>
    </w:p>
    <w:p>
      <w:pPr>
        <w:spacing w:after="120"/>
      </w:pPr>
      <w:r>
        <w:t xml:space="preserve">Problem: The middleware at src/middleware.ts line 148 checks pathname === "/landing" (exact match). All sub-routes (/landing/pricing, /landing/security, /landing/privacy, /landing/terms) fall through to the auth guard and redirect to /login.</w:t>
      </w:r>
    </w:p>
    <w:p>
      <w:pPr>
        <w:spacing w:after="120"/>
      </w:pPr>
      <w:r>
        <w:t xml:space="preserve">Fix: Change line 148 from: const isLandingPage = pathname === "/landing" to: const isLandingPage = pathname === "/landing" || pathname.startsWith("/landing/"). This one-line fix makes all marketing sub-pages publicly accessible.</w:t>
      </w:r>
    </w:p>
    <w:p>
      <w:pPr>
        <w:spacing w:after="120"/>
      </w:pPr>
      <w:r>
        <w:t xml:space="preserve">Effort: S (15 minutes). Expected impact: Pricing, security, privacy, and terms pages become accessible. Unblocks enterprise procurement evaluation.</w:t>
      </w:r>
    </w:p>
    <w:p>
      <w:pPr>
        <w:spacing w:after="200"/>
      </w:pPr>
    </w:p>
    <w:p>
      <w:pPr>
        <w:spacing w:after="120"/>
      </w:pPr>
      <w:r>
        <w:rPr>
          <w:b/>
          <w:bCs/>
          <w:color w:val="DC2626"/>
        </w:rPr>
        <w:t xml:space="preserve">[P0] </w:t>
      </w:r>
      <w:r>
        <w:rPr>
          <w:b/>
          <w:bCs/>
        </w:rPr>
        <w:t xml:space="preserve">Add a global navigation bar to all marketing pages</w:t>
      </w:r>
    </w:p>
    <w:p>
      <w:pPr>
        <w:spacing w:after="120"/>
      </w:pPr>
      <w:r>
        <w:t xml:space="preserve">Problem: No navigation exists on any public page. Visitors cannot discover that pricing, security, or other pages exist. The login page has no link to learn about the product. The templates page has no link back to the landing page.</w:t>
      </w:r>
    </w:p>
    <w:p>
      <w:pPr>
        <w:spacing w:after="120"/>
      </w:pPr>
      <w:r>
        <w:t xml:space="preserve">Fix: Create a shared marketing layout (src/app/landing/layout.tsx) with a responsive nav bar containing: Intellios logo (links to /landing), Features, Pricing, Security, Templates, and a “Sign In” / “Request Demo” CTA button. Apply this layout to all /landing/* routes. Add a “Learn about Intellios” link to the login page.</w:t>
      </w:r>
    </w:p>
    <w:p>
      <w:pPr>
        <w:spacing w:after="120"/>
      </w:pPr>
      <w:r>
        <w:t xml:space="preserve">Effort: M (4–6 hours). Expected impact: Connects the marketing pages into a coherent funnel. Visitors can navigate between product information and conversion points.</w:t>
      </w:r>
    </w:p>
    <w:p>
      <w:pPr>
        <w:spacing w:after="200"/>
      </w:pPr>
    </w:p>
    <w:p>
      <w:pPr>
        <w:spacing w:after="120"/>
      </w:pPr>
      <w:r>
        <w:rPr>
          <w:b/>
          <w:bCs/>
          <w:color w:val="DC2626"/>
        </w:rPr>
        <w:t xml:space="preserve">[P0] </w:t>
      </w:r>
      <w:r>
        <w:rPr>
          <w:b/>
          <w:bCs/>
        </w:rPr>
        <w:t xml:space="preserve">Unify the visual theme across public pages</w:t>
      </w:r>
    </w:p>
    <w:p>
      <w:pPr>
        <w:spacing w:after="120"/>
      </w:pPr>
      <w:r>
        <w:t xml:space="preserve">Problem: Auth pages use a dark glass-morphism theme. The templates page uses a light white/blue theme. These look like different products. There is no shared header, footer, or navigation to connect them.</w:t>
      </w:r>
    </w:p>
    <w:p>
      <w:pPr>
        <w:spacing w:after="120"/>
      </w:pPr>
      <w:r>
        <w:t xml:space="preserve">Fix: Adopt a single marketing design system. Recommendation: Use the dark theme from auth pages as the base (it reads more enterprise), with the global nav bar in a consistent dark treatment. Alternatively, create a professional light theme for all marketing pages and keep the dark theme for auth only. Either way, add consistent header/footer to all public pages.</w:t>
      </w:r>
    </w:p>
    <w:p>
      <w:pPr>
        <w:spacing w:after="120"/>
      </w:pPr>
      <w:r>
        <w:t xml:space="preserve">Effort: M (1–2 days). Expected impact: Creates brand coherence across the entire public-facing experience.</w:t>
      </w:r>
    </w:p>
    <w:p>
      <w:pPr>
        <w:spacing w:after="200"/>
      </w:pPr>
    </w:p>
    <w:p>
      <w:pPr>
        <w:pStyle w:val="Heading2"/>
      </w:pPr>
      <w:r>
        <w:t xml:space="preserve">P1 — High Impact (Fix within 1 sprint)</w:t>
      </w:r>
    </w:p>
    <w:p>
      <w:pPr>
        <w:spacing w:after="200"/>
      </w:pPr>
    </w:p>
    <w:p>
      <w:pPr>
        <w:spacing w:after="120"/>
      </w:pPr>
      <w:r>
        <w:rPr>
          <w:b/>
          <w:bCs/>
          <w:color w:val="D97706"/>
        </w:rPr>
        <w:t xml:space="preserve">[P1] </w:t>
      </w:r>
      <w:r>
        <w:rPr>
          <w:b/>
          <w:bCs/>
        </w:rPr>
        <w:t xml:space="preserve">Add og:image and social sharing assets</w:t>
      </w:r>
    </w:p>
    <w:p>
      <w:pPr>
        <w:spacing w:after="120"/>
      </w:pPr>
      <w:r>
        <w:t xml:space="preserve">Problem: No og:image in the metadata. When the URL is shared on LinkedIn, Slack, or Twitter, it shows a text-only preview with no visual, making it look unprofessional and reducing click-through rate.</w:t>
      </w:r>
    </w:p>
    <w:p>
      <w:pPr>
        <w:spacing w:after="120"/>
      </w:pPr>
      <w:r>
        <w:t xml:space="preserve">Fix: Create a 1200x630px OG image with the Intellios logo, tagline, and brand colors. Add it to the landing layout metadata as openGraph.images. Also add twitter.image. Deploy the image to /public/og-image.png.</w:t>
      </w:r>
    </w:p>
    <w:p>
      <w:pPr>
        <w:spacing w:after="120"/>
      </w:pPr>
      <w:r>
        <w:t xml:space="preserve">Effort: S (2–3 hours). Expected impact: 2–5x improvement in social sharing click-through rates.</w:t>
      </w:r>
    </w:p>
    <w:p>
      <w:pPr>
        <w:spacing w:after="200"/>
      </w:pPr>
    </w:p>
    <w:p>
      <w:pPr>
        <w:spacing w:after="120"/>
      </w:pPr>
      <w:r>
        <w:rPr>
          <w:b/>
          <w:bCs/>
          <w:color w:val="D97706"/>
        </w:rPr>
        <w:t xml:space="preserve">[P1] </w:t>
      </w:r>
      <w:r>
        <w:rPr>
          <w:b/>
          <w:bCs/>
        </w:rPr>
        <w:t xml:space="preserve">Add trust signals: compliance badges and partner logos</w:t>
      </w:r>
    </w:p>
    <w:p>
      <w:pPr>
        <w:spacing w:after="120"/>
      </w:pPr>
      <w:r>
        <w:t xml:space="preserve">Problem: No visual trust indicators anywhere on the public pages. Enterprise buyers in regulated industries need to see compliance framework alignment (SOC 2, GDPR, HIPAA) and social proof before engaging.</w:t>
      </w:r>
    </w:p>
    <w:p>
      <w:pPr>
        <w:spacing w:after="120"/>
      </w:pPr>
      <w:r>
        <w:t xml:space="preserve">Fix: Add a “Trusted by” logo bar below the hero (even anonymized: “Top-10 US Bank,” “Fortune 100 Insurer” as in the source code). Add compliance badges (SOC 2 Type II, GDPR, HIPAA, SR 11-7) to the footer and security page. Add a “Design Partner” quote card with attribution.</w:t>
      </w:r>
    </w:p>
    <w:p>
      <w:pPr>
        <w:spacing w:after="120"/>
      </w:pPr>
      <w:r>
        <w:t xml:space="preserve">Effort: M (1 day). Expected impact: Significant credibility boost. Enterprise procurement teams specifically look for these signals.</w:t>
      </w:r>
    </w:p>
    <w:p>
      <w:pPr>
        <w:spacing w:after="200"/>
      </w:pPr>
    </w:p>
    <w:p>
      <w:pPr>
        <w:spacing w:after="120"/>
      </w:pPr>
      <w:r>
        <w:rPr>
          <w:b/>
          <w:bCs/>
          <w:color w:val="D97706"/>
        </w:rPr>
        <w:t xml:space="preserve">[P1] </w:t>
      </w:r>
      <w:r>
        <w:rPr>
          <w:b/>
          <w:bCs/>
        </w:rPr>
        <w:t xml:space="preserve">Fix WCAG contrast issues on auth pages</w:t>
      </w:r>
    </w:p>
    <w:p>
      <w:pPr>
        <w:spacing w:after="120"/>
      </w:pPr>
      <w:r>
        <w:t xml:space="preserve">Problem: Multiple text elements use white/60 (60% opacity white on dark backgrounds), which fails WCAG AA 4.5:1 contrast ratio. The “Remember this device” label, placeholder text, and secondary links are affected. Additionally, focus:outline-none removes visible keyboard focus indicators.</w:t>
      </w:r>
    </w:p>
    <w:p>
      <w:pPr>
        <w:spacing w:after="120"/>
      </w:pPr>
      <w:r>
        <w:t xml:space="preserve">Fix: Change all text-white/60 to text-white/80 minimum (or use named grays like text-gray-300). Replace focus:outline-none with focus-visible:ring-2 focus-visible:ring-indigo-500 for visible keyboard focus indicators. Audit all color combinations with a contrast checker.</w:t>
      </w:r>
    </w:p>
    <w:p>
      <w:pPr>
        <w:spacing w:after="120"/>
      </w:pPr>
      <w:r>
        <w:t xml:space="preserve">Effort: S (2–3 hours). Expected impact: WCAG AA compliance. Required for enterprise customers with accessibility policies (most Fortune 500 companies).</w:t>
      </w:r>
    </w:p>
    <w:p>
      <w:pPr>
        <w:spacing w:after="200"/>
      </w:pPr>
    </w:p>
    <w:p>
      <w:pPr>
        <w:spacing w:after="120"/>
      </w:pPr>
      <w:r>
        <w:rPr>
          <w:b/>
          <w:bCs/>
          <w:color w:val="D97706"/>
        </w:rPr>
        <w:t xml:space="preserve">[P1] </w:t>
      </w:r>
      <w:r>
        <w:rPr>
          <w:b/>
          <w:bCs/>
        </w:rPr>
        <w:t xml:space="preserve">Add structured data (JSON-LD) to the landing page</w:t>
      </w:r>
    </w:p>
    <w:p>
      <w:pPr>
        <w:spacing w:after="120"/>
      </w:pPr>
      <w:r>
        <w:t xml:space="preserve">Problem: No structured data for search engines. The FAQ section, organization info, and product description are not machine-readable.</w:t>
      </w:r>
    </w:p>
    <w:p>
      <w:pPr>
        <w:spacing w:after="120"/>
      </w:pPr>
      <w:r>
        <w:t xml:space="preserve">Fix: Add JSON-LD schema for Organization (name, url, logo, description), FAQPage (from the existing FAQ accordion content), and Product/SoftwareApplication (name, description, applicationCategory). Add to the landing layout’s metadata.</w:t>
      </w:r>
    </w:p>
    <w:p>
      <w:pPr>
        <w:spacing w:after="120"/>
      </w:pPr>
      <w:r>
        <w:t xml:space="preserve">Effort: S (1–2 hours). Expected impact: Rich search results with FAQ dropdowns. Improved SEO visibility for governance-related queries.</w:t>
      </w:r>
    </w:p>
    <w:p>
      <w:pPr>
        <w:spacing w:after="200"/>
      </w:pPr>
    </w:p>
    <w:p>
      <w:pPr>
        <w:spacing w:after="120"/>
      </w:pPr>
      <w:r>
        <w:rPr>
          <w:b/>
          <w:bCs/>
          <w:color w:val="D97706"/>
        </w:rPr>
        <w:t xml:space="preserve">[P1] </w:t>
      </w:r>
      <w:r>
        <w:rPr>
          <w:b/>
          <w:bCs/>
        </w:rPr>
        <w:t xml:space="preserve">Add marketing copy to the login page</w:t>
      </w:r>
    </w:p>
    <w:p>
      <w:pPr>
        <w:spacing w:after="120"/>
      </w:pPr>
      <w:r>
        <w:t xml:space="preserve">Problem: The login page is often the first page visitors see but contains zero marketing content. A CIO who receives a login link has no context about what Intellios does.</w:t>
      </w:r>
    </w:p>
    <w:p>
      <w:pPr>
        <w:spacing w:after="120"/>
      </w:pPr>
      <w:r>
        <w:t xml:space="preserve">Fix: Add a split-layout login page: left panel with marketing content (value proposition, 3 key differentiators, a testimonial quote) and right panel with the existing login form. Reference Datadog, Snowflake, or Stripe login pages for inspiration. Alternatively, add a subtle banner above the form: “The governed control plane for enterprise AI agents. Learn more.”</w:t>
      </w:r>
    </w:p>
    <w:p>
      <w:pPr>
        <w:spacing w:after="120"/>
      </w:pPr>
      <w:r>
        <w:t xml:space="preserve">Effort: M (4–6 hours). Expected impact: Every login visitor gets product context. Particularly important for invited users who haven’t seen the marketing site.</w:t>
      </w:r>
    </w:p>
    <w:p>
      <w:pPr>
        <w:spacing w:after="200"/>
      </w:pPr>
    </w:p>
    <w:p>
      <w:pPr>
        <w:pStyle w:val="Heading2"/>
      </w:pPr>
      <w:r>
        <w:t xml:space="preserve">P2 — Medium Impact (Fix within 1 month)</w:t>
      </w:r>
    </w:p>
    <w:p>
      <w:pPr>
        <w:spacing w:after="200"/>
      </w:pPr>
    </w:p>
    <w:p>
      <w:pPr>
        <w:spacing w:after="120"/>
      </w:pPr>
      <w:r>
        <w:rPr>
          <w:b/>
          <w:bCs/>
          <w:color w:val="1A56DB"/>
        </w:rPr>
        <w:t xml:space="preserve">[P2] </w:t>
      </w:r>
      <w:r>
        <w:rPr>
          <w:b/>
          <w:bCs/>
        </w:rPr>
        <w:t xml:space="preserve">Add ARIA attributes to the registration step wizard</w:t>
      </w:r>
    </w:p>
    <w:p>
      <w:pPr>
        <w:spacing w:after="120"/>
      </w:pPr>
      <w:r>
        <w:t xml:space="preserve">Problem: Step indicators lack aria-current=“step,” aria-label on step buttons, and screen reader announcements for step transitions. Password strength checklist is visual-only.</w:t>
      </w:r>
    </w:p>
    <w:p>
      <w:pPr>
        <w:spacing w:after="120"/>
      </w:pPr>
      <w:r>
        <w:t xml:space="preserve">Fix: Add aria-current=“step” to the active step circle. Add aria-label=“Step 1: Organization” to each step. Use aria-live=“polite” to announce step changes. Add aria-label to password checklist items (e.g., “Minimum 8 characters: met”).</w:t>
      </w:r>
    </w:p>
    <w:p>
      <w:pPr>
        <w:spacing w:after="120"/>
      </w:pPr>
      <w:r>
        <w:t xml:space="preserve">Effort: S (2–3 hours). Expected impact: Screen reader accessibility for registration flow.</w:t>
      </w:r>
    </w:p>
    <w:p>
      <w:pPr>
        <w:spacing w:after="200"/>
      </w:pPr>
    </w:p>
    <w:p>
      <w:pPr>
        <w:spacing w:after="120"/>
      </w:pPr>
      <w:r>
        <w:rPr>
          <w:b/>
          <w:bCs/>
          <w:color w:val="1A56DB"/>
        </w:rPr>
        <w:t xml:space="preserve">[P2] </w:t>
      </w:r>
      <w:r>
        <w:rPr>
          <w:b/>
          <w:bCs/>
        </w:rPr>
        <w:t xml:space="preserve">Improve root layout SEO metadata</w:t>
      </w:r>
    </w:p>
    <w:p>
      <w:pPr>
        <w:spacing w:after="120"/>
      </w:pPr>
      <w:r>
        <w:t xml:space="preserve">Problem: Root layout’s meta description is only “Enterprise Agent Factory” (25 characters). Should be 120–160 characters. No theme-color meta tag. No canonical URL.</w:t>
      </w:r>
    </w:p>
    <w:p>
      <w:pPr>
        <w:spacing w:after="120"/>
      </w:pPr>
      <w:r>
        <w:t xml:space="preserve">Fix: Expand the root description to: “Intellis is an enterprise AI agent factory enabling Fortune 500 companies to design, govern, and deploy AI agents with built-in compliance for SR 11-7, EU AI Act, and HIPAA.” Add theme-color meta tag (#07071a for dark theme). Add canonical URL.</w:t>
      </w:r>
    </w:p>
    <w:p>
      <w:pPr>
        <w:spacing w:after="120"/>
      </w:pPr>
      <w:r>
        <w:t xml:space="preserve">Effort: S (30 minutes). Expected impact: Better search result snippets and SEO ranking signals.</w:t>
      </w:r>
    </w:p>
    <w:p>
      <w:pPr>
        <w:spacing w:after="200"/>
      </w:pPr>
    </w:p>
    <w:p>
      <w:pPr>
        <w:spacing w:after="120"/>
      </w:pPr>
      <w:r>
        <w:rPr>
          <w:b/>
          <w:bCs/>
          <w:color w:val="1A56DB"/>
        </w:rPr>
        <w:t xml:space="preserve">[P2] </w:t>
      </w:r>
      <w:r>
        <w:rPr>
          <w:b/>
          <w:bCs/>
        </w:rPr>
        <w:t xml:space="preserve">Add a skip-to-main-content link</w:t>
      </w:r>
    </w:p>
    <w:p>
      <w:pPr>
        <w:spacing w:after="120"/>
      </w:pPr>
      <w:r>
        <w:t xml:space="preserve">Problem: No skip navigation link for keyboard users. Required for WCAG 2.2 AA compliance.</w:t>
      </w:r>
    </w:p>
    <w:p>
      <w:pPr>
        <w:spacing w:after="120"/>
      </w:pPr>
      <w:r>
        <w:t xml:space="preserve">Fix: Add a visually hidden link at the top of the root layout that becomes visible on focus: “Skip to main content.” Target the main content area with an id.</w:t>
      </w:r>
    </w:p>
    <w:p>
      <w:pPr>
        <w:spacing w:after="120"/>
      </w:pPr>
      <w:r>
        <w:t xml:space="preserve">Effort: S (30 minutes). Expected impact: WCAG compliance for keyboard navigation.</w:t>
      </w:r>
    </w:p>
    <w:p>
      <w:pPr>
        <w:spacing w:after="200"/>
      </w:pPr>
    </w:p>
    <w:p>
      <w:pPr>
        <w:pStyle w:val="Heading2"/>
      </w:pPr>
      <w:r>
        <w:t xml:space="preserve">P3 — Polish (Nice to have)</w:t>
      </w:r>
    </w:p>
    <w:p>
      <w:pPr>
        <w:spacing w:after="200"/>
      </w:pPr>
    </w:p>
    <w:p>
      <w:pPr>
        <w:spacing w:after="120"/>
      </w:pPr>
      <w:r>
        <w:rPr>
          <w:b/>
          <w:bCs/>
          <w:color w:val="6B7280"/>
        </w:rPr>
        <w:t xml:space="preserve">[P3] </w:t>
      </w:r>
      <w:r>
        <w:rPr>
          <w:b/>
          <w:bCs/>
        </w:rPr>
        <w:t xml:space="preserve">Add prefers-reduced-motion media query</w:t>
      </w:r>
    </w:p>
    <w:p>
      <w:pPr>
        <w:spacing w:after="120"/>
      </w:pPr>
      <w:r>
        <w:t xml:space="preserve">Problem: While current pages have minimal animation, the landing page source code includes gradient animations and transitions that may not respect prefers-reduced-motion.</w:t>
      </w:r>
    </w:p>
    <w:p>
      <w:pPr>
        <w:spacing w:after="120"/>
      </w:pPr>
      <w:r>
        <w:t xml:space="preserve">Fix: Wrap all CSS transitions and animations in @media (prefers-reduced-motion: no-preference) { }. For Tailwind, use the motion-safe: prefix.</w:t>
      </w:r>
    </w:p>
    <w:p>
      <w:pPr>
        <w:spacing w:after="120"/>
      </w:pPr>
      <w:r>
        <w:t xml:space="preserve">Effort: S (1 hour). Expected impact: Accessibility compliance for motion-sensitive users.</w:t>
      </w:r>
    </w:p>
    <w:p>
      <w:pPr>
        <w:spacing w:after="200"/>
      </w:pPr>
    </w:p>
    <w:p>
      <w:pPr>
        <w:spacing w:after="120"/>
      </w:pPr>
      <w:r>
        <w:rPr>
          <w:b/>
          <w:bCs/>
          <w:color w:val="6B7280"/>
        </w:rPr>
        <w:t xml:space="preserve">[P3] </w:t>
      </w:r>
      <w:r>
        <w:rPr>
          <w:b/>
          <w:bCs/>
        </w:rPr>
        <w:t xml:space="preserve">Add a favicon and apple-touch-icon</w:t>
      </w:r>
    </w:p>
    <w:p>
      <w:pPr>
        <w:spacing w:after="120"/>
      </w:pPr>
      <w:r>
        <w:t xml:space="preserve">Problem: No explicit favicon configuration in the metadata. Relies on default /favicon.ico which may not be present or optimized.</w:t>
      </w:r>
    </w:p>
    <w:p>
      <w:pPr>
        <w:spacing w:after="120"/>
      </w:pPr>
      <w:r>
        <w:t xml:space="preserve">Fix: Create a favicon.ico, apple-touch-icon.png (180x180), and SVG favicon from the Intellios logo. Add to the root layout metadata.</w:t>
      </w:r>
    </w:p>
    <w:p>
      <w:pPr>
        <w:spacing w:after="120"/>
      </w:pPr>
      <w:r>
        <w:t xml:space="preserve">Effort: S (1 hour). Expected impact: Professional appearance in browser tabs and bookmarks.</w:t>
      </w:r>
    </w:p>
    <w:p>
      <w:r>
        <w:br w:type="page"/>
      </w:r>
    </w:p>
    <w:p>
      <w:pPr>
        <w:pStyle w:val="Heading1"/>
      </w:pPr>
      <w:r>
        <w:t xml:space="preserve">5. Competitor Benchmark</w:t>
      </w:r>
    </w:p>
    <w:p>
      <w:pPr>
        <w:spacing w:after="120"/>
      </w:pPr>
      <w:r>
        <w:t xml:space="preserve">The following observations are drawn from best-in-class enterprise AI/SaaS marketing sites that Intellios should emulate:</w:t>
      </w:r>
    </w:p>
    <w:p>
      <w:pPr>
        <w:pStyle w:val="Heading3"/>
      </w:pPr>
      <w:r>
        <w:t xml:space="preserve">Datadog</w:t>
      </w:r>
    </w:p>
    <w:p>
      <w:pPr>
        <w:spacing w:after="120"/>
      </w:pPr>
      <w:r>
        <w:t xml:space="preserve">Datadog’s marketing site leads with clear navigation (Product, Pricing, Customers, Docs, Blog) and a hero that immediately communicates the value proposition with an animated product visualization. Every page includes a sticky “Get Started Free” CTA. Customer logos (Samsung, Peloton, Whole Foods) appear above the fold. The security page is public and comprehensive.</w:t>
      </w:r>
    </w:p>
    <w:p>
      <w:pPr>
        <w:pStyle w:val="Heading3"/>
      </w:pPr>
      <w:r>
        <w:t xml:space="preserve">Snowflake</w:t>
      </w:r>
    </w:p>
    <w:p>
      <w:pPr>
        <w:spacing w:after="120"/>
      </w:pPr>
      <w:r>
        <w:t xml:space="preserve">Snowflake excels at progressive disclosure: the hero is clean and focused, with detailed content accessible via scroll or navigation. Industry-specific pages (Financial Services, Healthcare) speak directly to vertical buyer personas. ROI calculators and interactive demos are gated but previewed publicly.</w:t>
      </w:r>
    </w:p>
    <w:p>
      <w:pPr>
        <w:pStyle w:val="Heading3"/>
      </w:pPr>
      <w:r>
        <w:t xml:space="preserve">Scale AI</w:t>
      </w:r>
    </w:p>
    <w:p>
      <w:pPr>
        <w:spacing w:after="120"/>
      </w:pPr>
      <w:r>
        <w:t xml:space="preserve">Scale AI’s marketing site uses a dark premium theme similar to Intellios’s auth pages. It combines this with government/defense trust signals (FedRAMP, IL5), customer logos (OpenAI, Meta, US DoD), and detailed use case pages. The site demonstrates that a dark theme can work for enterprise if executed with comprehensive content.</w:t>
      </w:r>
    </w:p>
    <w:p>
      <w:pPr>
        <w:pStyle w:val="Heading3"/>
      </w:pPr>
      <w:r>
        <w:t xml:space="preserve">Anthropic</w:t>
      </w:r>
    </w:p>
    <w:p>
      <w:pPr>
        <w:spacing w:after="120"/>
      </w:pPr>
      <w:r>
        <w:t xml:space="preserve">Anthropic’s site is notable for its clean typography and information density. Product pages lead with capabilities, then provide technical depth on demand. Research papers and safety documentation are publicly accessible, building trust through transparency. Pricing is clearly displayed without login.</w:t>
      </w:r>
    </w:p>
    <w:p>
      <w:pPr>
        <w:pStyle w:val="Heading3"/>
      </w:pPr>
      <w:r>
        <w:t xml:space="preserve">Palantir</w:t>
      </w:r>
    </w:p>
    <w:p>
      <w:pPr>
        <w:spacing w:after="120"/>
      </w:pPr>
      <w:r>
        <w:t xml:space="preserve">Palantir targets the same regulated-enterprise buyer that Intellios does. Their site emphasizes platform capability through customer stories and use cases in government, defense, and financial services. Video content and case studies feature prominently. The overall aesthetic conveys “serious infrastructure for serious organizations.”</w:t>
      </w:r>
    </w:p>
    <w:p>
      <w:pPr>
        <w:spacing w:after="200"/>
      </w:pPr>
    </w:p>
    <w:p>
      <w:pPr>
        <w:spacing w:after="120"/>
      </w:pPr>
      <w:r>
        <w:rPr>
          <w:b/>
          <w:bCs/>
        </w:rPr>
        <w:t xml:space="preserve">Key takeaway: </w:t>
      </w:r>
      <w:r>
        <w:t xml:space="preserve">Every competitor listed above provides comprehensive product information, pricing, and security details to unauthenticated visitors. Not a single one requires login to view their marketing content. Intellios’s current state — where the landing page crashes and marketing sub-pages are auth-gated — is a structural disadvantage that no amount of design polish can compensate for.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Intellios Marketing Pages — UX/UI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2026-04-06T20:07:51.345Z</dcterms:created>
  <dcterms:modified xsi:type="dcterms:W3CDTF">2026-04-06T20:07:51.345Z</dcterms:modified>
</cp:coreProperties>
</file>

<file path=docProps/custom.xml><?xml version="1.0" encoding="utf-8"?>
<Properties xmlns="http://schemas.openxmlformats.org/officeDocument/2006/custom-properties" xmlns:vt="http://schemas.openxmlformats.org/officeDocument/2006/docPropsVTypes"/>
</file>