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3F8C"/>
          <w:sz w:val="56"/>
          <w:szCs w:val="56"/>
        </w:rPr>
        <w:t xml:space="preserve">INTELLIOS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36"/>
          <w:szCs w:val="36"/>
        </w:rPr>
        <w:t xml:space="preserve">Catalyst UI Kit Optimization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S-001 Validated  •  27 Components Mapped  •  3-Phase Migration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April 7, 2026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1. S-001 Validation: Corrected Finding</w:t>
      </w:r>
    </w:p>
    <w:p>
      <w:pPr>
        <w:spacing w:after="120"/>
      </w:pPr>
      <w:r>
        <w:t xml:space="preserve">The original audit finding S-001 stated: </w:t>
      </w:r>
      <w:r>
        <w:rPr>
          <w:i/>
          <w:iCs/>
        </w:rPr>
        <w:t xml:space="preserve">"Only 9 of 27 Catalyst components used; heavy skew to Heading/Subheading."</w:t>
      </w:r>
      <w:r>
        <w:t xml:space="preserve"> After thorough validation, this finding is </w:t>
      </w:r>
      <w:r>
        <w:rPr>
          <w:b/>
          <w:bCs/>
        </w:rPr>
        <w:t xml:space="preserve">partially correct but requires significant nuance.</w:t>
      </w:r>
    </w:p>
    <w:p>
      <w:pPr>
        <w:pStyle w:val="Heading2"/>
        <w:spacing w:after="200" w:before="300"/>
      </w:pPr>
      <w:r>
        <w:t xml:space="preserve">The Actual Architecture</w:t>
      </w:r>
    </w:p>
    <w:p>
      <w:pPr>
        <w:spacing w:after="120"/>
      </w:pPr>
      <w:r>
        <w:t xml:space="preserve">Intellios maintains </w:t>
      </w:r>
      <w:r>
        <w:rPr>
          <w:b/>
          <w:bCs/>
        </w:rPr>
        <w:t xml:space="preserve">two parallel component directories</w:t>
      </w:r>
      <w:r>
        <w:t xml:space="preserve"> with overlapping concerns:</w:t>
      </w:r>
    </w:p>
    <w:p>
      <w:pPr>
        <w:spacing w:after="120"/>
      </w:pPr>
      <w:r>
        <w:rPr>
          <w:b/>
          <w:bCs/>
        </w:rPr>
        <w:t xml:space="preserve">src/components/catalyst/ </w:t>
      </w:r>
      <w:r>
        <w:t xml:space="preserve">(27 files) — The original Catalyst UI Kit from Tailwind Labs. Built on Headless UI. Uses raw Tailwind color classes (zinc-950, red-200). Provides: Alert, AuthLayout, Avatar, Button, Checkbox, Combobox, DescriptionList, Dialog, Divider, Dropdown, Fieldset, Heading, Input, Link, Listbox, Navbar, Pagination, Radio, Select, Sidebar, SidebarLayout, StackedLayout, Switch, Table, Text, Textarea.</w:t>
      </w:r>
    </w:p>
    <w:p>
      <w:pPr>
        <w:spacing w:after="120"/>
      </w:pPr>
      <w:r>
        <w:rPr>
          <w:b/>
          <w:bCs/>
        </w:rPr>
        <w:t xml:space="preserve">src/components/ui/ </w:t>
      </w:r>
      <w:r>
        <w:t xml:space="preserve">(26 files) — The project’s design system. A hybrid of Catalyst re-exports, Radix UI alternatives, and project-specific components. Uses design token classes (text-text, bg-surface, border-border). Contains: Badge, Breadcrumb, Button, Card, CatalystLink, Dialog (Radix), Divider, DropdownMenu (Radix), EmptyState, FormField, Input, Select (Radix), SectionHeading, Sheet, Skeleton, Switch, Table, Tabs, Text, Tooltip.</w:t>
      </w:r>
    </w:p>
    <w:p>
      <w:pPr>
        <w:pStyle w:val="Heading2"/>
        <w:spacing w:after="200" w:before="300"/>
      </w:pPr>
      <w:r>
        <w:t xml:space="preserve">Corrected Component Census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00"/>
        <w:gridCol w:w="16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 / Subheading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catalyst/heading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Primary entry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catalyst/button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Also UI Button (2 variants!)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/ InlineAlert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catalyst/alert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Blueprints, Registry, 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used on Review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catalyst/dialog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Registry, Workflow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Radix Dialog in ui/ used elsewhere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catalyst/checkbox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Review, Policy 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Login uses raw &lt;input&gt;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Combobox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catalyst/combobox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form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catalyst/pagination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table-toolbar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catalyst/description-list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Also in ui/ (Catalyst re-export)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ui/table (Catalyst-derived)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Catalyst Table adapted for ui/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ui/select (Radix-based)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Replaces Catalyst Select + Listbox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ui/switch (Catalyst re-export)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Backward-compat wrapper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ui/divider (Catalyst re-export)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Intake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Backward-compat wrapper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/ TextLink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ui/text (Catalyst re-export)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Available but rarely imported</w:t>
            </w:r>
          </w:p>
        </w:tc>
      </w:tr>
    </w:tbl>
    <w:p>
      <w:pPr>
        <w:spacing w:before="200"/>
      </w:pPr>
    </w:p>
    <w:p>
      <w:pPr>
        <w:pStyle w:val="Heading2"/>
        <w:spacing w:after="200" w:before="300"/>
      </w:pPr>
      <w:r>
        <w:t xml:space="preserve">Unused Catalyst Components (14 of 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9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Unused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AuthLayout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uses bespoke dark layout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custom — dark theme is intentional brand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Avatar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user avatars displayed anywhere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 for nav sidebar user profile + Review queue assignees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DropdownMenu in ui/ used instead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 to one — recommend Catalyst (Headless UI already loaded)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Fieldset / Field / Label / Description / ErrorMessage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FormField in ui/ replaces this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migration: Catalyst Fieldset is more accessible (auto ARIA)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/ InputGroup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raw HTML; others: ui/input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 Catalyst Input for form consistency + dark mode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CatalystLink adapter exists but pages use Next.js Link directly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approach is fine — CatalystLink needed only inside Catalyst wrappers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Select in ui/ replaces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Radix Select — more ecosystem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sidebar nav in components/nav/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custom — nav is already polished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Radio / RadioGroup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radio groups in demo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 when needed; no immediate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 (Catalyst)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Select in ui/ replaces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Radix Select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 / SidebarLayout / StackedLayout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layout in components/nav/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custom — already responsive and feature-complete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ui/input exports Textarea instead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ui/Textarea to use Catalyst Textarea for consistency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2. Root Cause: The Dual-System Problem</w:t>
      </w:r>
    </w:p>
    <w:p>
      <w:pPr>
        <w:spacing w:after="120"/>
      </w:pPr>
      <w:r>
        <w:t xml:space="preserve">The core issue is not underuse of Catalyst — it is the </w:t>
      </w:r>
      <w:r>
        <w:rPr>
          <w:b/>
          <w:bCs/>
        </w:rPr>
        <w:t xml:space="preserve">coexistence of two component systems with overlapping scope and divergent styling</w:t>
      </w:r>
      <w:r>
        <w:t xml:space="preserve">. This creates three concrete problems: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3F8C"/>
          <w:sz w:val="22"/>
          <w:szCs w:val="22"/>
        </w:rPr>
        <w:t xml:space="preserve">Problem 1: Duplicate Primitives</w:t>
      </w:r>
    </w:p>
    <w:p>
      <w:pPr>
        <w:spacing w:after="120"/>
      </w:pPr>
      <w:r>
        <w:t xml:space="preserve">Button exists in both systems. Catalyst Button (20+ colors, Headless UI, TouchTarget for 44px hit area) is used on 18 pages. UI Button (4 variants: primary/secondary/ghost/destructive, design tokens) is used on 2 pages. A developer must choose which Button to import, and the choice is arbitrary.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3F8C"/>
          <w:sz w:val="22"/>
          <w:szCs w:val="22"/>
        </w:rPr>
        <w:t xml:space="preserve">Problem 2: Dialog Fork</w:t>
      </w:r>
    </w:p>
    <w:p>
      <w:pPr>
        <w:spacing w:after="120"/>
      </w:pPr>
      <w:r>
        <w:t xml:space="preserve">Catalyst Dialog (Headless UI, focus trap, escape handling, backdrop transition) is used in admin/webhooks, admin/api-keys, registry/lifecycle-controls, and workflow/creation-wizard. Radix Dialog (design tokens, close button, overlay) is used everywhere else via @/components/ui/dialog. Compliance and Deploy use hand-rolled modals with neither. Three implementations for the same pattern.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3F8C"/>
          <w:sz w:val="22"/>
          <w:szCs w:val="22"/>
        </w:rPr>
        <w:t xml:space="preserve">Problem 3: Styling Divergence</w:t>
      </w:r>
    </w:p>
    <w:p>
      <w:pPr>
        <w:spacing w:after="120"/>
      </w:pPr>
      <w:r>
        <w:t xml:space="preserve">Catalyst components use raw Tailwind: </w:t>
      </w:r>
      <w:r>
        <w:rPr>
          <w:rFonts w:ascii="Consolas" w:cs="Consolas" w:eastAsia="Consolas" w:hAnsi="Consolas"/>
          <w:sz w:val="18"/>
          <w:szCs w:val="18"/>
        </w:rPr>
        <w:t xml:space="preserve">text-zinc-950 border-zinc-950/10 bg-zinc-950/5</w:t>
      </w:r>
      <w:r>
        <w:t xml:space="preserve">. UI components use design tokens: </w:t>
      </w:r>
      <w:r>
        <w:rPr>
          <w:rFonts w:ascii="Consolas" w:cs="Consolas" w:eastAsia="Consolas" w:hAnsi="Consolas"/>
          <w:sz w:val="18"/>
          <w:szCs w:val="18"/>
        </w:rPr>
        <w:t xml:space="preserve">text-text border-border bg-surface</w:t>
      </w:r>
      <w:r>
        <w:t xml:space="preserve">. When both appear on the same page, a theme change or dark-mode toggle would style them differently. The Login page is a visible example: Heading/Subheading come from Catalyst (zinc-950 colors overridden with className), while FormField comes from UI (design tokens).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Optimization Strategy: Unified Component System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Establish a single canonical import path (@/components/ui) that exposes the best of both systems, eliminating duplication and ensuring every page uses the same component for the same UI pattern.</w:t>
      </w:r>
    </w:p>
    <w:p>
      <w:pPr>
        <w:pStyle w:val="Heading2"/>
        <w:spacing w:after="200" w:before="300"/>
      </w:pPr>
      <w:r>
        <w:t xml:space="preserve">Design Principle: Catalyst Core + Token Bridge</w:t>
      </w:r>
    </w:p>
    <w:p>
      <w:pPr>
        <w:spacing w:after="120"/>
      </w:pPr>
      <w:r>
        <w:t xml:space="preserve">The strategy is to treat Catalyst components as the structural/accessibility foundation and apply the project’s design tokens as a styling bridge. This preserves Catalyst’s Headless UI accessibility guarantees while ensuring visual consistency through design tokens.</w:t>
      </w:r>
    </w:p>
    <w:p>
      <w:pPr>
        <w:spacing w:after="120"/>
      </w:pPr>
      <w:r>
        <w:rPr>
          <w:b/>
          <w:bCs/>
        </w:rPr>
        <w:t xml:space="preserve">Concretely: </w:t>
      </w:r>
      <w:r>
        <w:t xml:space="preserve">For each component, pick ONE canonical implementation, place it in src/components/ui/, and re-export it from the barrel index. Pages should never import from @/components/catalyst directly. The backward-compat wrappers already in ui/ (Switch, Divider, DescriptionList) demonstrate this pattern.</w:t>
      </w:r>
    </w:p>
    <w:p>
      <w:pPr>
        <w:pStyle w:val="Heading2"/>
        <w:spacing w:after="200" w:before="300"/>
      </w:pPr>
      <w:r>
        <w:t xml:space="preserve">Component-by-Component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&amp;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 / Subheading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universal. Move import to ui/ barrel. Pages import from @/components/ui.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Merge → Catalyst + tokens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 Catalyst Button as canonical (superior accessibility via TouchTarget). Add design-token color mappings (primary, secondary, ghost, destructive) as aliases. Deprecate ui/button.tsx.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/ InlineAlert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usage: adopt InlineAlert on Review (errors), Pipeline (empty), Home (API errors). Add to ui/ barrel.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Consolidate → Catalyst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Dialog has built-in focus trap and escape handling. Migrate Radix Dialog consumers to Catalyst Dialog. Apply design tokens via className overrides. Retire ui/dialog.tsx.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/ InputGroup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+ tokens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Input has superior type handling (date pickers, search). Bridge design tokens. Replace raw HTML inputs on Login, and ui/input consumers. Keep FormField as a layout wrapper.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used on Review and Policy form. Adopt on Login (replace raw &lt;input type=checkbox&gt;).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Combobox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used in Policy form. No changes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ui/ (Catalyst-derived)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the canonical Table. Well-adopted (20+ imports). No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ui/ (Radix-based)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ecosystem support. 17+ imports. No change. Catalyst Select and Listbox remain unused.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DropdownMenu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ui/ (Radix-based)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production. Catalyst Dropdown remains unused but available.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Fieldset /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(Phase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Fieldset provides automatic ARIA bindings. Migrate FormField to wrap Catalyst Field internally.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(Phase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user avatars to sidebar nav, Review queue assignees, and audit trail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+ tokens (Phase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ui/Textarea with Catalyst Textarea for consistency with Input migration.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 (via table-toolbar)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integrated. No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ui/ (Catalyst re-export)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works. No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ui/ (Catalyst re-export)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works. No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/ TextLink / Strong /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 (via ui/)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adoption for body text consistency.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CatalystLink adapter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internally by Catalyst Table rows. No direct page usage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Login’s dark bespoke layout is an intentional brand choice.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sidebar nav is already polished.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Radio / RadioGroup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current use case. Adopt when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 / SidebarLayout / StackedLayout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layout is feature-complete.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4. Three-Phase Migration Plan</w:t>
      </w:r>
    </w:p>
    <w:p>
      <w:pPr>
        <w:pStyle w:val="Heading2"/>
        <w:spacing w:after="200" w:before="300"/>
      </w:pPr>
      <w:r>
        <w:t xml:space="preserve">Phase 1: Demo-Critical Fixes (1–2 days)</w:t>
      </w:r>
    </w:p>
    <w:p>
      <w:pPr>
        <w:spacing w:after="120"/>
      </w:pPr>
      <w:r>
        <w:t xml:space="preserve">Immediate fixes for the 12-minute demo walkthrough. Zero new components — just swap imports and fix the most visible inconsistencies.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3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Login: Replace raw &lt;input&gt; with Catalyst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is the first screen in every demo. Raw HTML inputs lack consistent styling and accessibility attributes. Wrap with FormField for label/error layout. Apply dark-mode token bridge via className.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login/page.tsx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Login: Replace raw &lt;button&gt; with Catalyst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Button provides TouchTarget (44px hit area), loading state support, and consistent focus ring. Use color="indigo" for the primary 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login/page.tsx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Login: Replace raw &lt;input type=checkbox&gt; with Catalyst Checkbox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"Remember this device" checkbox should use Catalyst Checkbox with color="indigo" for visual consistency.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login/page.tsx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Login: Replace &lt;a&gt; tags with Next.js Link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308 and 311 use raw &lt;a&gt; tags for navigation. Replace with next/link Link component for client-side transitions.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login/page.tsx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Compliance: Replace hand-rolled modal with Catalyst Dialog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stop #6 opens a policy detail modal. The hand-rolled version lacks focus trap and escape-to-close. Catalyst Dialog provides both plus backdrop transition.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compliance/page.tsx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Review: Replace error &lt;p&gt; with InlineAlert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page shows errors as a red &lt;p&gt; tag. Replace with InlineAlert variant="error" to match Blueprints page.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+ Pipeline: Add loading skeletons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pages (demo stops #1 and #3) have no loading feedback. Add SkeletonList from ui/ for consistency with Blueprints page.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page.tsx, pipeline/page.tsx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+ Pipeline: Add InlineAlert error 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pages have no error handling. Add InlineAlert variant="error" with retry action, matching the Blueprints pattern.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page.tsx, pipeline/page.tsx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t xml:space="preserve">Phase 2: Canonical Imports + Token Bridge (3–5 days)</w:t>
      </w:r>
    </w:p>
    <w:p>
      <w:pPr>
        <w:spacing w:after="120"/>
      </w:pPr>
      <w:r>
        <w:t xml:space="preserve">Establish the single-import convention and resolve the dual-system problem. After this phase, no page should import from @/components/catalyst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Catalyst Heading, Button, Alert, Checkbox, Combobox, Pagination to ui/ barrel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re-export wrappers in ui/ (same pattern as Switch/Divider). Update index.ts. This gives every component a canonical @/components/ui import.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design-token bridge for Catalyst Button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token-mapped color aliases: primary → indigo + design tokens, secondary → zinc + tokens, destructive → red + tokens. Keep full Catalyst color palette available. Deprecate ui/button.tsx.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Consolidate Dialog: Migrate Radix Dialog consumers to Catalyst Dialog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design-token className overrides to Catalyst Dialog (border-border, bg-surface, text-text). Update ui/dialog.tsx to re-export Catalyst Dialog with token bridge. Update all consumers.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Input: Create token-bridged wrapper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Catalyst Input with design-token classes. Keep FormField as the layout wrapper (label, error message, description). Update Login, Deploy, and all form pages.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Rewrite all @/components/catalyst imports to @/components/ui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find-and-replace across 80+ import statements. Verify no direct catalyst imports remain. This is the key milestone: a single canonical import path.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Catalyst Fieldset/Field for FormField internals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 FormField to wrap Catalyst Field internally. This adds automatic ARIA label/description bindings without changing the external FormField API.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t xml:space="preserve">Phase 3: Polish + New Adoptions (ongoing)</w:t>
      </w:r>
    </w:p>
    <w:p>
      <w:pPr>
        <w:spacing w:after="120"/>
      </w:pPr>
      <w:r>
        <w:t xml:space="preserve">Lower-priority improvements that expand Catalyst usage to new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Avatar for sidebar nav user profile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user avatar to the sidebar footer. Catalyst Avatar supports image, initials fallback, and AvatarButton for click-to-profile.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Adopt Avatar for Review queue assignees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assignee avatars next to review items for visual identification.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Migrate ui/Textarea to Catalyst Textarea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consistency with the Catalyst Input migration from Phase 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Increase Text/TextLink/Strong/Code adoption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Catalyst Text for body paragraphs and TextLink for inline links across content-heavy pages (Blueprint detail, Compliance reports).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responsive breakpoints to Compliance, Home, Pipeline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Tailwind responsive classes (sm:/md:/lg:) on grid layouts.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shared timeAgo() utility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formatRelativeTime() in src/lib/utils/time.ts, replace all 3 implementations.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Consolidate status badges into shared StatusBadge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the existing StatusBadge in src/components/registry/ to handle all status types. Import from ui/ barrel.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5. Token Bridge Pattern: Implementation Guide</w:t>
      </w:r>
    </w:p>
    <w:p>
      <w:pPr>
        <w:spacing w:after="120"/>
      </w:pPr>
      <w:r>
        <w:t xml:space="preserve">The token bridge is the key architectural technique that reconciles Catalyst’s raw Tailwind approach with the project’s design token system. Here is the pattern for each component type.</w:t>
      </w:r>
    </w:p>
    <w:p>
      <w:pPr>
        <w:pStyle w:val="Heading2"/>
        <w:spacing w:after="200" w:before="300"/>
      </w:pPr>
      <w:r>
        <w:t xml:space="preserve">Button Example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</w:rPr>
        <w:t xml:space="preserve">src/components/ui/button.tsx</w:t>
      </w:r>
      <w:r>
        <w:t xml:space="preserve">, re-export Catalyst Button with token-mapped color presets:</w:t>
      </w:r>
    </w:p>
    <w:p>
      <w:pPr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// Re-export Catalyst Button as canonical
export { Button } from "@/components/catalyst/button";
// Token-mapped presets for common variants
export const ButtonPresets = {
  primary: { color: "indigo" as const, className: "shadow-primary" },
  secondary: { outline: true as const, className: "border-border text-text" },
  destructive: { color: "red" as const },
  ghost: { plain: true as const, className: "text-text-secondary" },
} as const;</w:t>
      </w:r>
    </w:p>
    <w:p>
      <w:pPr>
        <w:pStyle w:val="Heading2"/>
        <w:spacing w:after="200" w:before="300"/>
      </w:pPr>
      <w:r>
        <w:t xml:space="preserve">Dialog Example</w:t>
      </w:r>
    </w:p>
    <w:p>
      <w:pPr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// Wrap Catalyst Dialog with design token overrides
import { Dialog as CatalystDialog, DialogTitle, DialogBody, DialogActions } from "@/components/catalyst/dialog";
export function Dialog({ className, ...props }) {
  return &lt;CatalystDialog {...props}
    className={cn("[&amp;_[data-slot=panel]]:border-border [&amp;_[data-slot=panel]]:bg-surface", className)} /&gt;;
}
export { DialogTitle, DialogBody, DialogActions };</w:t>
      </w:r>
    </w:p>
    <w:p>
      <w:pPr>
        <w:pStyle w:val="Heading2"/>
        <w:spacing w:after="200" w:before="300"/>
      </w:pPr>
      <w:r>
        <w:t xml:space="preserve">Input Example</w:t>
      </w:r>
    </w:p>
    <w:p>
      <w:pPr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// Wrap Catalyst Input with design token classes
import { Input as CatalystInput, InputGroup } from "@/components/catalyst/input";
export function Input({ className, ...props }) {
  return &lt;CatalystInput {...props}
    className={cn("border-border bg-surface text-text placeholder:text-text-tertiary
      focus:border-primary", className)} /&gt;;
}
export { InputGroup };</w:t>
      </w:r>
    </w:p>
    <w:p>
      <w:r>
        <w:br w:type="page"/>
      </w:r>
    </w:p>
    <w:p>
      <w:pPr>
        <w:pStyle w:val="Heading1"/>
        <w:spacing w:after="200" w:before="300"/>
      </w:pPr>
      <w:r>
        <w:t xml:space="preserve">6. Target State: Component Architecture After Migration</w:t>
      </w:r>
    </w:p>
    <w:p>
      <w:pPr>
        <w:spacing w:after="120"/>
      </w:pPr>
      <w:r>
        <w:t xml:space="preserve">After completing all three phases, the component architecture simplifies to a single import convention with clear boundaries.</w:t>
      </w:r>
    </w:p>
    <w:p>
      <w:pPr>
        <w:pStyle w:val="Heading2"/>
        <w:spacing w:after="200" w:before="300"/>
      </w:pPr>
      <w:r>
        <w:t xml:space="preserve">Import Convention</w:t>
      </w:r>
    </w:p>
    <w:p>
      <w:pPr>
        <w:spacing w:after="120"/>
      </w:pPr>
      <w:r>
        <w:rPr>
          <w:b/>
          <w:bCs/>
        </w:rPr>
        <w:t xml:space="preserve">All pages import from @/components/ui only.</w:t>
      </w:r>
      <w:r>
        <w:t xml:space="preserve"> No page should ever import from @/components/catalyst directly. The catalyst/ directory becomes an internal implementation detail of ui/.</w:t>
      </w:r>
    </w:p>
    <w:p>
      <w:pPr>
        <w:pStyle w:val="Heading2"/>
        <w:spacing w:after="200" w:before="300"/>
      </w:pPr>
      <w:r>
        <w:t xml:space="preserve">Component Origin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Heading, Subheading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re-export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+ token bridge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Token-mapped color presets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Alert, InlineAlert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re-export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Dialog, DialogTitle,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+ token bridge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 className overrides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Input, InputGroup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+ token bridge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 className overrides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re-export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Combobox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re-export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Fieldset, Field, 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Wrapped inside FormField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Avatar, AvatarButton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re-export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Table, TableRow,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(already in ui/)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(already in ui/)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(already in ui/)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Text, TextLink, Strong,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(already in ui/)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(via table-toolbar)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Select, SelectTrigger,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ecosystem 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DropdownMenu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Catalyst equivalent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Catalyst equivalent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EmptyState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Catalyst equivalent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(wraps Catalyst Field)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+ error display wrapper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Skeleton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 states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Slide-over panels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Breadcrumb, Tooltip,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(keep)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Project-specific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t xml:space="preserve">Success Metrics</w:t>
      </w:r>
    </w:p>
    <w:p>
      <w:pPr>
        <w:spacing w:after="120"/>
      </w:pPr>
      <w:r>
        <w:rPr>
          <w:b/>
          <w:bCs/>
        </w:rPr>
        <w:t xml:space="preserve">After Phase 1: </w:t>
      </w:r>
      <w:r>
        <w:t xml:space="preserve">All demo-critical pages use Catalyst or Catalyst-derived components for Button, Input, Dialog, Alert, and Checkbox. No raw HTML form elements on demo pages.</w:t>
      </w:r>
    </w:p>
    <w:p>
      <w:pPr>
        <w:spacing w:after="120"/>
      </w:pPr>
      <w:r>
        <w:rPr>
          <w:b/>
          <w:bCs/>
        </w:rPr>
        <w:t xml:space="preserve">After Phase 2: </w:t>
      </w:r>
      <w:r>
        <w:t xml:space="preserve">Zero imports from @/components/catalyst in any page file. Every component imported from @/components/ui. Single canonical instance of every primitive.</w:t>
      </w:r>
    </w:p>
    <w:p>
      <w:pPr>
        <w:spacing w:after="120"/>
      </w:pPr>
      <w:r>
        <w:rPr>
          <w:b/>
          <w:bCs/>
        </w:rPr>
        <w:t xml:space="preserve">After Phase 3: </w:t>
      </w:r>
      <w:r>
        <w:t xml:space="preserve">Catalyst coverage rises from 8/27 active to 15/27 active. Remaining 12 components are either intentionally replaced (Select, Listbox, Dropdown, Navbar, Sidebar, SidebarLayout, StackedLayout, AuthLayout) or deferred (Radio).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6573"/>
        <w:sz w:val="16"/>
        <w:szCs w:val="16"/>
      </w:rPr>
      <w:t xml:space="preserve">Intellios • Catalyst Optimization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B3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2026-04-07T17:39:14.809Z</dcterms:created>
  <dcterms:modified xsi:type="dcterms:W3CDTF">2026-04-07T17:39:14.809Z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