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1CD46" w14:textId="77777777" w:rsidR="008B1E75" w:rsidRDefault="008B1E75"/>
    <w:p w14:paraId="6E6CF548" w14:textId="77777777" w:rsidR="008B1E75" w:rsidRDefault="008B1E75"/>
    <w:p w14:paraId="650AB8D9" w14:textId="77777777" w:rsidR="008B1E75" w:rsidRDefault="008B1E75"/>
    <w:p w14:paraId="67625A09" w14:textId="77777777" w:rsidR="008B1E75" w:rsidRDefault="008B1E75"/>
    <w:p w14:paraId="4324F91D" w14:textId="77777777" w:rsidR="008B1E75" w:rsidRDefault="00000000">
      <w:pPr>
        <w:spacing w:after="120"/>
        <w:jc w:val="center"/>
      </w:pPr>
      <w:r>
        <w:rPr>
          <w:b/>
          <w:bCs/>
          <w:color w:val="1F4E79"/>
          <w:sz w:val="52"/>
          <w:szCs w:val="52"/>
        </w:rPr>
        <w:t>INTERNATIONAL TOURISM ARRIVALS</w:t>
      </w:r>
    </w:p>
    <w:p w14:paraId="7C75B24F" w14:textId="77777777" w:rsidR="008B1E75" w:rsidRDefault="00000000">
      <w:pPr>
        <w:spacing w:after="80"/>
        <w:jc w:val="center"/>
      </w:pPr>
      <w:r>
        <w:rPr>
          <w:i/>
          <w:iCs/>
          <w:color w:val="2E75B6"/>
          <w:sz w:val="36"/>
          <w:szCs w:val="36"/>
        </w:rPr>
        <w:t>India &amp; United States</w:t>
      </w:r>
    </w:p>
    <w:p w14:paraId="4A468CAA" w14:textId="77777777" w:rsidR="008B1E75" w:rsidRDefault="008B1E75">
      <w:pPr>
        <w:pBdr>
          <w:bottom w:val="single" w:sz="6" w:space="4" w:color="2E75B6"/>
        </w:pBdr>
        <w:spacing w:after="200"/>
        <w:jc w:val="center"/>
      </w:pPr>
    </w:p>
    <w:p w14:paraId="0F8F3B4A" w14:textId="77777777" w:rsidR="008B1E75" w:rsidRDefault="008B1E75"/>
    <w:p w14:paraId="04E23E15" w14:textId="77777777" w:rsidR="008B1E75" w:rsidRDefault="008B1E75"/>
    <w:p w14:paraId="767467F1" w14:textId="77777777" w:rsidR="008B1E75" w:rsidRDefault="00000000">
      <w:pPr>
        <w:spacing w:after="80"/>
        <w:jc w:val="center"/>
      </w:pPr>
      <w:r>
        <w:rPr>
          <w:b/>
          <w:bCs/>
          <w:sz w:val="26"/>
          <w:szCs w:val="26"/>
        </w:rPr>
        <w:t>TSA Data Science Competition</w:t>
      </w:r>
    </w:p>
    <w:p w14:paraId="6AC49138" w14:textId="77777777" w:rsidR="008B1E75" w:rsidRDefault="00000000">
      <w:pPr>
        <w:spacing w:after="200"/>
        <w:jc w:val="center"/>
      </w:pPr>
      <w:r>
        <w:rPr>
          <w:i/>
          <w:iCs/>
          <w:sz w:val="24"/>
          <w:szCs w:val="24"/>
        </w:rPr>
        <w:t>Tourism Data Analysis &amp; Forecasting</w:t>
      </w:r>
    </w:p>
    <w:p w14:paraId="1203F72D" w14:textId="77777777" w:rsidR="008B1E75" w:rsidRDefault="008B1E75"/>
    <w:p w14:paraId="3D2E2721" w14:textId="77777777" w:rsidR="008B1E75" w:rsidRDefault="008B1E75"/>
    <w:p w14:paraId="2E9FF628" w14:textId="77777777" w:rsidR="008B1E75" w:rsidRDefault="008B1E75"/>
    <w:p w14:paraId="49B315DA" w14:textId="77777777" w:rsidR="008B1E75" w:rsidRDefault="00000000">
      <w:pPr>
        <w:spacing w:after="60"/>
        <w:jc w:val="center"/>
      </w:pPr>
      <w:r>
        <w:rPr>
          <w:b/>
          <w:bCs/>
          <w:color w:val="1F4E79"/>
          <w:sz w:val="26"/>
          <w:szCs w:val="26"/>
        </w:rPr>
        <w:t>Samyuktha Sasikumar</w:t>
      </w:r>
    </w:p>
    <w:p w14:paraId="765A244F" w14:textId="1B43C3BE" w:rsidR="008B1E75" w:rsidRDefault="00000000">
      <w:pPr>
        <w:spacing w:after="60"/>
        <w:jc w:val="center"/>
      </w:pPr>
      <w:r>
        <w:t xml:space="preserve">Redmond High </w:t>
      </w:r>
      <w:r w:rsidR="007371F7">
        <w:t xml:space="preserve">School </w:t>
      </w:r>
      <w:r w:rsidR="00195EB9">
        <w:t xml:space="preserve">· </w:t>
      </w:r>
      <w:r w:rsidR="00335082">
        <w:t>LWSD ·</w:t>
      </w:r>
      <w:r>
        <w:t xml:space="preserve"> 2025</w:t>
      </w:r>
    </w:p>
    <w:p w14:paraId="7B2FDBEA" w14:textId="77777777" w:rsidR="008B1E75" w:rsidRDefault="00000000">
      <w:pPr>
        <w:jc w:val="center"/>
      </w:pPr>
      <w:r>
        <w:rPr>
          <w:i/>
          <w:iCs/>
          <w:color w:val="888888"/>
          <w:sz w:val="20"/>
          <w:szCs w:val="20"/>
        </w:rPr>
        <w:t>Data Source: World Bank — World Development Indicators</w:t>
      </w:r>
    </w:p>
    <w:p w14:paraId="76148B87" w14:textId="77777777" w:rsidR="008B1E75" w:rsidRDefault="00000000">
      <w:r>
        <w:br w:type="page"/>
      </w:r>
    </w:p>
    <w:p w14:paraId="0D39AD10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lastRenderedPageBreak/>
        <w:t>1. Introduction</w:t>
      </w:r>
    </w:p>
    <w:p w14:paraId="78B0EB64" w14:textId="77777777" w:rsidR="008B1E75" w:rsidRDefault="00000000">
      <w:pPr>
        <w:spacing w:before="60" w:after="60"/>
      </w:pPr>
      <w:r>
        <w:t>Tourism is a key driver of economic growth worldwide, generating employment, fostering cultural exchange, and contributing significantly to national GDP. The COVID-19 pandemic in 2020 caused an unprecedented collapse in global tourism — making post-pandemic recovery analysis especially valuable.</w:t>
      </w:r>
    </w:p>
    <w:p w14:paraId="36435E74" w14:textId="77777777" w:rsidR="008B1E75" w:rsidRDefault="00000000">
      <w:pPr>
        <w:spacing w:before="60" w:after="60"/>
      </w:pPr>
      <w:r>
        <w:t>This project analyzes 25 years of international tourist arrivals data for India and the United States (1995–2019) using open-source data published by the World Bank. Linear regression was applied in Microsoft Excel to model historical growth trends and forecast arrivals through 2025.</w:t>
      </w:r>
    </w:p>
    <w:p w14:paraId="518B5D2F" w14:textId="77777777" w:rsidR="008B1E75" w:rsidRDefault="00000000">
      <w:pPr>
        <w:spacing w:before="60" w:after="60"/>
      </w:pPr>
      <w:r>
        <w:t>India and the United States represent two contrasting tourism profiles — one a rapidly growing emerging destination, the other a consistently high-volume mature market — making them an interesting comparative study.</w:t>
      </w:r>
    </w:p>
    <w:p w14:paraId="6A82B421" w14:textId="77777777" w:rsidR="008B1E75" w:rsidRDefault="008B1E75"/>
    <w:p w14:paraId="334550F2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t>2. Dataset Description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B1E75" w14:paraId="7163445C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3F3088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Field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57200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Details</w:t>
            </w:r>
          </w:p>
        </w:tc>
      </w:tr>
      <w:tr w:rsidR="008B1E75" w14:paraId="2F6B9817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427FE0" w14:textId="77777777" w:rsidR="008B1E75" w:rsidRDefault="00000000">
            <w:r>
              <w:rPr>
                <w:color w:val="1A1A2E"/>
                <w:sz w:val="20"/>
                <w:szCs w:val="20"/>
              </w:rPr>
              <w:t>Dataset Name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070FD" w14:textId="77777777" w:rsidR="008B1E75" w:rsidRDefault="00000000">
            <w:r>
              <w:rPr>
                <w:color w:val="1A1A2E"/>
                <w:sz w:val="20"/>
                <w:szCs w:val="20"/>
              </w:rPr>
              <w:t>International tourism, number of arrivals</w:t>
            </w:r>
          </w:p>
        </w:tc>
      </w:tr>
      <w:tr w:rsidR="008B1E75" w14:paraId="5C8870B1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B67FB3" w14:textId="77777777" w:rsidR="008B1E75" w:rsidRDefault="00000000">
            <w:r>
              <w:rPr>
                <w:color w:val="1A1A2E"/>
                <w:sz w:val="20"/>
                <w:szCs w:val="20"/>
              </w:rPr>
              <w:t>Source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DCB98" w14:textId="77777777" w:rsidR="008B1E75" w:rsidRDefault="00000000">
            <w:r>
              <w:rPr>
                <w:color w:val="1A1A2E"/>
                <w:sz w:val="20"/>
                <w:szCs w:val="20"/>
              </w:rPr>
              <w:t>World Bank — World Development Indicators</w:t>
            </w:r>
          </w:p>
        </w:tc>
      </w:tr>
      <w:tr w:rsidR="008B1E75" w14:paraId="5AB3CACC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8147C" w14:textId="77777777" w:rsidR="008B1E75" w:rsidRDefault="00000000">
            <w:r>
              <w:rPr>
                <w:color w:val="1A1A2E"/>
                <w:sz w:val="20"/>
                <w:szCs w:val="20"/>
              </w:rPr>
              <w:t>Indicator Code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16BF40" w14:textId="77777777" w:rsidR="008B1E75" w:rsidRDefault="00000000">
            <w:r>
              <w:rPr>
                <w:color w:val="1A1A2E"/>
                <w:sz w:val="20"/>
                <w:szCs w:val="20"/>
              </w:rPr>
              <w:t>ST.INT.ARVL</w:t>
            </w:r>
          </w:p>
        </w:tc>
      </w:tr>
      <w:tr w:rsidR="008B1E75" w14:paraId="63607EE8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77D810" w14:textId="77777777" w:rsidR="008B1E75" w:rsidRDefault="00000000">
            <w:r>
              <w:rPr>
                <w:color w:val="1A1A2E"/>
                <w:sz w:val="20"/>
                <w:szCs w:val="20"/>
              </w:rPr>
              <w:t>URL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8C37E" w14:textId="77777777" w:rsidR="008B1E75" w:rsidRDefault="00000000">
            <w:r>
              <w:rPr>
                <w:color w:val="1A1A2E"/>
                <w:sz w:val="20"/>
                <w:szCs w:val="20"/>
              </w:rPr>
              <w:t>https://data.worldbank.org/indicator/ST.INT.ARVL</w:t>
            </w:r>
          </w:p>
        </w:tc>
      </w:tr>
      <w:tr w:rsidR="008B1E75" w14:paraId="099B5B58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F164B9" w14:textId="77777777" w:rsidR="008B1E75" w:rsidRDefault="00000000">
            <w:r>
              <w:rPr>
                <w:color w:val="1A1A2E"/>
                <w:sz w:val="20"/>
                <w:szCs w:val="20"/>
              </w:rPr>
              <w:t>File Format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B1C9E6" w14:textId="77777777" w:rsidR="008B1E75" w:rsidRDefault="00000000">
            <w:r>
              <w:rPr>
                <w:color w:val="1A1A2E"/>
                <w:sz w:val="20"/>
                <w:szCs w:val="20"/>
              </w:rPr>
              <w:t>CSV (open data)</w:t>
            </w:r>
          </w:p>
        </w:tc>
      </w:tr>
      <w:tr w:rsidR="008B1E75" w14:paraId="2CA080F5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0BE9D4" w14:textId="77777777" w:rsidR="008B1E75" w:rsidRDefault="00000000">
            <w:r>
              <w:rPr>
                <w:color w:val="1A1A2E"/>
                <w:sz w:val="20"/>
                <w:szCs w:val="20"/>
              </w:rPr>
              <w:t>License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163FF5" w14:textId="77777777" w:rsidR="008B1E75" w:rsidRDefault="00000000">
            <w:r>
              <w:rPr>
                <w:color w:val="1A1A2E"/>
                <w:sz w:val="20"/>
                <w:szCs w:val="20"/>
              </w:rPr>
              <w:t>CC BY-4.0 — free for research and educational use</w:t>
            </w:r>
          </w:p>
        </w:tc>
      </w:tr>
      <w:tr w:rsidR="008B1E75" w14:paraId="488FE616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8000A9" w14:textId="77777777" w:rsidR="008B1E75" w:rsidRDefault="00000000">
            <w:r>
              <w:rPr>
                <w:color w:val="1A1A2E"/>
                <w:sz w:val="20"/>
                <w:szCs w:val="20"/>
              </w:rPr>
              <w:t>Period Used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A61C13" w14:textId="77777777" w:rsidR="008B1E75" w:rsidRDefault="00000000">
            <w:r>
              <w:rPr>
                <w:color w:val="1A1A2E"/>
                <w:sz w:val="20"/>
                <w:szCs w:val="20"/>
              </w:rPr>
              <w:t>1995–2019 (latest complete pre-COVID annual data)</w:t>
            </w:r>
          </w:p>
        </w:tc>
      </w:tr>
      <w:tr w:rsidR="008B1E75" w14:paraId="68D1B92E" w14:textId="77777777">
        <w:tc>
          <w:tcPr>
            <w:tcW w:w="24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7AA405" w14:textId="77777777" w:rsidR="008B1E75" w:rsidRDefault="00000000">
            <w:r>
              <w:rPr>
                <w:color w:val="1A1A2E"/>
                <w:sz w:val="20"/>
                <w:szCs w:val="20"/>
              </w:rPr>
              <w:t>Countries</w:t>
            </w:r>
          </w:p>
        </w:tc>
        <w:tc>
          <w:tcPr>
            <w:tcW w:w="69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F33F57" w14:textId="77777777" w:rsidR="008B1E75" w:rsidRDefault="00000000">
            <w:r>
              <w:rPr>
                <w:color w:val="1A1A2E"/>
                <w:sz w:val="20"/>
                <w:szCs w:val="20"/>
              </w:rPr>
              <w:t>India, United States</w:t>
            </w:r>
          </w:p>
        </w:tc>
      </w:tr>
    </w:tbl>
    <w:p w14:paraId="50BA0BFA" w14:textId="77777777" w:rsidR="008B1E75" w:rsidRDefault="008B1E75"/>
    <w:p w14:paraId="0C6A4FBD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t>3. Methodology</w:t>
      </w:r>
    </w:p>
    <w:p w14:paraId="6581B7EF" w14:textId="77777777" w:rsidR="008B1E75" w:rsidRDefault="00000000">
      <w:pPr>
        <w:spacing w:before="60" w:after="60"/>
      </w:pPr>
      <w:r>
        <w:t>All analysis was performed in Microsoft Excel using built-in charting and regression tools. No programming was required.</w:t>
      </w:r>
    </w:p>
    <w:p w14:paraId="3C7A4775" w14:textId="77777777" w:rsidR="008B1E75" w:rsidRDefault="00000000">
      <w:pPr>
        <w:spacing w:before="280" w:after="80"/>
      </w:pPr>
      <w:r>
        <w:rPr>
          <w:b/>
          <w:bCs/>
          <w:color w:val="2E75B6"/>
          <w:sz w:val="26"/>
          <w:szCs w:val="26"/>
        </w:rPr>
        <w:t>Steps</w:t>
      </w:r>
    </w:p>
    <w:p w14:paraId="3A14221B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Downloaded the World Bank CSV and filtered for India and United States</w:t>
      </w:r>
    </w:p>
    <w:p w14:paraId="316D2E0A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Plotted annual arrivals (1995–2019) as a line chart with Year on the X-axis and Number of Arrivals on the Y-axis</w:t>
      </w:r>
    </w:p>
    <w:p w14:paraId="448C135E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Applied a linear regression trendline to each country's data series</w:t>
      </w:r>
    </w:p>
    <w:p w14:paraId="4CCFDFE7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Enabled "Display Equation on chart" and "Display R² value on chart"</w:t>
      </w:r>
    </w:p>
    <w:p w14:paraId="5DCD8A31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Used the resulting regression equation (y = mx + b) to calculate predicted arrivals for 2021–2025</w:t>
      </w:r>
    </w:p>
    <w:p w14:paraId="313B5B82" w14:textId="77777777" w:rsidR="008B1E75" w:rsidRDefault="008B1E75"/>
    <w:p w14:paraId="4D325EAC" w14:textId="77777777" w:rsidR="008B1E75" w:rsidRDefault="00000000">
      <w:pPr>
        <w:spacing w:before="280" w:after="80"/>
      </w:pPr>
      <w:r>
        <w:rPr>
          <w:b/>
          <w:bCs/>
          <w:color w:val="2E75B6"/>
          <w:sz w:val="26"/>
          <w:szCs w:val="26"/>
        </w:rPr>
        <w:lastRenderedPageBreak/>
        <w:t>Regression Equation Format</w:t>
      </w:r>
    </w:p>
    <w:p w14:paraId="2066BB29" w14:textId="307A53DE" w:rsidR="008B1E75" w:rsidRDefault="00135BA2">
      <w:pPr>
        <w:pBdr>
          <w:top w:val="single" w:sz="4" w:space="4" w:color="BDD7EE"/>
          <w:bottom w:val="single" w:sz="4" w:space="4" w:color="BDD7EE"/>
        </w:pBdr>
        <w:spacing w:before="80" w:after="40"/>
        <w:jc w:val="center"/>
      </w:pPr>
      <w:r>
        <w:rPr>
          <w:rFonts w:ascii="Courier New" w:eastAsia="Courier New" w:hAnsi="Courier New" w:cs="Courier New"/>
          <w:b/>
          <w:bCs/>
          <w:color w:val="1F4E79"/>
          <w:sz w:val="28"/>
          <w:szCs w:val="28"/>
        </w:rPr>
        <w:t>y = mx  +  b</w:t>
      </w:r>
    </w:p>
    <w:p w14:paraId="2026E319" w14:textId="77777777" w:rsidR="008B1E75" w:rsidRDefault="008B1E7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B1E75" w14:paraId="4E4A437B" w14:textId="77777777">
        <w:tc>
          <w:tcPr>
            <w:tcW w:w="144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E2E956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Variable</w:t>
            </w:r>
          </w:p>
        </w:tc>
        <w:tc>
          <w:tcPr>
            <w:tcW w:w="79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E4503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Meaning</w:t>
            </w:r>
          </w:p>
        </w:tc>
      </w:tr>
      <w:tr w:rsidR="008B1E75" w14:paraId="7DF269AB" w14:textId="77777777">
        <w:tc>
          <w:tcPr>
            <w:tcW w:w="144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0B92CA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y</w:t>
            </w:r>
          </w:p>
        </w:tc>
        <w:tc>
          <w:tcPr>
            <w:tcW w:w="79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0AFF56" w14:textId="77777777" w:rsidR="008B1E75" w:rsidRDefault="00000000">
            <w:r>
              <w:rPr>
                <w:color w:val="1A1A2E"/>
                <w:sz w:val="20"/>
                <w:szCs w:val="20"/>
              </w:rPr>
              <w:t>Predicted tourist arrivals</w:t>
            </w:r>
          </w:p>
        </w:tc>
      </w:tr>
      <w:tr w:rsidR="008B1E75" w14:paraId="7A765DB4" w14:textId="77777777">
        <w:tc>
          <w:tcPr>
            <w:tcW w:w="144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CC6BF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x</w:t>
            </w:r>
          </w:p>
        </w:tc>
        <w:tc>
          <w:tcPr>
            <w:tcW w:w="79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F17084" w14:textId="77777777" w:rsidR="008B1E75" w:rsidRDefault="00000000">
            <w:r>
              <w:rPr>
                <w:color w:val="1A1A2E"/>
                <w:sz w:val="20"/>
                <w:szCs w:val="20"/>
              </w:rPr>
              <w:t>Year (e.g. 2021, 2022...)</w:t>
            </w:r>
          </w:p>
        </w:tc>
      </w:tr>
      <w:tr w:rsidR="008B1E75" w14:paraId="251D1CAD" w14:textId="77777777">
        <w:tc>
          <w:tcPr>
            <w:tcW w:w="144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5B5DB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m</w:t>
            </w:r>
          </w:p>
        </w:tc>
        <w:tc>
          <w:tcPr>
            <w:tcW w:w="79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4E68F3" w14:textId="77777777" w:rsidR="008B1E75" w:rsidRDefault="00000000">
            <w:r>
              <w:rPr>
                <w:color w:val="1A1A2E"/>
                <w:sz w:val="20"/>
                <w:szCs w:val="20"/>
              </w:rPr>
              <w:t>Slope — rate of increase in arrivals per year</w:t>
            </w:r>
          </w:p>
        </w:tc>
      </w:tr>
      <w:tr w:rsidR="008B1E75" w14:paraId="7ED124FE" w14:textId="77777777">
        <w:tc>
          <w:tcPr>
            <w:tcW w:w="144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1EFFD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b</w:t>
            </w:r>
          </w:p>
        </w:tc>
        <w:tc>
          <w:tcPr>
            <w:tcW w:w="792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C0A044" w14:textId="77777777" w:rsidR="008B1E75" w:rsidRDefault="00000000">
            <w:r>
              <w:rPr>
                <w:color w:val="1A1A2E"/>
                <w:sz w:val="20"/>
                <w:szCs w:val="20"/>
              </w:rPr>
              <w:t>Intercept — baseline value</w:t>
            </w:r>
          </w:p>
        </w:tc>
      </w:tr>
    </w:tbl>
    <w:p w14:paraId="388531BD" w14:textId="77777777" w:rsidR="008B1E75" w:rsidRDefault="008B1E75"/>
    <w:p w14:paraId="68D1F719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t>4. Historical Analysis (1995–2019)</w:t>
      </w:r>
    </w:p>
    <w:p w14:paraId="5A01794F" w14:textId="77777777" w:rsidR="008B1E75" w:rsidRDefault="00000000">
      <w:pPr>
        <w:spacing w:before="60" w:after="60"/>
      </w:pPr>
      <w:r>
        <w:t>Historical data from the World Bank shows distinctly different growth patterns for the two countries over 25 years.</w:t>
      </w:r>
    </w:p>
    <w:p w14:paraId="0597B5E0" w14:textId="77777777" w:rsidR="008B1E75" w:rsidRDefault="00000000">
      <w:pPr>
        <w:spacing w:before="280" w:after="80"/>
      </w:pPr>
      <w:r>
        <w:rPr>
          <w:b/>
          <w:bCs/>
          <w:color w:val="2E75B6"/>
          <w:sz w:val="26"/>
          <w:szCs w:val="26"/>
        </w:rPr>
        <w:t>India</w:t>
      </w:r>
    </w:p>
    <w:p w14:paraId="2829149D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Arrivals grew from approximately 2.1 million (1995) to 17.9 million (2019)</w:t>
      </w:r>
    </w:p>
    <w:p w14:paraId="4B089464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Represents roughly 8.5x growth over 25 years — a steep, consistent upward trajectory</w:t>
      </w:r>
    </w:p>
    <w:p w14:paraId="23319380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Growth accelerated noticeably from 2013 onward, suggesting expanding infrastructure and rising global interest</w:t>
      </w:r>
    </w:p>
    <w:p w14:paraId="3FF460CE" w14:textId="77777777" w:rsidR="008B1E75" w:rsidRDefault="00000000">
      <w:pPr>
        <w:spacing w:before="280" w:after="80"/>
      </w:pPr>
      <w:r>
        <w:rPr>
          <w:b/>
          <w:bCs/>
          <w:color w:val="2E75B6"/>
          <w:sz w:val="26"/>
          <w:szCs w:val="26"/>
        </w:rPr>
        <w:t>United States</w:t>
      </w:r>
    </w:p>
    <w:p w14:paraId="1D32875E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Arrivals ranged from approximately 63 million to 183 million across the period</w:t>
      </w:r>
    </w:p>
    <w:p w14:paraId="367FF465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Significant variability — with a notable spike in 2006 (183M) followed by fluctuations</w:t>
      </w:r>
    </w:p>
    <w:p w14:paraId="65CF98F6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Overall trend remains upward but more gradual compared to India's growth rate</w:t>
      </w:r>
    </w:p>
    <w:p w14:paraId="682C0023" w14:textId="77777777" w:rsidR="008B1E75" w:rsidRDefault="008B1E75"/>
    <w:p w14:paraId="7B0E38B2" w14:textId="77777777" w:rsidR="008B1E75" w:rsidRDefault="00000000">
      <w:pPr>
        <w:spacing w:before="280" w:after="80"/>
      </w:pPr>
      <w:r>
        <w:rPr>
          <w:b/>
          <w:bCs/>
          <w:color w:val="2E75B6"/>
          <w:sz w:val="26"/>
          <w:szCs w:val="26"/>
        </w:rPr>
        <w:t>Selected Historical Data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1598"/>
        <w:gridCol w:w="1598"/>
        <w:gridCol w:w="1642"/>
        <w:gridCol w:w="1642"/>
        <w:gridCol w:w="1520"/>
      </w:tblGrid>
      <w:tr w:rsidR="008B1E75" w14:paraId="68FAC536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A1F9C6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Country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81D89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1995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91ED4F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49AFAF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2010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E5D16D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2015</w:t>
            </w:r>
          </w:p>
        </w:tc>
        <w:tc>
          <w:tcPr>
            <w:tcW w:w="16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9FF805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2019</w:t>
            </w:r>
          </w:p>
        </w:tc>
      </w:tr>
      <w:tr w:rsidR="008B1E75" w14:paraId="239093DB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6C89F2" w14:textId="77777777" w:rsidR="008B1E75" w:rsidRDefault="00000000">
            <w:r>
              <w:rPr>
                <w:color w:val="1A1A2E"/>
                <w:sz w:val="20"/>
                <w:szCs w:val="20"/>
              </w:rPr>
              <w:t>India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F5073F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2,124,000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3B8F3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2,649,000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7B43E7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5,776,000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8D7E6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13,284,000</w:t>
            </w:r>
          </w:p>
        </w:tc>
        <w:tc>
          <w:tcPr>
            <w:tcW w:w="16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AF6A5F" w14:textId="77777777" w:rsidR="008B1E75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17,914,000</w:t>
            </w:r>
          </w:p>
        </w:tc>
      </w:tr>
      <w:tr w:rsidR="008B1E75" w14:paraId="6D373B11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850E20" w14:textId="77777777" w:rsidR="008B1E75" w:rsidRDefault="00000000">
            <w:r>
              <w:rPr>
                <w:color w:val="1A1A2E"/>
                <w:sz w:val="20"/>
                <w:szCs w:val="20"/>
              </w:rPr>
              <w:t>United States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BCC1A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79,732,000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51B945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78,343,000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3D4BE7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162,275,000</w:t>
            </w:r>
          </w:p>
        </w:tc>
        <w:tc>
          <w:tcPr>
            <w:tcW w:w="18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5D3D5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176,865,000</w:t>
            </w:r>
          </w:p>
        </w:tc>
        <w:tc>
          <w:tcPr>
            <w:tcW w:w="16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C66FA" w14:textId="77777777" w:rsidR="008B1E75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165,478,000</w:t>
            </w:r>
          </w:p>
        </w:tc>
      </w:tr>
    </w:tbl>
    <w:p w14:paraId="7AE1E87E" w14:textId="77777777" w:rsidR="008B1E75" w:rsidRDefault="00000000">
      <w:pPr>
        <w:spacing w:before="80" w:after="60"/>
      </w:pPr>
      <w:r>
        <w:rPr>
          <w:i/>
          <w:iCs/>
          <w:color w:val="888888"/>
        </w:rPr>
        <w:t>Note: 2020 arrivals collapsed due to COVID-19 — India data unavailable; USA recorded approximately 45 million arrivals, down from 165 million in 2019.</w:t>
      </w:r>
    </w:p>
    <w:p w14:paraId="47A12A93" w14:textId="77777777" w:rsidR="008B1E75" w:rsidRDefault="008B1E75"/>
    <w:p w14:paraId="0CEB2C89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t>5. Forecast (2021–2025)</w:t>
      </w:r>
    </w:p>
    <w:p w14:paraId="35184329" w14:textId="77777777" w:rsidR="008B1E75" w:rsidRDefault="00000000">
      <w:pPr>
        <w:spacing w:before="60" w:after="60"/>
      </w:pPr>
      <w:r>
        <w:lastRenderedPageBreak/>
        <w:t>Linear regression equations derived from 1995–2019 data were used to project arrivals for the five-year post-pandemic period. These represent pre-pandemic trend continuations, providing a recovery benchmark.</w:t>
      </w:r>
    </w:p>
    <w:p w14:paraId="7ED548FE" w14:textId="77777777" w:rsidR="008B1E75" w:rsidRDefault="008B1E7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900"/>
        <w:gridCol w:w="3900"/>
      </w:tblGrid>
      <w:tr w:rsidR="008B1E75" w14:paraId="50AEEC74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E34F4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Year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5812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India — Predicted Arrivals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DEEAF1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9985CD" w14:textId="77777777" w:rsidR="008B1E75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United States — Predicted Arrivals</w:t>
            </w:r>
          </w:p>
        </w:tc>
      </w:tr>
      <w:tr w:rsidR="008B1E75" w14:paraId="1737B608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1F5F4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2021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358D5A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15,601,555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C64E7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182,732,501</w:t>
            </w:r>
          </w:p>
        </w:tc>
      </w:tr>
      <w:tr w:rsidR="008B1E75" w14:paraId="036CEB53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4F1FA8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2022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7E4633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16,239,521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57E805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187,008,290</w:t>
            </w:r>
          </w:p>
        </w:tc>
      </w:tr>
      <w:tr w:rsidR="008B1E75" w14:paraId="5B0FA774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8C8B06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2023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BE1DAE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16,877,486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54E09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191,284,078</w:t>
            </w:r>
          </w:p>
        </w:tc>
      </w:tr>
      <w:tr w:rsidR="008B1E75" w14:paraId="06225202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97F479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2024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8A6594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17,515,452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2F7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7AB45" w14:textId="77777777" w:rsidR="008B1E75" w:rsidRDefault="00000000">
            <w:pPr>
              <w:jc w:val="center"/>
            </w:pPr>
            <w:r>
              <w:rPr>
                <w:color w:val="1A1A2E"/>
                <w:sz w:val="20"/>
                <w:szCs w:val="20"/>
              </w:rPr>
              <w:t>195,559,867</w:t>
            </w:r>
          </w:p>
        </w:tc>
      </w:tr>
      <w:tr w:rsidR="008B1E75" w14:paraId="5B18514E" w14:textId="77777777">
        <w:tc>
          <w:tcPr>
            <w:tcW w:w="156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B0C554" w14:textId="77777777" w:rsidR="008B1E75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2025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8F26F8" w14:textId="77777777" w:rsidR="008B1E75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18,153,417</w:t>
            </w:r>
          </w:p>
        </w:tc>
        <w:tc>
          <w:tcPr>
            <w:tcW w:w="3900" w:type="dxa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D6D0E2" w14:textId="77777777" w:rsidR="008B1E75" w:rsidRDefault="00000000">
            <w:pPr>
              <w:jc w:val="center"/>
            </w:pPr>
            <w:r>
              <w:rPr>
                <w:b/>
                <w:bCs/>
                <w:color w:val="1A1A2E"/>
                <w:sz w:val="20"/>
                <w:szCs w:val="20"/>
              </w:rPr>
              <w:t>199,835,655</w:t>
            </w:r>
          </w:p>
        </w:tc>
      </w:tr>
    </w:tbl>
    <w:p w14:paraId="4EF40A0E" w14:textId="77777777" w:rsidR="008B1E75" w:rsidRDefault="00000000">
      <w:pPr>
        <w:spacing w:before="80" w:after="60"/>
      </w:pPr>
      <w:r>
        <w:rPr>
          <w:i/>
          <w:iCs/>
          <w:color w:val="888888"/>
        </w:rPr>
        <w:t>Values derived from linear regression trendline equations applied to 1995–2019 historical data.</w:t>
      </w:r>
    </w:p>
    <w:p w14:paraId="0332AA6F" w14:textId="77777777" w:rsidR="008B1E75" w:rsidRDefault="008B1E75"/>
    <w:p w14:paraId="49C114A7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t>6. Results &amp; Key Insights</w:t>
      </w:r>
    </w:p>
    <w:p w14:paraId="0F422A95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India's tourism sector shows exceptional growth potential, projected to reach approximately 18.2 million international arrivals by 2025 — continuing a multi-decade upward trend</w:t>
      </w:r>
    </w:p>
    <w:p w14:paraId="78684D6C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The United States is projected to approach 200 million international arrivals by 2025, reflecting steady long-term growth in one of the world's highest-volume tourism markets</w:t>
      </w:r>
    </w:p>
    <w:p w14:paraId="546F2A62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India's growth rate (~638,000 additional arrivals per year) significantly outpaces the United States on a percentage basis, reflecting its status as an emerging destination</w:t>
      </w:r>
    </w:p>
    <w:p w14:paraId="47B9DF12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Linear regression provides a useful baseline for recovery benchmarking — actual post-pandemic arrivals will likely fall below projections in 2021–2022 but trend toward convergence by 2024–2025</w:t>
      </w:r>
    </w:p>
    <w:p w14:paraId="40AF9DD7" w14:textId="77777777" w:rsidR="008B1E75" w:rsidRDefault="00000000">
      <w:pPr>
        <w:pStyle w:val="ListParagraph"/>
        <w:numPr>
          <w:ilvl w:val="0"/>
          <w:numId w:val="2"/>
        </w:numPr>
        <w:spacing w:before="40" w:after="40"/>
      </w:pPr>
      <w:r>
        <w:t>The contrast between India and the USA illustrates how open-source data and basic statistical tools can reveal meaningful comparative insights across very different economic contexts</w:t>
      </w:r>
    </w:p>
    <w:p w14:paraId="2C4714F4" w14:textId="77777777" w:rsidR="008B1E75" w:rsidRDefault="008B1E75"/>
    <w:p w14:paraId="3DFB91EF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t>7. Conclusion</w:t>
      </w:r>
    </w:p>
    <w:p w14:paraId="771A47A0" w14:textId="77777777" w:rsidR="008B1E75" w:rsidRDefault="00000000">
      <w:pPr>
        <w:spacing w:before="60" w:after="60"/>
      </w:pPr>
      <w:r>
        <w:t>This project demonstrates that open-source datasets and basic statistical analysis can provide genuine insights into global economic trends. Using publicly available World Bank data and Excel's built-in regression tools, it was possible to model 25 years of tourism growth for two countries with very different profiles and project their post-pandemic recovery trajectories.</w:t>
      </w:r>
    </w:p>
    <w:p w14:paraId="463AC21B" w14:textId="77777777" w:rsidR="008B1E75" w:rsidRDefault="00000000">
      <w:pPr>
        <w:spacing w:before="60" w:after="60"/>
      </w:pPr>
      <w:r>
        <w:t>Both India and the United States show long-term resilience in their international tourism sectors. India's trajectory suggests continued rapid growth, while the USA maintains consistently high absolute volumes. The linear regression approach, while simple, establishes a clear mathematical relationship between time and arrivals that serves as a meaningful forecasting baseline.</w:t>
      </w:r>
    </w:p>
    <w:p w14:paraId="57355EBF" w14:textId="77777777" w:rsidR="008B1E75" w:rsidRDefault="00000000">
      <w:pPr>
        <w:spacing w:before="60" w:after="60"/>
      </w:pPr>
      <w:r>
        <w:t>Future extensions of this analysis could incorporate additional variables such as GDP, regional conflict indices, or airline capacity data to improve forecast accuracy beyond simple linear extrapolation.</w:t>
      </w:r>
    </w:p>
    <w:p w14:paraId="3580B688" w14:textId="77777777" w:rsidR="008B1E75" w:rsidRDefault="008B1E75"/>
    <w:p w14:paraId="25E73D86" w14:textId="77777777" w:rsidR="008B1E75" w:rsidRDefault="00000000">
      <w:pPr>
        <w:pBdr>
          <w:bottom w:val="single" w:sz="8" w:space="4" w:color="2E75B6"/>
        </w:pBdr>
        <w:spacing w:before="360" w:after="120"/>
      </w:pPr>
      <w:r>
        <w:rPr>
          <w:b/>
          <w:bCs/>
          <w:color w:val="1F4E79"/>
          <w:sz w:val="36"/>
          <w:szCs w:val="36"/>
        </w:rPr>
        <w:lastRenderedPageBreak/>
        <w:t>8. Citation</w:t>
      </w:r>
    </w:p>
    <w:p w14:paraId="33300769" w14:textId="77777777" w:rsidR="008B1E75" w:rsidRDefault="00000000">
      <w:pPr>
        <w:spacing w:before="60" w:after="60"/>
      </w:pPr>
      <w:r>
        <w:t>World Bank. (2025). International tourism, number of arrivals (ST.INT.ARVL).</w:t>
      </w:r>
    </w:p>
    <w:p w14:paraId="549916CB" w14:textId="77777777" w:rsidR="008B1E75" w:rsidRDefault="00000000">
      <w:pPr>
        <w:spacing w:before="60" w:after="60"/>
      </w:pPr>
      <w:r>
        <w:t>World Development Indicators. Retrieved from https://data.worldbank.org/indicator/ST.INT.ARVL</w:t>
      </w:r>
    </w:p>
    <w:p w14:paraId="100C46CF" w14:textId="77777777" w:rsidR="008B1E75" w:rsidRDefault="00000000">
      <w:pPr>
        <w:spacing w:before="60" w:after="60"/>
      </w:pPr>
      <w:r>
        <w:rPr>
          <w:i/>
          <w:iCs/>
        </w:rPr>
        <w:t>License: Creative Commons Attribution 4.0 International (CC BY-4.0)</w:t>
      </w:r>
    </w:p>
    <w:sectPr w:rsidR="008B1E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296" w:bottom="1440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C9D6F" w14:textId="77777777" w:rsidR="008D29BC" w:rsidRDefault="008D29BC">
      <w:r>
        <w:separator/>
      </w:r>
    </w:p>
  </w:endnote>
  <w:endnote w:type="continuationSeparator" w:id="0">
    <w:p w14:paraId="2B8C0F9D" w14:textId="77777777" w:rsidR="008D29BC" w:rsidRDefault="008D2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ED9E" w14:textId="77777777" w:rsidR="00135BA2" w:rsidRDefault="00135B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258A1" w14:textId="08049E9A" w:rsidR="008B1E75" w:rsidRDefault="00000000">
    <w:pPr>
      <w:pBdr>
        <w:top w:val="single" w:sz="4" w:space="4" w:color="BDD7EE"/>
      </w:pBdr>
      <w:spacing w:before="80"/>
      <w:jc w:val="center"/>
    </w:pPr>
    <w:r>
      <w:rPr>
        <w:color w:val="888888"/>
        <w:sz w:val="16"/>
        <w:szCs w:val="16"/>
      </w:rPr>
      <w:t xml:space="preserve">International Tourism Arrivals — India &amp; United </w:t>
    </w:r>
    <w:r w:rsidR="00597B13">
      <w:rPr>
        <w:color w:val="888888"/>
        <w:sz w:val="16"/>
        <w:szCs w:val="16"/>
      </w:rPr>
      <w:t xml:space="preserve">States </w:t>
    </w:r>
    <w:r w:rsidR="008E6DC7">
      <w:rPr>
        <w:color w:val="888888"/>
        <w:sz w:val="16"/>
        <w:szCs w:val="16"/>
      </w:rPr>
      <w:t>| TSA</w:t>
    </w:r>
    <w:r>
      <w:rPr>
        <w:color w:val="888888"/>
        <w:sz w:val="16"/>
        <w:szCs w:val="16"/>
      </w:rPr>
      <w:t xml:space="preserve"> Data Science </w:t>
    </w:r>
    <w:r w:rsidR="00135BA2">
      <w:rPr>
        <w:color w:val="888888"/>
        <w:sz w:val="16"/>
        <w:szCs w:val="16"/>
      </w:rPr>
      <w:t>2025 | Samyuktha</w:t>
    </w:r>
    <w:r>
      <w:rPr>
        <w:color w:val="888888"/>
        <w:sz w:val="16"/>
        <w:szCs w:val="16"/>
      </w:rPr>
      <w:t xml:space="preserve"> </w:t>
    </w:r>
    <w:r w:rsidR="00326ACA">
      <w:rPr>
        <w:color w:val="888888"/>
        <w:sz w:val="16"/>
        <w:szCs w:val="16"/>
      </w:rPr>
      <w:t>Sasikumar |</w:t>
    </w:r>
    <w:r>
      <w:rPr>
        <w:color w:val="888888"/>
        <w:sz w:val="16"/>
        <w:szCs w:val="16"/>
      </w:rPr>
      <w:t xml:space="preserve">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D47A1F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1DD3A" w14:textId="77777777" w:rsidR="00135BA2" w:rsidRDefault="00135B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BAB42" w14:textId="77777777" w:rsidR="008D29BC" w:rsidRDefault="008D29BC">
      <w:r>
        <w:separator/>
      </w:r>
    </w:p>
  </w:footnote>
  <w:footnote w:type="continuationSeparator" w:id="0">
    <w:p w14:paraId="5D321F2C" w14:textId="77777777" w:rsidR="008D29BC" w:rsidRDefault="008D2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5FC59" w14:textId="77777777" w:rsidR="00135BA2" w:rsidRDefault="00135B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EF99" w14:textId="77777777" w:rsidR="00135BA2" w:rsidRDefault="00135B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363BB" w14:textId="77777777" w:rsidR="00135BA2" w:rsidRDefault="00135B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22AEE"/>
    <w:multiLevelType w:val="hybridMultilevel"/>
    <w:tmpl w:val="55724A44"/>
    <w:lvl w:ilvl="0" w:tplc="9B06BBAE">
      <w:start w:val="1"/>
      <w:numFmt w:val="bullet"/>
      <w:lvlText w:val="•"/>
      <w:lvlJc w:val="left"/>
      <w:pPr>
        <w:ind w:left="720" w:hanging="360"/>
      </w:pPr>
    </w:lvl>
    <w:lvl w:ilvl="1" w:tplc="A5F8C858">
      <w:numFmt w:val="decimal"/>
      <w:lvlText w:val=""/>
      <w:lvlJc w:val="left"/>
    </w:lvl>
    <w:lvl w:ilvl="2" w:tplc="89C0117A">
      <w:numFmt w:val="decimal"/>
      <w:lvlText w:val=""/>
      <w:lvlJc w:val="left"/>
    </w:lvl>
    <w:lvl w:ilvl="3" w:tplc="FD4AB29A">
      <w:numFmt w:val="decimal"/>
      <w:lvlText w:val=""/>
      <w:lvlJc w:val="left"/>
    </w:lvl>
    <w:lvl w:ilvl="4" w:tplc="5BF65FC2">
      <w:numFmt w:val="decimal"/>
      <w:lvlText w:val=""/>
      <w:lvlJc w:val="left"/>
    </w:lvl>
    <w:lvl w:ilvl="5" w:tplc="06AE9BC0">
      <w:numFmt w:val="decimal"/>
      <w:lvlText w:val=""/>
      <w:lvlJc w:val="left"/>
    </w:lvl>
    <w:lvl w:ilvl="6" w:tplc="B55E841E">
      <w:numFmt w:val="decimal"/>
      <w:lvlText w:val=""/>
      <w:lvlJc w:val="left"/>
    </w:lvl>
    <w:lvl w:ilvl="7" w:tplc="067E7520">
      <w:numFmt w:val="decimal"/>
      <w:lvlText w:val=""/>
      <w:lvlJc w:val="left"/>
    </w:lvl>
    <w:lvl w:ilvl="8" w:tplc="C12AFF4A">
      <w:numFmt w:val="decimal"/>
      <w:lvlText w:val=""/>
      <w:lvlJc w:val="left"/>
    </w:lvl>
  </w:abstractNum>
  <w:abstractNum w:abstractNumId="1" w15:restartNumberingAfterBreak="0">
    <w:nsid w:val="45603862"/>
    <w:multiLevelType w:val="hybridMultilevel"/>
    <w:tmpl w:val="519C2168"/>
    <w:lvl w:ilvl="0" w:tplc="0B8A32E0">
      <w:start w:val="1"/>
      <w:numFmt w:val="bullet"/>
      <w:lvlText w:val="●"/>
      <w:lvlJc w:val="left"/>
      <w:pPr>
        <w:ind w:left="720" w:hanging="360"/>
      </w:pPr>
    </w:lvl>
    <w:lvl w:ilvl="1" w:tplc="0E925658">
      <w:start w:val="1"/>
      <w:numFmt w:val="bullet"/>
      <w:lvlText w:val="○"/>
      <w:lvlJc w:val="left"/>
      <w:pPr>
        <w:ind w:left="1440" w:hanging="360"/>
      </w:pPr>
    </w:lvl>
    <w:lvl w:ilvl="2" w:tplc="D084CE64">
      <w:start w:val="1"/>
      <w:numFmt w:val="bullet"/>
      <w:lvlText w:val="■"/>
      <w:lvlJc w:val="left"/>
      <w:pPr>
        <w:ind w:left="2160" w:hanging="360"/>
      </w:pPr>
    </w:lvl>
    <w:lvl w:ilvl="3" w:tplc="66A6618A">
      <w:start w:val="1"/>
      <w:numFmt w:val="bullet"/>
      <w:lvlText w:val="●"/>
      <w:lvlJc w:val="left"/>
      <w:pPr>
        <w:ind w:left="2880" w:hanging="360"/>
      </w:pPr>
    </w:lvl>
    <w:lvl w:ilvl="4" w:tplc="598CD718">
      <w:start w:val="1"/>
      <w:numFmt w:val="bullet"/>
      <w:lvlText w:val="○"/>
      <w:lvlJc w:val="left"/>
      <w:pPr>
        <w:ind w:left="3600" w:hanging="360"/>
      </w:pPr>
    </w:lvl>
    <w:lvl w:ilvl="5" w:tplc="61C2C520">
      <w:start w:val="1"/>
      <w:numFmt w:val="bullet"/>
      <w:lvlText w:val="■"/>
      <w:lvlJc w:val="left"/>
      <w:pPr>
        <w:ind w:left="4320" w:hanging="360"/>
      </w:pPr>
    </w:lvl>
    <w:lvl w:ilvl="6" w:tplc="EF0C386E">
      <w:start w:val="1"/>
      <w:numFmt w:val="bullet"/>
      <w:lvlText w:val="●"/>
      <w:lvlJc w:val="left"/>
      <w:pPr>
        <w:ind w:left="5040" w:hanging="360"/>
      </w:pPr>
    </w:lvl>
    <w:lvl w:ilvl="7" w:tplc="510231B0">
      <w:start w:val="1"/>
      <w:numFmt w:val="bullet"/>
      <w:lvlText w:val="●"/>
      <w:lvlJc w:val="left"/>
      <w:pPr>
        <w:ind w:left="5760" w:hanging="360"/>
      </w:pPr>
    </w:lvl>
    <w:lvl w:ilvl="8" w:tplc="926E1E5A">
      <w:start w:val="1"/>
      <w:numFmt w:val="bullet"/>
      <w:lvlText w:val="●"/>
      <w:lvlJc w:val="left"/>
      <w:pPr>
        <w:ind w:left="6480" w:hanging="360"/>
      </w:pPr>
    </w:lvl>
  </w:abstractNum>
  <w:num w:numId="1" w16cid:durableId="1202551234">
    <w:abstractNumId w:val="1"/>
    <w:lvlOverride w:ilvl="0">
      <w:startOverride w:val="1"/>
    </w:lvlOverride>
  </w:num>
  <w:num w:numId="2" w16cid:durableId="18764579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E75"/>
    <w:rsid w:val="000B1C7D"/>
    <w:rsid w:val="00135BA2"/>
    <w:rsid w:val="00195EB9"/>
    <w:rsid w:val="00315BD4"/>
    <w:rsid w:val="00326ACA"/>
    <w:rsid w:val="00335082"/>
    <w:rsid w:val="00514189"/>
    <w:rsid w:val="00597B13"/>
    <w:rsid w:val="007371F7"/>
    <w:rsid w:val="007D6F35"/>
    <w:rsid w:val="00841E16"/>
    <w:rsid w:val="008B1E75"/>
    <w:rsid w:val="008D29BC"/>
    <w:rsid w:val="008E6DC7"/>
    <w:rsid w:val="00B15B28"/>
    <w:rsid w:val="00D4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E565C"/>
  <w15:docId w15:val="{C1DCBAB2-15A8-409F-8D9A-19E996FD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97B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7B13"/>
  </w:style>
  <w:style w:type="paragraph" w:styleId="Footer">
    <w:name w:val="footer"/>
    <w:basedOn w:val="Normal"/>
    <w:link w:val="FooterChar"/>
    <w:uiPriority w:val="99"/>
    <w:unhideWhenUsed/>
    <w:rsid w:val="00597B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7B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887</Words>
  <Characters>5061</Characters>
  <Application>Microsoft Office Word</Application>
  <DocSecurity>0</DocSecurity>
  <Lines>42</Lines>
  <Paragraphs>11</Paragraphs>
  <ScaleCrop>false</ScaleCrop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SASIKUMAR VEDAGIRI</cp:lastModifiedBy>
  <cp:revision>10</cp:revision>
  <dcterms:created xsi:type="dcterms:W3CDTF">2026-03-24T06:56:00Z</dcterms:created>
  <dcterms:modified xsi:type="dcterms:W3CDTF">2026-03-24T07:04:00Z</dcterms:modified>
</cp:coreProperties>
</file>