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F55A7" w14:textId="3DE5F6DD" w:rsidR="00BC3AF3" w:rsidRPr="00BC3AF3" w:rsidRDefault="00BC3AF3" w:rsidP="00BC3AF3">
      <w:r w:rsidRPr="00BC3AF3">
        <w:rPr>
          <w:b/>
          <w:bCs/>
          <w:i/>
          <w:iCs/>
        </w:rPr>
        <w:t xml:space="preserve">Les dossiers </w:t>
      </w:r>
      <w:r w:rsidR="00EC42D8">
        <w:rPr>
          <w:b/>
          <w:bCs/>
          <w:i/>
          <w:iCs/>
        </w:rPr>
        <w:t>du personnel</w:t>
      </w:r>
    </w:p>
    <w:p w14:paraId="62D64791" w14:textId="6E85A3BC" w:rsidR="00BC3AF3" w:rsidRDefault="00BC3AF3" w:rsidP="00BC3AF3">
      <w:r>
        <w:t xml:space="preserve">Système d’information de gestion des dossiers individuel du personnel l’application doit permettre les fonctionnalités suivantes : </w:t>
      </w:r>
    </w:p>
    <w:p w14:paraId="1E6EAA76" w14:textId="17ED4ED9" w:rsidR="00BC3AF3" w:rsidRPr="00BC3AF3" w:rsidRDefault="00BC3AF3" w:rsidP="00BC3AF3">
      <w:pPr>
        <w:pStyle w:val="ListParagraph"/>
        <w:numPr>
          <w:ilvl w:val="0"/>
          <w:numId w:val="9"/>
        </w:numPr>
        <w:rPr>
          <w:b/>
          <w:bCs/>
          <w:sz w:val="28"/>
          <w:szCs w:val="28"/>
        </w:rPr>
      </w:pPr>
      <w:r w:rsidRPr="00BC3AF3">
        <w:rPr>
          <w:b/>
          <w:bCs/>
          <w:sz w:val="28"/>
          <w:szCs w:val="28"/>
        </w:rPr>
        <w:t xml:space="preserve">Enregistrement du personnel </w:t>
      </w:r>
    </w:p>
    <w:p w14:paraId="6DB469F7" w14:textId="662756AE" w:rsidR="00BC3AF3" w:rsidRDefault="00BC3AF3" w:rsidP="00BC3AF3">
      <w:pPr>
        <w:pStyle w:val="ListParagraph"/>
        <w:numPr>
          <w:ilvl w:val="0"/>
          <w:numId w:val="8"/>
        </w:numPr>
      </w:pPr>
      <w:r>
        <w:t>Matricule Agent</w:t>
      </w:r>
    </w:p>
    <w:p w14:paraId="29739B61" w14:textId="5B2198A7" w:rsidR="00BC3AF3" w:rsidRDefault="00BC3AF3" w:rsidP="00BC3AF3">
      <w:pPr>
        <w:pStyle w:val="ListParagraph"/>
        <w:numPr>
          <w:ilvl w:val="0"/>
          <w:numId w:val="8"/>
        </w:numPr>
      </w:pPr>
      <w:r>
        <w:t xml:space="preserve">Nom et prénom </w:t>
      </w:r>
    </w:p>
    <w:p w14:paraId="7EBBA8C6" w14:textId="6DEDBF49" w:rsidR="00BC3AF3" w:rsidRDefault="00BC3AF3" w:rsidP="00BC3AF3">
      <w:pPr>
        <w:pStyle w:val="ListParagraph"/>
        <w:numPr>
          <w:ilvl w:val="0"/>
          <w:numId w:val="8"/>
        </w:numPr>
      </w:pPr>
      <w:r>
        <w:t xml:space="preserve">Fonction </w:t>
      </w:r>
    </w:p>
    <w:p w14:paraId="00A81F14" w14:textId="02421578" w:rsidR="00BC3AF3" w:rsidRDefault="00BC3AF3" w:rsidP="00BC3AF3">
      <w:pPr>
        <w:pStyle w:val="ListParagraph"/>
        <w:numPr>
          <w:ilvl w:val="0"/>
          <w:numId w:val="8"/>
        </w:numPr>
      </w:pPr>
      <w:r>
        <w:t xml:space="preserve">Date de Naissance </w:t>
      </w:r>
    </w:p>
    <w:p w14:paraId="3D227942" w14:textId="405AB04B" w:rsidR="00BC3AF3" w:rsidRDefault="00BC3AF3" w:rsidP="00BC3AF3">
      <w:pPr>
        <w:pStyle w:val="ListParagraph"/>
        <w:numPr>
          <w:ilvl w:val="0"/>
          <w:numId w:val="8"/>
        </w:numPr>
      </w:pPr>
      <w:r>
        <w:t xml:space="preserve">Lieu de Naissance </w:t>
      </w:r>
    </w:p>
    <w:p w14:paraId="53ABEE27" w14:textId="4E928DF8" w:rsidR="00BC3AF3" w:rsidRDefault="00BC3AF3" w:rsidP="00BC3AF3">
      <w:pPr>
        <w:pStyle w:val="ListParagraph"/>
        <w:numPr>
          <w:ilvl w:val="0"/>
          <w:numId w:val="8"/>
        </w:numPr>
      </w:pPr>
      <w:r>
        <w:t xml:space="preserve">Sexe </w:t>
      </w:r>
    </w:p>
    <w:p w14:paraId="002540EC" w14:textId="6191B036" w:rsidR="00BC3AF3" w:rsidRDefault="00BC3AF3" w:rsidP="00BC3AF3">
      <w:pPr>
        <w:pStyle w:val="ListParagraph"/>
        <w:numPr>
          <w:ilvl w:val="0"/>
          <w:numId w:val="8"/>
        </w:numPr>
      </w:pPr>
      <w:r>
        <w:t xml:space="preserve">Situation matrimoniale </w:t>
      </w:r>
    </w:p>
    <w:p w14:paraId="5D6CBA59" w14:textId="48BDA5AC" w:rsidR="00BC3AF3" w:rsidRDefault="00BC3AF3" w:rsidP="00BC3AF3">
      <w:pPr>
        <w:pStyle w:val="ListParagraph"/>
        <w:numPr>
          <w:ilvl w:val="0"/>
          <w:numId w:val="8"/>
        </w:numPr>
      </w:pPr>
      <w:r>
        <w:t xml:space="preserve">Adresse </w:t>
      </w:r>
    </w:p>
    <w:p w14:paraId="6F0CB296" w14:textId="30A6EBF3" w:rsidR="00BC3AF3" w:rsidRDefault="00BC3AF3" w:rsidP="00BC3AF3">
      <w:pPr>
        <w:pStyle w:val="ListParagraph"/>
        <w:numPr>
          <w:ilvl w:val="0"/>
          <w:numId w:val="8"/>
        </w:numPr>
      </w:pPr>
      <w:r>
        <w:t xml:space="preserve">Numéro de téléphone </w:t>
      </w:r>
    </w:p>
    <w:p w14:paraId="0DBC7D2C" w14:textId="7B38329E" w:rsidR="00BC3AF3" w:rsidRDefault="00BC3AF3" w:rsidP="00BC3AF3">
      <w:pPr>
        <w:pStyle w:val="ListParagraph"/>
        <w:numPr>
          <w:ilvl w:val="0"/>
          <w:numId w:val="9"/>
        </w:numPr>
      </w:pPr>
      <w:r>
        <w:t>Possibilité de rechercher d’un agent par le critère bien définit</w:t>
      </w:r>
    </w:p>
    <w:p w14:paraId="2E356F25" w14:textId="5889C0B0" w:rsidR="00BC3AF3" w:rsidRPr="00BC3AF3" w:rsidRDefault="00BC3AF3" w:rsidP="00BC3AF3">
      <w:pPr>
        <w:pStyle w:val="ListParagraph"/>
        <w:numPr>
          <w:ilvl w:val="0"/>
          <w:numId w:val="9"/>
        </w:numPr>
        <w:rPr>
          <w:b/>
          <w:bCs/>
          <w:sz w:val="28"/>
          <w:szCs w:val="28"/>
        </w:rPr>
      </w:pPr>
      <w:r w:rsidRPr="00BC3AF3">
        <w:rPr>
          <w:b/>
          <w:bCs/>
          <w:sz w:val="28"/>
          <w:szCs w:val="28"/>
        </w:rPr>
        <w:t>Création et paramétrage des rubrique</w:t>
      </w:r>
      <w:r>
        <w:rPr>
          <w:b/>
          <w:bCs/>
          <w:sz w:val="28"/>
          <w:szCs w:val="28"/>
        </w:rPr>
        <w:t>s</w:t>
      </w:r>
      <w:r w:rsidRPr="00BC3AF3">
        <w:rPr>
          <w:b/>
          <w:bCs/>
          <w:sz w:val="28"/>
          <w:szCs w:val="28"/>
        </w:rPr>
        <w:t xml:space="preserve"> de chaque dossier du personnel </w:t>
      </w:r>
    </w:p>
    <w:p w14:paraId="79B5EC83" w14:textId="0EB6969B" w:rsidR="00BC3AF3" w:rsidRPr="00BC3AF3" w:rsidRDefault="00BC3AF3" w:rsidP="00BC3AF3">
      <w:r w:rsidRPr="00BC3AF3">
        <w:t>Chaque dossier devra suivre le référencement défini par la Banque. Chaque dossier devra contenir les compartiments ci-après :</w:t>
      </w:r>
    </w:p>
    <w:p w14:paraId="533F5FBD" w14:textId="77777777" w:rsidR="00BC3AF3" w:rsidRPr="00BC3AF3" w:rsidRDefault="00BC3AF3" w:rsidP="00BC3AF3">
      <w:pPr>
        <w:numPr>
          <w:ilvl w:val="0"/>
          <w:numId w:val="1"/>
        </w:numPr>
      </w:pPr>
      <w:r w:rsidRPr="00BC3AF3">
        <w:rPr>
          <w:b/>
          <w:bCs/>
          <w:i/>
          <w:iCs/>
          <w:u w:val="single"/>
        </w:rPr>
        <w:t>Documents administratifs</w:t>
      </w:r>
      <w:r w:rsidRPr="00BC3AF3">
        <w:t xml:space="preserve"> : casier judiciaire, certificat de nationalité, certificat de résidence… ;</w:t>
      </w:r>
    </w:p>
    <w:p w14:paraId="4148C321" w14:textId="77777777" w:rsidR="00BC3AF3" w:rsidRPr="00BC3AF3" w:rsidRDefault="00BC3AF3" w:rsidP="00BC3AF3">
      <w:pPr>
        <w:numPr>
          <w:ilvl w:val="0"/>
          <w:numId w:val="1"/>
        </w:numPr>
      </w:pPr>
      <w:r w:rsidRPr="00BC3AF3">
        <w:rPr>
          <w:b/>
          <w:bCs/>
          <w:i/>
          <w:iCs/>
          <w:u w:val="single"/>
        </w:rPr>
        <w:t>Documents d’état civil</w:t>
      </w:r>
      <w:r w:rsidRPr="00BC3AF3">
        <w:t> : acte de naissance du personnel, acte de mariage, acte de divorce, acte de décès, acte de naissance des enfants, certificat d’adoption….</w:t>
      </w:r>
    </w:p>
    <w:p w14:paraId="1F72B14A" w14:textId="77777777" w:rsidR="00BC3AF3" w:rsidRPr="00BC3AF3" w:rsidRDefault="00BC3AF3" w:rsidP="00BC3AF3">
      <w:pPr>
        <w:numPr>
          <w:ilvl w:val="0"/>
          <w:numId w:val="1"/>
        </w:numPr>
      </w:pPr>
      <w:r w:rsidRPr="00BC3AF3">
        <w:rPr>
          <w:b/>
          <w:bCs/>
          <w:i/>
          <w:iCs/>
          <w:u w:val="single"/>
        </w:rPr>
        <w:t>Documents académiques et formations professionnelles</w:t>
      </w:r>
      <w:r w:rsidRPr="00BC3AF3">
        <w:t xml:space="preserve"> : diplômes, certificats d’étude, attestations de formations professionnelles, </w:t>
      </w:r>
    </w:p>
    <w:p w14:paraId="0E0837BB" w14:textId="1AE83018" w:rsidR="00BC3AF3" w:rsidRPr="00BC3AF3" w:rsidRDefault="00BC3AF3" w:rsidP="00BC3AF3">
      <w:pPr>
        <w:numPr>
          <w:ilvl w:val="0"/>
          <w:numId w:val="1"/>
        </w:numPr>
      </w:pPr>
      <w:r w:rsidRPr="00BC3AF3">
        <w:rPr>
          <w:b/>
          <w:bCs/>
          <w:i/>
          <w:iCs/>
          <w:u w:val="single"/>
        </w:rPr>
        <w:t>Documents de prévoyance sociale</w:t>
      </w:r>
      <w:r w:rsidRPr="00BC3AF3">
        <w:t> : INPS, CRAEE et assurance - (IFC, prévoyance groupe,)</w:t>
      </w:r>
    </w:p>
    <w:p w14:paraId="6C4EBE39" w14:textId="77777777" w:rsidR="00BC3AF3" w:rsidRPr="00BC3AF3" w:rsidRDefault="00BC3AF3" w:rsidP="00BC3AF3">
      <w:pPr>
        <w:numPr>
          <w:ilvl w:val="0"/>
          <w:numId w:val="1"/>
        </w:numPr>
      </w:pPr>
      <w:r w:rsidRPr="00BC3AF3">
        <w:rPr>
          <w:b/>
          <w:bCs/>
          <w:i/>
          <w:iCs/>
          <w:u w:val="single"/>
        </w:rPr>
        <w:t>Documents de gestion des absences</w:t>
      </w:r>
      <w:r w:rsidRPr="00BC3AF3">
        <w:t> : congés, fiche d’absence, arrêt médical, disponibilité…</w:t>
      </w:r>
    </w:p>
    <w:p w14:paraId="23E480E0" w14:textId="77777777" w:rsidR="00BC3AF3" w:rsidRPr="00BC3AF3" w:rsidRDefault="00BC3AF3" w:rsidP="00BC3AF3">
      <w:pPr>
        <w:numPr>
          <w:ilvl w:val="0"/>
          <w:numId w:val="1"/>
        </w:numPr>
      </w:pPr>
      <w:r w:rsidRPr="00BC3AF3">
        <w:rPr>
          <w:b/>
          <w:bCs/>
          <w:i/>
          <w:iCs/>
          <w:u w:val="single"/>
        </w:rPr>
        <w:t>Documents contractuels avec la banque</w:t>
      </w:r>
      <w:r w:rsidRPr="00BC3AF3">
        <w:rPr>
          <w:i/>
          <w:iCs/>
          <w:u w:val="single"/>
        </w:rPr>
        <w:t> :</w:t>
      </w:r>
      <w:r w:rsidRPr="00BC3AF3">
        <w:t xml:space="preserve"> offre financière préalable, contrat de travail, fiche de poste, augmentation de salaire, paiement de bonus, code de déontologie, règlement intérieur, charte d’utilisation des ordinateurs portables, déclaration de patrimoine, et tout document administratif interne à signer pendant et après le recrutement.  </w:t>
      </w:r>
    </w:p>
    <w:p w14:paraId="1030E812" w14:textId="77777777" w:rsidR="00BC3AF3" w:rsidRPr="00BC3AF3" w:rsidRDefault="00BC3AF3" w:rsidP="00BC3AF3">
      <w:pPr>
        <w:numPr>
          <w:ilvl w:val="0"/>
          <w:numId w:val="1"/>
        </w:numPr>
      </w:pPr>
      <w:r w:rsidRPr="00BC3AF3">
        <w:rPr>
          <w:b/>
          <w:bCs/>
          <w:i/>
          <w:iCs/>
          <w:u w:val="single"/>
        </w:rPr>
        <w:t>Documents sur les manquements au règlement intérieur et autres codes de conduite de la banque :</w:t>
      </w:r>
      <w:r w:rsidRPr="00BC3AF3">
        <w:t xml:space="preserve"> courriers entrants et sortants (y compris ceux inspection du travail et direction nationale du travail), décision conseil de discipline </w:t>
      </w:r>
    </w:p>
    <w:p w14:paraId="3F43B416" w14:textId="77777777" w:rsidR="00BC3AF3" w:rsidRPr="00BC3AF3" w:rsidRDefault="00BC3AF3" w:rsidP="00BC3AF3">
      <w:pPr>
        <w:numPr>
          <w:ilvl w:val="0"/>
          <w:numId w:val="1"/>
        </w:numPr>
      </w:pPr>
      <w:r w:rsidRPr="00BC3AF3">
        <w:t>Rémunération : lettre de notification de revu de salaire</w:t>
      </w:r>
    </w:p>
    <w:p w14:paraId="236076A7" w14:textId="77777777" w:rsidR="00BC3AF3" w:rsidRPr="00BC3AF3" w:rsidRDefault="00BC3AF3" w:rsidP="00BC3AF3">
      <w:pPr>
        <w:numPr>
          <w:ilvl w:val="0"/>
          <w:numId w:val="1"/>
        </w:numPr>
      </w:pPr>
      <w:r w:rsidRPr="00BC3AF3">
        <w:rPr>
          <w:b/>
          <w:bCs/>
          <w:i/>
          <w:iCs/>
          <w:u w:val="single"/>
        </w:rPr>
        <w:t>Documents évolution de carrière-Promotion </w:t>
      </w:r>
      <w:r w:rsidRPr="00BC3AF3">
        <w:t>: note interne, courrier d’affectation, lettre de félicitations/encouragement….</w:t>
      </w:r>
    </w:p>
    <w:p w14:paraId="46B4A328" w14:textId="77777777" w:rsidR="00BC3AF3" w:rsidRPr="00A36471" w:rsidRDefault="00BC3AF3" w:rsidP="00BC3AF3">
      <w:pPr>
        <w:numPr>
          <w:ilvl w:val="0"/>
          <w:numId w:val="1"/>
        </w:numPr>
      </w:pPr>
      <w:r w:rsidRPr="00BC3AF3">
        <w:rPr>
          <w:b/>
          <w:bCs/>
          <w:i/>
          <w:iCs/>
          <w:u w:val="single"/>
        </w:rPr>
        <w:t xml:space="preserve">Divers </w:t>
      </w:r>
    </w:p>
    <w:p w14:paraId="6C78EB1B" w14:textId="64F12AAD" w:rsidR="00A36471" w:rsidRDefault="00A36471" w:rsidP="00BC3AF3">
      <w:pPr>
        <w:numPr>
          <w:ilvl w:val="0"/>
          <w:numId w:val="1"/>
        </w:numPr>
      </w:pPr>
      <w:r>
        <w:rPr>
          <w:b/>
          <w:bCs/>
          <w:i/>
          <w:iCs/>
          <w:u w:val="single"/>
        </w:rPr>
        <w:t xml:space="preserve">Dossiers de base de recrutement :   </w:t>
      </w:r>
      <w:r w:rsidRPr="00A36471">
        <w:t xml:space="preserve"> </w:t>
      </w:r>
      <w:r>
        <w:t xml:space="preserve">CV, PV entretien, Demande de recrutement, demande d’emploi, résultat test psychotechnique, certificat de travail des anciens employeurs, fiche de références professionnelles, notification constitution </w:t>
      </w:r>
      <w:r w:rsidR="006C5F98">
        <w:t>du dossier</w:t>
      </w:r>
      <w:r>
        <w:t xml:space="preserve"> du personnel</w:t>
      </w:r>
    </w:p>
    <w:p w14:paraId="7A93D0B3" w14:textId="22E360CB" w:rsidR="00A36471" w:rsidRPr="00BC3AF3" w:rsidRDefault="00A36471" w:rsidP="00BC3AF3">
      <w:pPr>
        <w:numPr>
          <w:ilvl w:val="0"/>
          <w:numId w:val="1"/>
        </w:numPr>
      </w:pPr>
      <w:r>
        <w:rPr>
          <w:b/>
          <w:bCs/>
          <w:i/>
          <w:iCs/>
          <w:u w:val="single"/>
        </w:rPr>
        <w:lastRenderedPageBreak/>
        <w:t>Documents relatifs à la gestion de la performance :</w:t>
      </w:r>
      <w:r>
        <w:t xml:space="preserve">  Fiches d’objectifs, Fiches d’évaluation, Plan d’amélioration des performances</w:t>
      </w:r>
    </w:p>
    <w:p w14:paraId="1AE4221B" w14:textId="77777777" w:rsidR="00BC3AF3" w:rsidRPr="00BC3AF3" w:rsidRDefault="00BC3AF3" w:rsidP="00BC3AF3">
      <w:r w:rsidRPr="00A36471">
        <w:rPr>
          <w:b/>
          <w:bCs/>
        </w:rPr>
        <w:t> </w:t>
      </w:r>
    </w:p>
    <w:p w14:paraId="3CFD20DA" w14:textId="77777777" w:rsidR="00BC3AF3" w:rsidRPr="00BC3AF3" w:rsidRDefault="00BC3AF3" w:rsidP="00BC3AF3">
      <w:pPr>
        <w:numPr>
          <w:ilvl w:val="0"/>
          <w:numId w:val="2"/>
        </w:numPr>
      </w:pPr>
      <w:proofErr w:type="spellStart"/>
      <w:r w:rsidRPr="00BC3AF3">
        <w:rPr>
          <w:b/>
          <w:bCs/>
          <w:u w:val="single"/>
          <w:lang w:val="en-US"/>
        </w:rPr>
        <w:t>Dématérialisation</w:t>
      </w:r>
      <w:proofErr w:type="spellEnd"/>
      <w:r w:rsidRPr="00BC3AF3">
        <w:rPr>
          <w:b/>
          <w:bCs/>
          <w:u w:val="single"/>
          <w:lang w:val="en-US"/>
        </w:rPr>
        <w:t xml:space="preserve"> des dossiers</w:t>
      </w:r>
    </w:p>
    <w:p w14:paraId="55E22A21" w14:textId="77777777" w:rsidR="00BC3AF3" w:rsidRPr="00BC3AF3" w:rsidRDefault="00BC3AF3" w:rsidP="00BC3AF3">
      <w:r w:rsidRPr="00BC3AF3">
        <w:t> </w:t>
      </w:r>
    </w:p>
    <w:p w14:paraId="60771325" w14:textId="77777777" w:rsidR="00BC3AF3" w:rsidRPr="00BC3AF3" w:rsidRDefault="00BC3AF3" w:rsidP="00BC3AF3">
      <w:r w:rsidRPr="00BC3AF3">
        <w:t xml:space="preserve">Ce processus consistera à convertir les documents et informations disponibles au format électronique via la création d’un fichier numérique. Il devra intégrer les étapes suivantes : la création de données numériques, la gestion/l’exploitation des données, la diffusion et la conservation de données. Il devra prévoir un contrôle d’accès tout en garantissant une sécurisation des données. Le soumissionnaire devra indiquer dans son offre les besoins en capacité de stockage pour au moins 280 dossiers et les équipements nécessaires pour cette dématérialisation. </w:t>
      </w:r>
    </w:p>
    <w:p w14:paraId="53266681" w14:textId="77777777" w:rsidR="00BC3AF3" w:rsidRPr="00BC3AF3" w:rsidRDefault="00BC3AF3" w:rsidP="00BC3AF3">
      <w:r w:rsidRPr="00BC3AF3">
        <w:t xml:space="preserve">Les dossiers seront numérisés en respectant les mêmes référencements que les dossiers physiques. </w:t>
      </w:r>
      <w:r w:rsidRPr="00BC3AF3">
        <w:rPr>
          <w:b/>
          <w:bCs/>
          <w:i/>
          <w:iCs/>
          <w:u w:val="single"/>
        </w:rPr>
        <w:t>Ils seront classés par matricule suivi des nom et prénoms du salarié</w:t>
      </w:r>
      <w:r w:rsidRPr="00BC3AF3">
        <w:t>. Chaque dossier contiendra des sous dossiers qui seront nommés comme indiqué ci-dessus.</w:t>
      </w:r>
    </w:p>
    <w:p w14:paraId="03374A91" w14:textId="77777777" w:rsidR="00BC3AF3" w:rsidRPr="00BC3AF3" w:rsidRDefault="00BC3AF3" w:rsidP="00BC3AF3">
      <w:r w:rsidRPr="00BC3AF3">
        <w:rPr>
          <w:b/>
          <w:bCs/>
        </w:rPr>
        <w:t xml:space="preserve">B/   </w:t>
      </w:r>
      <w:r w:rsidRPr="00BC3AF3">
        <w:rPr>
          <w:b/>
          <w:bCs/>
          <w:u w:val="single"/>
        </w:rPr>
        <w:t>Contrôle des dossiers</w:t>
      </w:r>
    </w:p>
    <w:p w14:paraId="7B345F22" w14:textId="77777777" w:rsidR="00BC3AF3" w:rsidRPr="00BC3AF3" w:rsidRDefault="00BC3AF3" w:rsidP="00BC3AF3">
      <w:pPr>
        <w:numPr>
          <w:ilvl w:val="0"/>
          <w:numId w:val="3"/>
        </w:numPr>
      </w:pPr>
      <w:proofErr w:type="spellStart"/>
      <w:r w:rsidRPr="00BC3AF3">
        <w:rPr>
          <w:b/>
          <w:bCs/>
          <w:lang w:val="en-US"/>
        </w:rPr>
        <w:t>Fiabilisation</w:t>
      </w:r>
      <w:proofErr w:type="spellEnd"/>
    </w:p>
    <w:p w14:paraId="23329FFB" w14:textId="77777777" w:rsidR="00BC3AF3" w:rsidRPr="00BC3AF3" w:rsidRDefault="00BC3AF3" w:rsidP="00BC3AF3">
      <w:r w:rsidRPr="00BC3AF3">
        <w:t>Lors du processus de classement des dossiers, une fiabilisation des documents sera effectuée. Les documents manquants seront répertoriés dans un fichier afin de pouvoir faire le suivi de la mise à disposition desdits documents par le personnel dans les meilleurs délais. La collecte de documents manquants se fera au fur et à mesure que les travaux de classement s’effectuent afin d’obtenir un meilleur taux de fiabilisation des dossiers avant la fin des 90 jours.</w:t>
      </w:r>
    </w:p>
    <w:p w14:paraId="683017B4" w14:textId="77777777" w:rsidR="00BC3AF3" w:rsidRPr="00BC3AF3" w:rsidRDefault="00BC3AF3" w:rsidP="00BC3AF3">
      <w:pPr>
        <w:numPr>
          <w:ilvl w:val="0"/>
          <w:numId w:val="4"/>
        </w:numPr>
      </w:pPr>
      <w:r w:rsidRPr="00BC3AF3">
        <w:rPr>
          <w:b/>
          <w:bCs/>
        </w:rPr>
        <w:t>Contrôle d’accès de la plateforme de dématérialisation</w:t>
      </w:r>
    </w:p>
    <w:p w14:paraId="180A4516" w14:textId="77777777" w:rsidR="00BC3AF3" w:rsidRPr="00BC3AF3" w:rsidRDefault="00BC3AF3" w:rsidP="00BC3AF3">
      <w:r w:rsidRPr="00BC3AF3">
        <w:t>La plateforme devra être sécurisée avec un code d’accès par utilisateur et un profil d’administrateur à mettre à la disposition de la banque.</w:t>
      </w:r>
    </w:p>
    <w:p w14:paraId="5D0917A9" w14:textId="77777777" w:rsidR="00BC3AF3" w:rsidRPr="00BC3AF3" w:rsidRDefault="00BC3AF3" w:rsidP="00BC3AF3">
      <w:r w:rsidRPr="00BC3AF3">
        <w:t> </w:t>
      </w:r>
    </w:p>
    <w:p w14:paraId="40DD90DA" w14:textId="77777777" w:rsidR="00BC3AF3" w:rsidRPr="00BC3AF3" w:rsidRDefault="00BC3AF3" w:rsidP="00BC3AF3">
      <w:r w:rsidRPr="00BC3AF3">
        <w:rPr>
          <w:b/>
          <w:bCs/>
          <w:i/>
          <w:iCs/>
        </w:rPr>
        <w:t>Les dossiers de prêt :</w:t>
      </w:r>
    </w:p>
    <w:p w14:paraId="0F0AC899" w14:textId="77777777" w:rsidR="00BC3AF3" w:rsidRPr="00BC3AF3" w:rsidRDefault="00BC3AF3" w:rsidP="00BC3AF3">
      <w:pPr>
        <w:numPr>
          <w:ilvl w:val="0"/>
          <w:numId w:val="5"/>
        </w:numPr>
      </w:pPr>
      <w:r w:rsidRPr="00BC3AF3">
        <w:rPr>
          <w:b/>
          <w:bCs/>
        </w:rPr>
        <w:t>Classement des dossiers de crédit</w:t>
      </w:r>
    </w:p>
    <w:p w14:paraId="2BBE6169" w14:textId="77777777" w:rsidR="00BC3AF3" w:rsidRPr="00BC3AF3" w:rsidRDefault="00BC3AF3" w:rsidP="00BC3AF3">
      <w:r w:rsidRPr="00BC3AF3">
        <w:t xml:space="preserve">Afin d’être plus efficient dans le processus de classement, </w:t>
      </w:r>
      <w:r w:rsidRPr="00BC3AF3">
        <w:rPr>
          <w:b/>
          <w:bCs/>
        </w:rPr>
        <w:t>les dossiers de crédit du personnel seront classés en dehors des dossiers administratifs</w:t>
      </w:r>
      <w:r w:rsidRPr="00BC3AF3">
        <w:t xml:space="preserve">. </w:t>
      </w:r>
      <w:r w:rsidRPr="00BC3AF3">
        <w:rPr>
          <w:b/>
          <w:bCs/>
        </w:rPr>
        <w:t>Le classement sera également fait suivant le matricule et les nom et prénoms</w:t>
      </w:r>
      <w:r w:rsidRPr="00BC3AF3">
        <w:t>. Dans chaque dossier suspendu, il y aura un sous dossier pour chaque type de prêt comme suit :</w:t>
      </w:r>
    </w:p>
    <w:p w14:paraId="41ABCC17" w14:textId="77777777" w:rsidR="00BC3AF3" w:rsidRPr="00BC3AF3" w:rsidRDefault="00BC3AF3" w:rsidP="00BC3AF3">
      <w:pPr>
        <w:numPr>
          <w:ilvl w:val="0"/>
          <w:numId w:val="6"/>
        </w:numPr>
      </w:pPr>
      <w:r w:rsidRPr="00BC3AF3">
        <w:rPr>
          <w:lang w:val="en-US"/>
        </w:rPr>
        <w:t xml:space="preserve">Prêt urgence, </w:t>
      </w:r>
    </w:p>
    <w:p w14:paraId="76C16B1D" w14:textId="77777777" w:rsidR="00BC3AF3" w:rsidRPr="00BC3AF3" w:rsidRDefault="00BC3AF3" w:rsidP="00BC3AF3">
      <w:pPr>
        <w:numPr>
          <w:ilvl w:val="0"/>
          <w:numId w:val="6"/>
        </w:numPr>
      </w:pPr>
      <w:r w:rsidRPr="00BC3AF3">
        <w:rPr>
          <w:lang w:val="en-US"/>
        </w:rPr>
        <w:t xml:space="preserve">Prêt </w:t>
      </w:r>
      <w:proofErr w:type="spellStart"/>
      <w:r w:rsidRPr="00BC3AF3">
        <w:rPr>
          <w:lang w:val="en-US"/>
        </w:rPr>
        <w:t>scolaire</w:t>
      </w:r>
      <w:proofErr w:type="spellEnd"/>
    </w:p>
    <w:p w14:paraId="753732CA" w14:textId="77777777" w:rsidR="00BC3AF3" w:rsidRPr="00BC3AF3" w:rsidRDefault="00BC3AF3" w:rsidP="00BC3AF3">
      <w:pPr>
        <w:numPr>
          <w:ilvl w:val="0"/>
          <w:numId w:val="6"/>
        </w:numPr>
      </w:pPr>
      <w:r w:rsidRPr="00BC3AF3">
        <w:rPr>
          <w:lang w:val="en-US"/>
        </w:rPr>
        <w:t xml:space="preserve">Prêt </w:t>
      </w:r>
      <w:proofErr w:type="spellStart"/>
      <w:r w:rsidRPr="00BC3AF3">
        <w:rPr>
          <w:lang w:val="en-US"/>
        </w:rPr>
        <w:t>consommation</w:t>
      </w:r>
      <w:proofErr w:type="spellEnd"/>
      <w:r w:rsidRPr="00BC3AF3">
        <w:rPr>
          <w:lang w:val="en-US"/>
        </w:rPr>
        <w:t xml:space="preserve"> / </w:t>
      </w:r>
      <w:proofErr w:type="spellStart"/>
      <w:r w:rsidRPr="00BC3AF3">
        <w:rPr>
          <w:lang w:val="en-US"/>
        </w:rPr>
        <w:t>équipement</w:t>
      </w:r>
      <w:proofErr w:type="spellEnd"/>
    </w:p>
    <w:p w14:paraId="61A467F1" w14:textId="77777777" w:rsidR="00BC3AF3" w:rsidRPr="00BC3AF3" w:rsidRDefault="00BC3AF3" w:rsidP="00BC3AF3">
      <w:pPr>
        <w:numPr>
          <w:ilvl w:val="0"/>
          <w:numId w:val="6"/>
        </w:numPr>
      </w:pPr>
      <w:r w:rsidRPr="00BC3AF3">
        <w:rPr>
          <w:lang w:val="en-US"/>
        </w:rPr>
        <w:t xml:space="preserve">Prêt </w:t>
      </w:r>
      <w:proofErr w:type="spellStart"/>
      <w:r w:rsidRPr="00BC3AF3">
        <w:rPr>
          <w:lang w:val="en-US"/>
        </w:rPr>
        <w:t>immobilier</w:t>
      </w:r>
      <w:proofErr w:type="spellEnd"/>
    </w:p>
    <w:p w14:paraId="0D74E66A" w14:textId="77777777" w:rsidR="00FB6292" w:rsidRDefault="00FB6292"/>
    <w:sectPr w:rsidR="00FB62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25980"/>
    <w:multiLevelType w:val="multilevel"/>
    <w:tmpl w:val="9056BF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62B2B"/>
    <w:multiLevelType w:val="multilevel"/>
    <w:tmpl w:val="78469D6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29CD6A21"/>
    <w:multiLevelType w:val="multilevel"/>
    <w:tmpl w:val="621C6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2C058B"/>
    <w:multiLevelType w:val="multilevel"/>
    <w:tmpl w:val="AB14C54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45685C64"/>
    <w:multiLevelType w:val="hybridMultilevel"/>
    <w:tmpl w:val="C6BA6B50"/>
    <w:lvl w:ilvl="0" w:tplc="189C9C6E">
      <w:start w:val="2"/>
      <w:numFmt w:val="bullet"/>
      <w:lvlText w:val="-"/>
      <w:lvlJc w:val="left"/>
      <w:pPr>
        <w:ind w:left="1919" w:hanging="360"/>
      </w:pPr>
      <w:rPr>
        <w:rFonts w:ascii="Times New Roman" w:eastAsiaTheme="minorHAnsi" w:hAnsi="Times New Roman" w:cs="Times New Roman" w:hint="default"/>
      </w:rPr>
    </w:lvl>
    <w:lvl w:ilvl="1" w:tplc="FFFFFFFF" w:tentative="1">
      <w:start w:val="1"/>
      <w:numFmt w:val="bullet"/>
      <w:lvlText w:val="o"/>
      <w:lvlJc w:val="left"/>
      <w:pPr>
        <w:ind w:left="2639" w:hanging="360"/>
      </w:pPr>
      <w:rPr>
        <w:rFonts w:ascii="Courier New" w:hAnsi="Courier New" w:cs="Courier New" w:hint="default"/>
      </w:rPr>
    </w:lvl>
    <w:lvl w:ilvl="2" w:tplc="FFFFFFFF" w:tentative="1">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5" w15:restartNumberingAfterBreak="0">
    <w:nsid w:val="460D2018"/>
    <w:multiLevelType w:val="hybridMultilevel"/>
    <w:tmpl w:val="3E0830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984226D"/>
    <w:multiLevelType w:val="multilevel"/>
    <w:tmpl w:val="D50A7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6C0205"/>
    <w:multiLevelType w:val="multilevel"/>
    <w:tmpl w:val="69682C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5563C1"/>
    <w:multiLevelType w:val="hybridMultilevel"/>
    <w:tmpl w:val="7CD0B4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90758775">
    <w:abstractNumId w:val="6"/>
  </w:num>
  <w:num w:numId="2" w16cid:durableId="1909606795">
    <w:abstractNumId w:val="3"/>
  </w:num>
  <w:num w:numId="3" w16cid:durableId="1363751135">
    <w:abstractNumId w:val="2"/>
  </w:num>
  <w:num w:numId="4" w16cid:durableId="726412176">
    <w:abstractNumId w:val="0"/>
  </w:num>
  <w:num w:numId="5" w16cid:durableId="201402424">
    <w:abstractNumId w:val="7"/>
  </w:num>
  <w:num w:numId="6" w16cid:durableId="2100178676">
    <w:abstractNumId w:val="1"/>
  </w:num>
  <w:num w:numId="7" w16cid:durableId="1844281061">
    <w:abstractNumId w:val="8"/>
  </w:num>
  <w:num w:numId="8" w16cid:durableId="718435296">
    <w:abstractNumId w:val="4"/>
  </w:num>
  <w:num w:numId="9" w16cid:durableId="2954555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AF3"/>
    <w:rsid w:val="0004715B"/>
    <w:rsid w:val="00482892"/>
    <w:rsid w:val="006B1117"/>
    <w:rsid w:val="006C5F98"/>
    <w:rsid w:val="00A36471"/>
    <w:rsid w:val="00AA072F"/>
    <w:rsid w:val="00B61B24"/>
    <w:rsid w:val="00BC3AF3"/>
    <w:rsid w:val="00D02925"/>
    <w:rsid w:val="00D3746D"/>
    <w:rsid w:val="00EC42D8"/>
    <w:rsid w:val="00F8346A"/>
    <w:rsid w:val="00FB62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E09D9"/>
  <w15:chartTrackingRefBased/>
  <w15:docId w15:val="{04907601-1A4F-4712-BA70-36996BC30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A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3A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3A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A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A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A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A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A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A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A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AF3"/>
    <w:rPr>
      <w:rFonts w:eastAsiaTheme="majorEastAsia" w:cstheme="majorBidi"/>
      <w:color w:val="272727" w:themeColor="text1" w:themeTint="D8"/>
    </w:rPr>
  </w:style>
  <w:style w:type="paragraph" w:styleId="Title">
    <w:name w:val="Title"/>
    <w:basedOn w:val="Normal"/>
    <w:next w:val="Normal"/>
    <w:link w:val="TitleChar"/>
    <w:uiPriority w:val="10"/>
    <w:qFormat/>
    <w:rsid w:val="00BC3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AF3"/>
    <w:pPr>
      <w:spacing w:before="160"/>
      <w:jc w:val="center"/>
    </w:pPr>
    <w:rPr>
      <w:i/>
      <w:iCs/>
      <w:color w:val="404040" w:themeColor="text1" w:themeTint="BF"/>
    </w:rPr>
  </w:style>
  <w:style w:type="character" w:customStyle="1" w:styleId="QuoteChar">
    <w:name w:val="Quote Char"/>
    <w:basedOn w:val="DefaultParagraphFont"/>
    <w:link w:val="Quote"/>
    <w:uiPriority w:val="29"/>
    <w:rsid w:val="00BC3AF3"/>
    <w:rPr>
      <w:i/>
      <w:iCs/>
      <w:color w:val="404040" w:themeColor="text1" w:themeTint="BF"/>
    </w:rPr>
  </w:style>
  <w:style w:type="paragraph" w:styleId="ListParagraph">
    <w:name w:val="List Paragraph"/>
    <w:basedOn w:val="Normal"/>
    <w:uiPriority w:val="34"/>
    <w:qFormat/>
    <w:rsid w:val="00BC3AF3"/>
    <w:pPr>
      <w:ind w:left="720"/>
      <w:contextualSpacing/>
    </w:pPr>
  </w:style>
  <w:style w:type="character" w:styleId="IntenseEmphasis">
    <w:name w:val="Intense Emphasis"/>
    <w:basedOn w:val="DefaultParagraphFont"/>
    <w:uiPriority w:val="21"/>
    <w:qFormat/>
    <w:rsid w:val="00BC3AF3"/>
    <w:rPr>
      <w:i/>
      <w:iCs/>
      <w:color w:val="2F5496" w:themeColor="accent1" w:themeShade="BF"/>
    </w:rPr>
  </w:style>
  <w:style w:type="paragraph" w:styleId="IntenseQuote">
    <w:name w:val="Intense Quote"/>
    <w:basedOn w:val="Normal"/>
    <w:next w:val="Normal"/>
    <w:link w:val="IntenseQuoteChar"/>
    <w:uiPriority w:val="30"/>
    <w:qFormat/>
    <w:rsid w:val="00BC3A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AF3"/>
    <w:rPr>
      <w:i/>
      <w:iCs/>
      <w:color w:val="2F5496" w:themeColor="accent1" w:themeShade="BF"/>
    </w:rPr>
  </w:style>
  <w:style w:type="character" w:styleId="IntenseReference">
    <w:name w:val="Intense Reference"/>
    <w:basedOn w:val="DefaultParagraphFont"/>
    <w:uiPriority w:val="32"/>
    <w:qFormat/>
    <w:rsid w:val="00BC3A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241465">
      <w:bodyDiv w:val="1"/>
      <w:marLeft w:val="0"/>
      <w:marRight w:val="0"/>
      <w:marTop w:val="0"/>
      <w:marBottom w:val="0"/>
      <w:divBdr>
        <w:top w:val="none" w:sz="0" w:space="0" w:color="auto"/>
        <w:left w:val="none" w:sz="0" w:space="0" w:color="auto"/>
        <w:bottom w:val="none" w:sz="0" w:space="0" w:color="auto"/>
        <w:right w:val="none" w:sz="0" w:space="0" w:color="auto"/>
      </w:divBdr>
    </w:div>
    <w:div w:id="1006976785">
      <w:bodyDiv w:val="1"/>
      <w:marLeft w:val="0"/>
      <w:marRight w:val="0"/>
      <w:marTop w:val="0"/>
      <w:marBottom w:val="0"/>
      <w:divBdr>
        <w:top w:val="none" w:sz="0" w:space="0" w:color="auto"/>
        <w:left w:val="none" w:sz="0" w:space="0" w:color="auto"/>
        <w:bottom w:val="none" w:sz="0" w:space="0" w:color="auto"/>
        <w:right w:val="none" w:sz="0" w:space="0" w:color="auto"/>
      </w:divBdr>
    </w:div>
    <w:div w:id="1145658774">
      <w:bodyDiv w:val="1"/>
      <w:marLeft w:val="0"/>
      <w:marRight w:val="0"/>
      <w:marTop w:val="0"/>
      <w:marBottom w:val="0"/>
      <w:divBdr>
        <w:top w:val="none" w:sz="0" w:space="0" w:color="auto"/>
        <w:left w:val="none" w:sz="0" w:space="0" w:color="auto"/>
        <w:bottom w:val="none" w:sz="0" w:space="0" w:color="auto"/>
        <w:right w:val="none" w:sz="0" w:space="0" w:color="auto"/>
      </w:divBdr>
    </w:div>
    <w:div w:id="160433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Pages>
  <Words>666</Words>
  <Characters>3665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mohamed kamissoko</cp:lastModifiedBy>
  <cp:revision>4</cp:revision>
  <dcterms:created xsi:type="dcterms:W3CDTF">2025-09-01T14:12:00Z</dcterms:created>
  <dcterms:modified xsi:type="dcterms:W3CDTF">2025-11-13T14:31:00Z</dcterms:modified>
</cp:coreProperties>
</file>