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4 Business Data Modelling and Advanced Form Design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Create related forms, configure validation and demonstrate a lookup and a subform.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business model separates a reusable branch entity from individual loan applications. Each application has a unique reference and can select a branch record through a lookup. Repeating supporting-document descriptions belong in a subform rather than in separate numbered columns.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Applications contains Application Reference, Applicant Name, Email, Loan Amount, Term Months, Application Date, Status, Notes, Branches, Supporting Documents and Document Description. The subform has a Document Type column. Status choices are Submitted, Under Review and Reviewed. The amount is stored as INR currency.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Create Loan Applications with mandatory reference, applicant, amount, term and status fields.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Enable no duplicate values for Application Reference.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Create Branches with mandatory unique Branch Code and mandatory Branch Name.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Save the fictional CHN branch named Chennai Demo Branch.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Add a Branches lookup displaying Branch Name and a Supporting Documents subform.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Submit LAB-004 with the Chennai branch and one Demo income statement row.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lookup displayed Chennai Demo Branch from the saved Branches form.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LAB-004 used amount INR 200000 and term 24, with a supporting-document type and a sample-only description.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schema diagram shows the relationship between Loan Applications and Branches.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All applicant records and document descriptions are fictional. No personal supporting files were uploaded.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166360" cy="2455366"/>
            <wp:docPr id="1" name="lab-04-1.jpg" descr="Schema Builder showing the relationship created in the account."/>
            <a:graphic>
              <a:graphicData uri="http://schemas.openxmlformats.org/drawingml/2006/picture">
                <pic:pic>
                  <pic:nvPicPr>
                    <pic:cNvPr id="1" name="lab-04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5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Schema Builder showing the relationship created in the account.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166360" cy="2267009"/>
            <wp:docPr id="2" name="lab-04-2.jpg" descr="Advanced form populated with fictional relationship and subform data."/>
            <a:graphic>
              <a:graphicData uri="http://schemas.openxmlformats.org/drawingml/2006/picture">
                <pic:pic>
                  <pic:nvPicPr>
                    <pic:cNvPr id="2" name="lab-04-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2 Advanced form populated with fictional relationship and subform data.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related forms, lookup and repeating subform were implemented and a linked sample application was saved.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https://www.zoho.com/creator/glossary.html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04-1.jpg"/><Relationship Id="rId8" Type="http://schemas.openxmlformats.org/officeDocument/2006/relationships/image" Target="media/lab-04-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