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Lab.xml" ContentType="application/vnd.openxmlformats-officedocument.wordprocessingml.header+xml"/>
  <Default Extension="jp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  <w:jc w:val="center"/>
        <w:ind w:left="0" w:right="0" w:firstLine="0"/>
      </w:pPr>
      <w:r>
        <w:rPr>
          <w:color w:val="000000"/>
        </w:rPr>
        <w:t xml:space="preserve">Experiment 13 Enterprise Limitations Case Study</w:t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CB23F35 Low Code Application Development using Zoho Creator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Loan Application Lab uses fictional coursework data. Observations below describe the actions and results verified during this lab.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Aim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Evaluate where a loan-processing enterprise would need capabilities beyond the demonstrated lab.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Theory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The case study considers a hypothetical multi-branch lender requiring identity checks, regulatory review, fraud detection, document storage and high-volume integrations. Loan Application Lab is a teaching prototype with four fictional applications, not a lending system or an eligibility model.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The prototype demonstrates form entry, a branch relationship, a repeating document label, status analytics and simple validation. These are useful foundations. Their success on four records does not establish suitability for regulated decisions, large-scale throughput or recovery requirements.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Procedure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Define the hypothetical enterprise requirements and distinguish them from the lab scope.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Map demonstrated features to data entry, review tracking and reporting needs.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Identify gaps in domain logic, integration reliability, access testing and operations.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Recommend boundaries between low code configuration and specialist services.</w:t>
      </w:r>
    </w:p>
    <w:p>
      <w:pPr>
        <w:sectPr>
          <w:headerReference w:type="default" r:id="rId6"/>
          <w:type w:val="continuous"/>
          <w:pgSz w:w="11910" w:h="16840"/>
          <w:pgMar w:top="1360" w:bottom="280" w:left="1417" w:right="1417" w:header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82"/>
        <w:keepNext/>
      </w:pPr>
      <w:r>
        <w:rPr>
          <w:color w:val="000000"/>
        </w:rPr>
        <w:t xml:space="preserve">Observations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Domain logic: amount and term validation do not evaluate affordability, identity or credit risk. Human-reviewed policy and specialist validation would be needed.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Scale: the four-record dataset cannot reveal large-volume query, API quota or concurrency behavior. Capacity tests must use representative workloads.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Reliability: a successful empty Sheet listing proves authentication and request execution, not transaction consistency across services.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Governance: a saved role/profile does not replace cross-user tests, incident response, retention policy or formal access review.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Portability: visual components and Deluge are tied to platform capabilities. A team should document data export and extension boundaries before committing a critical process.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Recommendation: use the low code app for structured tracking and dashboards, and integrate separately reviewed specialist services where necessary.</w:t>
      </w:r>
    </w:p>
    <w:p>
      <w:pPr>
        <w:pStyle w:val="BodyText"/>
        <w:spacing w:line="259" w:lineRule="auto" w:before="189"/>
        <w:ind w:left="23" w:right="190"/>
        <w:jc w:val="center"/>
        <w:keepNext/>
      </w:pPr>
      <w:r>
        <w:drawing>
          <wp:inline distT="0" distB="0" distL="0" distR="0">
            <wp:extent cx="5486400" cy="2607468"/>
            <wp:docPr id="1" name="lab-13-1.jpg" descr="Actual Creator schema diagram showing the Loan Applications and Branches relationship."/>
            <a:graphic>
              <a:graphicData uri="http://schemas.openxmlformats.org/drawingml/2006/picture">
                <pic:pic>
                  <pic:nvPicPr>
                    <pic:cNvPr id="1" name="lab-13-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Figure 1 Actual Creator schema diagram showing the Loan Applications and Branches relationship.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Result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The case study defines a defensible prototype boundary and the additional engineering and governance work needed for an enterprise deployment.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Sources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https://help.zoho.com/portal/en/kb/creator/developer-guide/environments/articles/understand-environments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https://www.zoho.com/developer/</w:t>
      </w:r>
    </w:p>
    <w:sectPr>
      <w:headerReference w:type="default" r:id="rId6"/>
      <w:pgSz w:w="11910" w:h="16840"/>
      <w:pgMar w:top="1360" w:bottom="280" w:left="1417" w:right="1417" w:header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Lab.xml><?xml version="1.0" encoding="utf-8"?>
<w:hdr xmlns:w="http://schemas.openxmlformats.org/wordprocessingml/2006/main">
  <w:p>
    <w:pPr>
      <w:jc w:val="right"/>
      <w:spacing w:after="0" w:line="220" w:lineRule="auto"/>
    </w:pPr>
    <w:r>
      <w:rPr>
        <w:rFonts w:ascii="Aptos" w:hAnsi="Aptos"/>
        <w:sz w:val="20"/>
        <w:color w:val="000000"/>
      </w:rPr>
      <w:t>Santhosh A</w:t>
      <w:br/>
      <w:t>Registration Number 241501185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3550" w:hanging="3472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ptos" w:hAnsi="Aptos" w:eastAsia="Aptos" w:cs="Apto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744" w:hanging="360"/>
    </w:pPr>
    <w:rPr>
      <w:rFonts w:ascii="Aptos" w:hAnsi="Aptos" w:eastAsia="Aptos" w:cs="Apto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0" w:hanging="0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Relationship Id="rId6" Type="http://schemas.openxmlformats.org/officeDocument/2006/relationships/header" Target="headerLab.xml"/><Relationship Id="rId7" Type="http://schemas.openxmlformats.org/officeDocument/2006/relationships/image" Target="media/lab-13-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A</dc:creator>
  <dcterms:created xsi:type="dcterms:W3CDTF">2026-10-12T06:55:10Z</dcterms:created>
  <dcterms:modified xsi:type="dcterms:W3CDTF">2026-10-12T06:55:10Z</dcterms:modified>
  <cp:lastModifiedBy>Santhosh 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