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Root Cause Analysis</w:t>
      </w:r>
    </w:p>
    <w:p>
      <w:pPr>
        <w:spacing w:after="60"/>
      </w:pPr>
      <w:r>
        <w:rPr>
          <w:color w:val="555555"/>
          <w:sz w:val="28"/>
          <w:szCs w:val="28"/>
        </w:rPr>
        <w:t xml:space="preserve">PDF page limit failure in Claude document processing</w:t>
      </w:r>
    </w:p>
    <w:p>
      <w:pPr>
        <w:pBdr>
          <w:bottom w:val="single" w:color="1F3864" w:sz="12" w:space="6"/>
        </w:pBdr>
        <w:spacing w:after="300"/>
      </w:pPr>
      <w:r>
        <w:rPr>
          <w:color w:val="777777"/>
          <w:sz w:val="20"/>
          <w:szCs w:val="20"/>
        </w:rPr>
        <w:t xml:space="preserve">GSSP GenAI Services  |  Claude Generator</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160"/>
      </w:tblGrid>
      <w:tr>
        <w:trPr>
          <w:tblHeader/>
        </w:trPr>
        <w:tc>
          <w:tcPr>
            <w:tcW w:type="dxa" w:w="2200"/>
            <w:shd w:fill="1F3864" w:color="auto" w:val="clear"/>
            <w:tcMar>
              <w:top w:type="dxa" w:w="80"/>
              <w:left w:type="dxa" w:w="110"/>
              <w:bottom w:type="dxa" w:w="80"/>
              <w:right w:type="dxa" w:w="110"/>
            </w:tcMar>
            <w:vAlign w:val="center"/>
          </w:tcPr>
          <w:p>
            <w:pPr>
              <w:spacing w:after="0"/>
            </w:pPr>
            <w:r>
              <w:rPr>
                <w:b/>
                <w:bCs/>
                <w:color w:val="FFFFFF"/>
                <w:sz w:val="19"/>
                <w:szCs w:val="19"/>
              </w:rPr>
              <w:t xml:space="preserve">Field</w:t>
            </w:r>
          </w:p>
        </w:tc>
        <w:tc>
          <w:tcPr>
            <w:tcW w:type="dxa" w:w="7160"/>
            <w:shd w:fill="1F3864" w:color="auto" w:val="clear"/>
            <w:tcMar>
              <w:top w:type="dxa" w:w="80"/>
              <w:left w:type="dxa" w:w="110"/>
              <w:bottom w:type="dxa" w:w="80"/>
              <w:right w:type="dxa" w:w="110"/>
            </w:tcMar>
            <w:vAlign w:val="center"/>
          </w:tcPr>
          <w:p>
            <w:pPr>
              <w:spacing w:after="0"/>
            </w:pPr>
            <w:r>
              <w:rPr>
                <w:b/>
                <w:bCs/>
                <w:color w:val="FFFFFF"/>
                <w:sz w:val="19"/>
                <w:szCs w:val="19"/>
              </w:rPr>
              <w:t xml:space="preserve">Detail</w:t>
            </w:r>
          </w:p>
        </w:tc>
      </w:tr>
      <w:tr>
        <w:tc>
          <w:tcPr>
            <w:tcW w:type="dxa" w:w="2200"/>
            <w:tcMar>
              <w:top w:type="dxa" w:w="80"/>
              <w:left w:type="dxa" w:w="110"/>
              <w:bottom w:type="dxa" w:w="80"/>
              <w:right w:type="dxa" w:w="110"/>
            </w:tcMar>
            <w:vAlign w:val="center"/>
          </w:tcPr>
          <w:p>
            <w:pPr>
              <w:spacing w:after="0"/>
            </w:pPr>
            <w:r>
              <w:rPr>
                <w:b/>
                <w:bCs/>
                <w:sz w:val="19"/>
                <w:szCs w:val="19"/>
              </w:rPr>
              <w:t xml:space="preserve">Document type</w:t>
            </w:r>
          </w:p>
        </w:tc>
        <w:tc>
          <w:tcPr>
            <w:tcW w:type="dxa" w:w="7160"/>
            <w:tcMar>
              <w:top w:type="dxa" w:w="80"/>
              <w:left w:type="dxa" w:w="110"/>
              <w:bottom w:type="dxa" w:w="80"/>
              <w:right w:type="dxa" w:w="110"/>
            </w:tcMar>
            <w:vAlign w:val="center"/>
          </w:tcPr>
          <w:p>
            <w:pPr>
              <w:spacing w:after="0"/>
            </w:pPr>
            <w:r>
              <w:rPr>
                <w:b w:val="false"/>
                <w:bCs w:val="false"/>
                <w:sz w:val="19"/>
                <w:szCs w:val="19"/>
              </w:rPr>
              <w:t xml:space="preserve">Root cause analysis and solution proposal</w:t>
            </w:r>
          </w:p>
        </w:tc>
      </w:tr>
      <w:tr>
        <w:tc>
          <w:tcPr>
            <w:tcW w:type="dxa" w:w="2200"/>
            <w:shd w:fill="F2F2F2" w:color="auto" w:val="clear"/>
            <w:tcMar>
              <w:top w:type="dxa" w:w="80"/>
              <w:left w:type="dxa" w:w="110"/>
              <w:bottom w:type="dxa" w:w="80"/>
              <w:right w:type="dxa" w:w="110"/>
            </w:tcMar>
            <w:vAlign w:val="center"/>
          </w:tcPr>
          <w:p>
            <w:pPr>
              <w:spacing w:after="0"/>
            </w:pPr>
            <w:r>
              <w:rPr>
                <w:b/>
                <w:bCs/>
                <w:sz w:val="19"/>
                <w:szCs w:val="19"/>
              </w:rPr>
              <w:t xml:space="preserve">Service</w:t>
            </w:r>
          </w:p>
        </w:tc>
        <w:tc>
          <w:tcPr>
            <w:tcW w:type="dxa" w:w="7160"/>
            <w:shd w:fill="F2F2F2" w:color="auto" w:val="clear"/>
            <w:tcMar>
              <w:top w:type="dxa" w:w="80"/>
              <w:left w:type="dxa" w:w="110"/>
              <w:bottom w:type="dxa" w:w="80"/>
              <w:right w:type="dxa" w:w="110"/>
            </w:tcMar>
            <w:vAlign w:val="center"/>
          </w:tcPr>
          <w:p>
            <w:pPr>
              <w:spacing w:after="0"/>
            </w:pPr>
            <w:r>
              <w:rPr>
                <w:b w:val="false"/>
                <w:bCs w:val="false"/>
                <w:sz w:val="19"/>
                <w:szCs w:val="19"/>
              </w:rPr>
              <w:t xml:space="preserve">genaiservices, GSSP Query Service</w:t>
            </w:r>
          </w:p>
        </w:tc>
      </w:tr>
      <w:tr>
        <w:tc>
          <w:tcPr>
            <w:tcW w:type="dxa" w:w="2200"/>
            <w:tcMar>
              <w:top w:type="dxa" w:w="80"/>
              <w:left w:type="dxa" w:w="110"/>
              <w:bottom w:type="dxa" w:w="80"/>
              <w:right w:type="dxa" w:w="110"/>
            </w:tcMar>
            <w:vAlign w:val="center"/>
          </w:tcPr>
          <w:p>
            <w:pPr>
              <w:spacing w:after="0"/>
            </w:pPr>
            <w:r>
              <w:rPr>
                <w:b/>
                <w:bCs/>
                <w:sz w:val="19"/>
                <w:szCs w:val="19"/>
              </w:rPr>
              <w:t xml:space="preserve">Component</w:t>
            </w:r>
          </w:p>
        </w:tc>
        <w:tc>
          <w:tcPr>
            <w:tcW w:type="dxa" w:w="7160"/>
            <w:tcMar>
              <w:top w:type="dxa" w:w="80"/>
              <w:left w:type="dxa" w:w="110"/>
              <w:bottom w:type="dxa" w:w="80"/>
              <w:right w:type="dxa" w:w="110"/>
            </w:tcMar>
            <w:vAlign w:val="center"/>
          </w:tcPr>
          <w:p>
            <w:pPr>
              <w:spacing w:after="0"/>
            </w:pPr>
            <w:r>
              <w:rPr>
                <w:b w:val="false"/>
                <w:bCs w:val="false"/>
                <w:sz w:val="19"/>
                <w:szCs w:val="19"/>
              </w:rPr>
              <w:t xml:space="preserve">query/core/generator/claude_generator.py</w:t>
            </w:r>
          </w:p>
        </w:tc>
      </w:tr>
      <w:tr>
        <w:tc>
          <w:tcPr>
            <w:tcW w:type="dxa" w:w="2200"/>
            <w:shd w:fill="F2F2F2" w:color="auto" w:val="clear"/>
            <w:tcMar>
              <w:top w:type="dxa" w:w="80"/>
              <w:left w:type="dxa" w:w="110"/>
              <w:bottom w:type="dxa" w:w="80"/>
              <w:right w:type="dxa" w:w="110"/>
            </w:tcMar>
            <w:vAlign w:val="center"/>
          </w:tcPr>
          <w:p>
            <w:pPr>
              <w:spacing w:after="0"/>
            </w:pPr>
            <w:r>
              <w:rPr>
                <w:b/>
                <w:bCs/>
                <w:sz w:val="19"/>
                <w:szCs w:val="19"/>
              </w:rPr>
              <w:t xml:space="preserve">Branch</w:t>
            </w:r>
          </w:p>
        </w:tc>
        <w:tc>
          <w:tcPr>
            <w:tcW w:type="dxa" w:w="7160"/>
            <w:shd w:fill="F2F2F2" w:color="auto" w:val="clear"/>
            <w:tcMar>
              <w:top w:type="dxa" w:w="80"/>
              <w:left w:type="dxa" w:w="110"/>
              <w:bottom w:type="dxa" w:w="80"/>
              <w:right w:type="dxa" w:w="110"/>
            </w:tcMar>
            <w:vAlign w:val="center"/>
          </w:tcPr>
          <w:p>
            <w:pPr>
              <w:spacing w:after="0"/>
            </w:pPr>
            <w:r>
              <w:rPr>
                <w:b w:val="false"/>
                <w:bCs w:val="false"/>
                <w:sz w:val="19"/>
                <w:szCs w:val="19"/>
              </w:rPr>
              <w:t xml:space="preserve">feature/ARCH-48132-claude-custom-file-support</w:t>
            </w:r>
          </w:p>
        </w:tc>
      </w:tr>
      <w:tr>
        <w:tc>
          <w:tcPr>
            <w:tcW w:type="dxa" w:w="2200"/>
            <w:tcMar>
              <w:top w:type="dxa" w:w="80"/>
              <w:left w:type="dxa" w:w="110"/>
              <w:bottom w:type="dxa" w:w="80"/>
              <w:right w:type="dxa" w:w="110"/>
            </w:tcMar>
            <w:vAlign w:val="center"/>
          </w:tcPr>
          <w:p>
            <w:pPr>
              <w:spacing w:after="0"/>
            </w:pPr>
            <w:r>
              <w:rPr>
                <w:b/>
                <w:bCs/>
                <w:sz w:val="19"/>
                <w:szCs w:val="19"/>
              </w:rPr>
              <w:t xml:space="preserve">Transport</w:t>
            </w:r>
          </w:p>
        </w:tc>
        <w:tc>
          <w:tcPr>
            <w:tcW w:type="dxa" w:w="7160"/>
            <w:tcMar>
              <w:top w:type="dxa" w:w="80"/>
              <w:left w:type="dxa" w:w="110"/>
              <w:bottom w:type="dxa" w:w="80"/>
              <w:right w:type="dxa" w:w="110"/>
            </w:tcMar>
            <w:vAlign w:val="center"/>
          </w:tcPr>
          <w:p>
            <w:pPr>
              <w:spacing w:after="0"/>
            </w:pPr>
            <w:r>
              <w:rPr>
                <w:b w:val="false"/>
                <w:bCs w:val="false"/>
                <w:sz w:val="19"/>
                <w:szCs w:val="19"/>
              </w:rPr>
              <w:t xml:space="preserve">AsyncAnthropicVertex (Google Cloud / Vertex AI) via Citi R2D2 proxy</w:t>
            </w:r>
          </w:p>
        </w:tc>
      </w:tr>
      <w:tr>
        <w:tc>
          <w:tcPr>
            <w:tcW w:type="dxa" w:w="2200"/>
            <w:shd w:fill="F2F2F2" w:color="auto" w:val="clear"/>
            <w:tcMar>
              <w:top w:type="dxa" w:w="80"/>
              <w:left w:type="dxa" w:w="110"/>
              <w:bottom w:type="dxa" w:w="80"/>
              <w:right w:type="dxa" w:w="110"/>
            </w:tcMar>
            <w:vAlign w:val="center"/>
          </w:tcPr>
          <w:p>
            <w:pPr>
              <w:spacing w:after="0"/>
            </w:pPr>
            <w:r>
              <w:rPr>
                <w:b/>
                <w:bCs/>
                <w:sz w:val="19"/>
                <w:szCs w:val="19"/>
              </w:rPr>
              <w:t xml:space="preserve">Author</w:t>
            </w:r>
          </w:p>
        </w:tc>
        <w:tc>
          <w:tcPr>
            <w:tcW w:type="dxa" w:w="7160"/>
            <w:shd w:fill="F2F2F2" w:color="auto" w:val="clear"/>
            <w:tcMar>
              <w:top w:type="dxa" w:w="80"/>
              <w:left w:type="dxa" w:w="110"/>
              <w:bottom w:type="dxa" w:w="80"/>
              <w:right w:type="dxa" w:w="110"/>
            </w:tcMar>
            <w:vAlign w:val="center"/>
          </w:tcPr>
          <w:p>
            <w:pPr>
              <w:spacing w:after="0"/>
            </w:pPr>
            <w:r>
              <w:rPr>
                <w:b w:val="false"/>
                <w:bCs w:val="false"/>
                <w:sz w:val="19"/>
                <w:szCs w:val="19"/>
              </w:rPr>
              <w:t xml:space="preserve">Sana Iqbal</w:t>
            </w:r>
          </w:p>
        </w:tc>
      </w:tr>
      <w:tr>
        <w:tc>
          <w:tcPr>
            <w:tcW w:type="dxa" w:w="2200"/>
            <w:tcMar>
              <w:top w:type="dxa" w:w="80"/>
              <w:left w:type="dxa" w:w="110"/>
              <w:bottom w:type="dxa" w:w="80"/>
              <w:right w:type="dxa" w:w="110"/>
            </w:tcMar>
            <w:vAlign w:val="center"/>
          </w:tcPr>
          <w:p>
            <w:pPr>
              <w:spacing w:after="0"/>
            </w:pPr>
            <w:r>
              <w:rPr>
                <w:b/>
                <w:bCs/>
                <w:sz w:val="19"/>
                <w:szCs w:val="19"/>
              </w:rPr>
              <w:t xml:space="preserve">Date</w:t>
            </w:r>
          </w:p>
        </w:tc>
        <w:tc>
          <w:tcPr>
            <w:tcW w:type="dxa" w:w="7160"/>
            <w:tcMar>
              <w:top w:type="dxa" w:w="80"/>
              <w:left w:type="dxa" w:w="110"/>
              <w:bottom w:type="dxa" w:w="80"/>
              <w:right w:type="dxa" w:w="110"/>
            </w:tcMar>
            <w:vAlign w:val="center"/>
          </w:tcPr>
          <w:p>
            <w:pPr>
              <w:spacing w:after="0"/>
            </w:pPr>
            <w:r>
              <w:rPr>
                <w:b w:val="false"/>
                <w:bCs w:val="false"/>
                <w:sz w:val="19"/>
                <w:szCs w:val="19"/>
              </w:rPr>
              <w:t xml:space="preserve">12 August 2026</w:t>
            </w:r>
          </w:p>
        </w:tc>
      </w:tr>
      <w:tr>
        <w:tc>
          <w:tcPr>
            <w:tcW w:type="dxa" w:w="2200"/>
            <w:shd w:fill="F2F2F2" w:color="auto" w:val="clear"/>
            <w:tcMar>
              <w:top w:type="dxa" w:w="80"/>
              <w:left w:type="dxa" w:w="110"/>
              <w:bottom w:type="dxa" w:w="80"/>
              <w:right w:type="dxa" w:w="110"/>
            </w:tcMar>
            <w:vAlign w:val="center"/>
          </w:tcPr>
          <w:p>
            <w:pPr>
              <w:spacing w:after="0"/>
            </w:pPr>
            <w:r>
              <w:rPr>
                <w:b/>
                <w:bCs/>
                <w:sz w:val="19"/>
                <w:szCs w:val="19"/>
              </w:rPr>
              <w:t xml:space="preserve">Status</w:t>
            </w:r>
          </w:p>
        </w:tc>
        <w:tc>
          <w:tcPr>
            <w:tcW w:type="dxa" w:w="7160"/>
            <w:shd w:fill="F2F2F2" w:color="auto" w:val="clear"/>
            <w:tcMar>
              <w:top w:type="dxa" w:w="80"/>
              <w:left w:type="dxa" w:w="110"/>
              <w:bottom w:type="dxa" w:w="80"/>
              <w:right w:type="dxa" w:w="110"/>
            </w:tcMar>
            <w:vAlign w:val="center"/>
          </w:tcPr>
          <w:p>
            <w:pPr>
              <w:spacing w:after="0"/>
            </w:pPr>
            <w:r>
              <w:rPr>
                <w:b w:val="false"/>
                <w:bCs w:val="false"/>
                <w:sz w:val="19"/>
                <w:szCs w:val="19"/>
              </w:rPr>
              <w:t xml:space="preserve">Draft, for technical review</w:t>
            </w:r>
          </w:p>
        </w:tc>
      </w:tr>
    </w:tbl>
    <w:p>
      <w:pPr>
        <w:pStyle w:val="Heading1"/>
        <w:spacing w:after="160" w:before="360"/>
      </w:pPr>
      <w:r>
        <w:t xml:space="preserve">1.  Executive summary</w:t>
      </w:r>
    </w:p>
    <w:p>
      <w:pPr>
        <w:spacing w:after="140" w:line="276"/>
      </w:pPr>
      <w:r>
        <w:rPr>
          <w:sz w:val="20"/>
          <w:szCs w:val="20"/>
        </w:rPr>
        <w:t xml:space="preserve">Requests that carry PDFs of more than 600 pages are rejected by the Anthropic API. This is not a bug in our code. Anthropic publishes a hard ceiling of 600 pages per request, and that ceiling applies to the whole request payload rather than to each file separately.</w:t>
      </w:r>
    </w:p>
    <w:p>
      <w:pPr>
        <w:spacing w:after="140" w:line="276"/>
      </w:pPr>
      <w:r>
        <w:rPr>
          <w:sz w:val="20"/>
          <w:szCs w:val="20"/>
        </w:rPr>
        <w:t xml:space="preserve">The underlying cause is architectural. Our Claude generator sends every document inline, base64 encoded, in a single API call, and nothing in the pipeline measures document size, page count or token cost. </w:t>
      </w:r>
      <w:r>
        <w:rPr>
          <w:b/>
          <w:bCs/>
          <w:sz w:val="20"/>
          <w:szCs w:val="20"/>
        </w:rPr>
        <w:t xml:space="preserve">We only find out a document is too large when the API refuses it.</w:t>
      </w:r>
    </w:p>
    <w:p>
      <w:pPr>
        <w:spacing w:after="140" w:line="276"/>
      </w:pPr>
      <w:r>
        <w:rPr>
          <w:sz w:val="20"/>
          <w:szCs w:val="20"/>
        </w:rPr>
        <w:t xml:space="preserve">Anthropic's own advice for large PDFs is to upload them once through the Files API and reference them by </w:t>
      </w:r>
      <w:r>
        <w:rPr>
          <w:rFonts w:ascii="Consolas" w:cs="Consolas" w:eastAsia="Consolas" w:hAnsi="Consolas"/>
          <w:sz w:val="18"/>
          <w:szCs w:val="18"/>
        </w:rPr>
        <w:t xml:space="preserve">file_id</w:t>
      </w:r>
      <w:r>
        <w:rPr>
          <w:sz w:val="20"/>
          <w:szCs w:val="20"/>
        </w:rPr>
        <w:t xml:space="preserve">. That route is closed to us: the Files API is not supported on Google Cloud, which is the platform our </w:t>
      </w:r>
      <w:r>
        <w:rPr>
          <w:rFonts w:ascii="Consolas" w:cs="Consolas" w:eastAsia="Consolas" w:hAnsi="Consolas"/>
          <w:sz w:val="18"/>
          <w:szCs w:val="18"/>
        </w:rPr>
        <w:t xml:space="preserve">AsyncAnthropicVertex</w:t>
      </w:r>
      <w:r>
        <w:rPr>
          <w:sz w:val="20"/>
          <w:szCs w:val="20"/>
        </w:rPr>
        <w:t xml:space="preserve"> client runs against. The standard workaround is therefore unavailable and we need a different approach.</w:t>
      </w:r>
    </w:p>
    <w:tbl>
      <w:tblPr>
        <w:tblW w:type="dxa" w:w="9360"/>
        <w:tblBorders>
          <w:top w:val="single" w:color="D9D9D9" w:sz="2"/>
          <w:left w:val="single" w:color="1E6B3A" w:sz="18"/>
          <w:bottom w:val="single" w:color="D9D9D9" w:sz="2"/>
          <w:right w:val="single" w:color="D9D9D9" w:sz="2"/>
          <w:insideH w:val="none"/>
          <w:insideV w:val="none"/>
        </w:tblBorders>
      </w:tblPr>
      <w:tblGrid>
        <w:gridCol w:w="9360"/>
      </w:tblGrid>
      <w:tr>
        <w:tc>
          <w:tcPr>
            <w:tcW w:type="dxa" w:w="9360"/>
            <w:shd w:fill="FAFAFA" w:color="auto" w:val="clear"/>
            <w:tcMar>
              <w:top w:type="dxa" w:w="80"/>
              <w:left w:type="dxa" w:w="110"/>
              <w:bottom w:type="dxa" w:w="80"/>
              <w:right w:type="dxa" w:w="110"/>
            </w:tcMar>
            <w:vAlign w:val="center"/>
          </w:tcPr>
          <w:p>
            <w:pPr>
              <w:spacing w:after="0"/>
            </w:pPr>
            <w:r>
              <w:rPr>
                <w:b/>
                <w:bCs/>
                <w:color w:val="1E6B3A"/>
                <w:sz w:val="20"/>
                <w:szCs w:val="20"/>
              </w:rPr>
              <w:t xml:space="preserve">Recommendation  </w:t>
            </w:r>
            <w:r>
              <w:rPr>
                <w:sz w:val="20"/>
                <w:szCs w:val="20"/>
              </w:rPr>
              <w:t xml:space="preserve">Extract text from PDFs rather than sending them as native PDF, controlled by a per use case configuration flag, and add a size check before the call. For documents that carry a real text layer this removes the page ceiling altogether and lifts single request capacity to roughly 1,300 pages. That covers the 1,000 page requirement with no chunking or orchestration work.</w:t>
            </w:r>
          </w:p>
        </w:tc>
      </w:tr>
    </w:tbl>
    <w:p>
      <w:pPr>
        <w:spacing w:after="160"/>
      </w:pPr>
    </w:p>
    <w:p>
      <w:pPr>
        <w:pStyle w:val="Heading1"/>
        <w:spacing w:after="160" w:before="360"/>
      </w:pPr>
      <w:r>
        <w:t xml:space="preserve">2.  Problem statement</w:t>
      </w:r>
    </w:p>
    <w:p>
      <w:pPr>
        <w:pStyle w:val="Heading2"/>
        <w:spacing w:after="120" w:before="260"/>
      </w:pPr>
      <w:r>
        <w:t xml:space="preserve">2.1  Observed symptom</w:t>
      </w:r>
    </w:p>
    <w:p>
      <w:pPr>
        <w:spacing w:after="140" w:line="276"/>
      </w:pPr>
      <w:r>
        <w:rPr>
          <w:sz w:val="20"/>
          <w:szCs w:val="20"/>
        </w:rPr>
        <w:t xml:space="preserve">PDF parts over roughly 600 pages come back as an HTTP 400. Our error mapping turns that into GR007 through resolve_error_code(). The message we surface says nothing about page count, so working out why a request failed currently takes manual investigation.</w:t>
      </w:r>
    </w:p>
    <w:p>
      <w:pPr>
        <w:pStyle w:val="Heading2"/>
        <w:spacing w:after="120" w:before="260"/>
      </w:pPr>
      <w:r>
        <w:t xml:space="preserve">2.2  Secondary symptom</w:t>
      </w:r>
    </w:p>
    <w:p>
      <w:pPr>
        <w:spacing w:after="140" w:line="276"/>
      </w:pPr>
      <w:r>
        <w:rPr>
          <w:sz w:val="20"/>
          <w:szCs w:val="20"/>
        </w:rPr>
        <w:t xml:space="preserve">On text heavy documents a request can fail before it ever reaches 600 pages, because the context window fills first. Same root cause, different failure, and our logs do not currently tell the two apart.</w:t>
      </w:r>
    </w:p>
    <w:p>
      <w:pPr>
        <w:pStyle w:val="Heading2"/>
        <w:spacing w:after="120" w:before="260"/>
      </w:pPr>
      <w:r>
        <w:t xml:space="preserve">2.3  Business requirement</w:t>
      </w:r>
    </w:p>
    <w:p>
      <w:pPr>
        <w:spacing w:after="140" w:line="276"/>
      </w:pPr>
      <w:r>
        <w:rPr>
          <w:sz w:val="20"/>
          <w:szCs w:val="20"/>
        </w:rPr>
        <w:t xml:space="preserve">The use case needs to handle documents of 1,000 pages and above, which is well past what a single request can carry.</w:t>
      </w:r>
    </w:p>
    <w:p>
      <w:pPr>
        <w:pStyle w:val="Heading1"/>
        <w:spacing w:after="160" w:before="360"/>
      </w:pPr>
      <w:r>
        <w:t xml:space="preserve">3.  Root cause analysis</w:t>
      </w:r>
    </w:p>
    <w:p>
      <w:pPr>
        <w:pStyle w:val="Heading2"/>
        <w:spacing w:after="120" w:before="260"/>
      </w:pPr>
      <w:r>
        <w:t xml:space="preserve">3.1  Immediate cause</w:t>
      </w:r>
    </w:p>
    <w:p>
      <w:pPr>
        <w:spacing w:after="140" w:line="276"/>
      </w:pPr>
      <w:r>
        <w:rPr>
          <w:sz w:val="20"/>
          <w:szCs w:val="20"/>
        </w:rPr>
        <w:t xml:space="preserve">Anthropic caps a single request at 600 PDF pages and 32 MB. Both ceilings apply to the complete payload, so several documents sent together are counted against the same budget.</w:t>
      </w:r>
    </w:p>
    <w:p>
      <w:pPr>
        <w:pStyle w:val="Heading2"/>
        <w:spacing w:after="120" w:before="260"/>
      </w:pPr>
      <w:r>
        <w:t xml:space="preserve">3.2  Root cause</w:t>
      </w:r>
    </w:p>
    <w:tbl>
      <w:tblPr>
        <w:tblW w:type="dxa" w:w="9360"/>
        <w:tblBorders>
          <w:top w:val="single" w:color="D9D9D9" w:sz="2"/>
          <w:left w:val="single" w:color="9C2B2B" w:sz="18"/>
          <w:bottom w:val="single" w:color="D9D9D9" w:sz="2"/>
          <w:right w:val="single" w:color="D9D9D9" w:sz="2"/>
          <w:insideH w:val="none"/>
          <w:insideV w:val="none"/>
        </w:tblBorders>
      </w:tblPr>
      <w:tblGrid>
        <w:gridCol w:w="9360"/>
      </w:tblGrid>
      <w:tr>
        <w:tc>
          <w:tcPr>
            <w:tcW w:type="dxa" w:w="9360"/>
            <w:shd w:fill="FAFAFA" w:color="auto" w:val="clear"/>
            <w:tcMar>
              <w:top w:type="dxa" w:w="80"/>
              <w:left w:type="dxa" w:w="110"/>
              <w:bottom w:type="dxa" w:w="80"/>
              <w:right w:type="dxa" w:w="110"/>
            </w:tcMar>
            <w:vAlign w:val="center"/>
          </w:tcPr>
          <w:p>
            <w:pPr>
              <w:spacing w:after="0"/>
            </w:pPr>
            <w:r>
              <w:rPr>
                <w:b/>
                <w:bCs/>
                <w:color w:val="9C2B2B"/>
                <w:sz w:val="20"/>
                <w:szCs w:val="20"/>
              </w:rPr>
              <w:t xml:space="preserve">Root cause  </w:t>
            </w:r>
            <w:r>
              <w:rPr>
                <w:sz w:val="20"/>
                <w:szCs w:val="20"/>
              </w:rPr>
              <w:t xml:space="preserve">The generator is built around one request per document, with the file inlined into the request body. Each uploaded file maps onto exactly one content block carrying its full base64 contents, and generate_multimodal() makes exactly one API call. Because nothing anywhere measures document size, there is no path by which a large document either succeeds or fails cleanly.</w:t>
            </w:r>
          </w:p>
        </w:tc>
      </w:tr>
    </w:tbl>
    <w:p>
      <w:pPr>
        <w:spacing w:after="140"/>
      </w:pPr>
    </w:p>
    <w:p>
      <w:pPr>
        <w:spacing w:after="140" w:line="276"/>
      </w:pPr>
      <w:r>
        <w:rPr>
          <w:sz w:val="20"/>
          <w:szCs w:val="20"/>
        </w:rPr>
        <w:t xml:space="preserve">In the code, </w:t>
      </w:r>
      <w:r>
        <w:rPr>
          <w:rFonts w:ascii="Consolas" w:cs="Consolas" w:eastAsia="Consolas" w:hAnsi="Consolas"/>
          <w:sz w:val="18"/>
          <w:szCs w:val="18"/>
        </w:rPr>
        <w:t xml:space="preserve">_build_content_block()</w:t>
      </w:r>
      <w:r>
        <w:rPr>
          <w:sz w:val="20"/>
          <w:szCs w:val="20"/>
        </w:rPr>
        <w:t xml:space="preserve"> sends application/pdf straight through as a base64 document block and returns a single block. </w:t>
      </w:r>
      <w:r>
        <w:rPr>
          <w:rFonts w:ascii="Consolas" w:cs="Consolas" w:eastAsia="Consolas" w:hAnsi="Consolas"/>
          <w:sz w:val="18"/>
          <w:szCs w:val="18"/>
        </w:rPr>
        <w:t xml:space="preserve">_build_message_content()</w:t>
      </w:r>
      <w:r>
        <w:rPr>
          <w:sz w:val="20"/>
          <w:szCs w:val="20"/>
        </w:rPr>
        <w:t xml:space="preserve"> collects those blocks into one user message, and </w:t>
      </w:r>
      <w:r>
        <w:rPr>
          <w:rFonts w:ascii="Consolas" w:cs="Consolas" w:eastAsia="Consolas" w:hAnsi="Consolas"/>
          <w:sz w:val="18"/>
          <w:szCs w:val="18"/>
        </w:rPr>
        <w:t xml:space="preserve">generate_multimodal()</w:t>
      </w:r>
      <w:r>
        <w:rPr>
          <w:sz w:val="20"/>
          <w:szCs w:val="20"/>
        </w:rPr>
        <w:t xml:space="preserve"> issues one call. The design is fine for the documents it was written against. It simply has no concept of a document that will not fit.</w:t>
      </w:r>
    </w:p>
    <w:p>
      <w:pPr>
        <w:pStyle w:val="Heading2"/>
        <w:spacing w:after="120" w:before="260"/>
      </w:pPr>
      <w:r>
        <w:t xml:space="preserve">3.3  Contributing factors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2700"/>
        <w:gridCol w:w="5880"/>
      </w:tblGrid>
      <w:tr>
        <w:trPr>
          <w:tblHeader/>
        </w:trPr>
        <w:tc>
          <w:tcPr>
            <w:tcW w:type="dxa" w:w="780"/>
            <w:shd w:fill="1F3864" w:color="auto" w:val="clear"/>
            <w:tcMar>
              <w:top w:type="dxa" w:w="80"/>
              <w:left w:type="dxa" w:w="110"/>
              <w:bottom w:type="dxa" w:w="80"/>
              <w:right w:type="dxa" w:w="110"/>
            </w:tcMar>
            <w:vAlign w:val="center"/>
          </w:tcPr>
          <w:p>
            <w:pPr>
              <w:spacing w:after="0"/>
            </w:pPr>
            <w:r>
              <w:rPr>
                <w:b/>
                <w:bCs/>
                <w:color w:val="FFFFFF"/>
                <w:sz w:val="19"/>
                <w:szCs w:val="19"/>
              </w:rPr>
              <w:t xml:space="preserve">ID</w:t>
            </w:r>
          </w:p>
        </w:tc>
        <w:tc>
          <w:tcPr>
            <w:tcW w:type="dxa" w:w="2700"/>
            <w:shd w:fill="1F3864" w:color="auto" w:val="clear"/>
            <w:tcMar>
              <w:top w:type="dxa" w:w="80"/>
              <w:left w:type="dxa" w:w="110"/>
              <w:bottom w:type="dxa" w:w="80"/>
              <w:right w:type="dxa" w:w="110"/>
            </w:tcMar>
            <w:vAlign w:val="center"/>
          </w:tcPr>
          <w:p>
            <w:pPr>
              <w:spacing w:after="0"/>
            </w:pPr>
            <w:r>
              <w:rPr>
                <w:b/>
                <w:bCs/>
                <w:color w:val="FFFFFF"/>
                <w:sz w:val="19"/>
                <w:szCs w:val="19"/>
              </w:rPr>
              <w:t xml:space="preserve">Factor</w:t>
            </w:r>
          </w:p>
        </w:tc>
        <w:tc>
          <w:tcPr>
            <w:tcW w:type="dxa" w:w="5880"/>
            <w:shd w:fill="1F3864" w:color="auto" w:val="clear"/>
            <w:tcMar>
              <w:top w:type="dxa" w:w="80"/>
              <w:left w:type="dxa" w:w="110"/>
              <w:bottom w:type="dxa" w:w="80"/>
              <w:right w:type="dxa" w:w="110"/>
            </w:tcMar>
            <w:vAlign w:val="center"/>
          </w:tcPr>
          <w:p>
            <w:pPr>
              <w:spacing w:after="0"/>
            </w:pPr>
            <w:r>
              <w:rPr>
                <w:b/>
                <w:bCs/>
                <w:color w:val="FFFFFF"/>
                <w:sz w:val="19"/>
                <w:szCs w:val="19"/>
              </w:rPr>
              <w:t xml:space="preserve">Detail and consequence</w:t>
            </w:r>
          </w:p>
        </w:tc>
      </w:tr>
      <w:tr>
        <w:tc>
          <w:tcPr>
            <w:tcW w:type="dxa" w:w="780"/>
            <w:tcMar>
              <w:top w:type="dxa" w:w="80"/>
              <w:left w:type="dxa" w:w="110"/>
              <w:bottom w:type="dxa" w:w="80"/>
              <w:right w:type="dxa" w:w="110"/>
            </w:tcMar>
            <w:vAlign w:val="center"/>
          </w:tcPr>
          <w:p>
            <w:pPr>
              <w:spacing w:after="0"/>
            </w:pPr>
            <w:r>
              <w:rPr>
                <w:b/>
                <w:bCs/>
                <w:sz w:val="19"/>
                <w:szCs w:val="19"/>
              </w:rPr>
              <w:t xml:space="preserve">CF-1</w:t>
            </w:r>
          </w:p>
        </w:tc>
        <w:tc>
          <w:tcPr>
            <w:tcW w:type="dxa" w:w="2700"/>
            <w:tcMar>
              <w:top w:type="dxa" w:w="80"/>
              <w:left w:type="dxa" w:w="110"/>
              <w:bottom w:type="dxa" w:w="80"/>
              <w:right w:type="dxa" w:w="110"/>
            </w:tcMar>
            <w:vAlign w:val="center"/>
          </w:tcPr>
          <w:p>
            <w:pPr>
              <w:spacing w:after="0"/>
            </w:pPr>
            <w:r>
              <w:rPr>
                <w:b w:val="false"/>
                <w:bCs w:val="false"/>
                <w:sz w:val="19"/>
                <w:szCs w:val="19"/>
              </w:rPr>
              <w:t xml:space="preserve">PDF is the only format we send natively</w:t>
            </w:r>
          </w:p>
        </w:tc>
        <w:tc>
          <w:tcPr>
            <w:tcW w:type="dxa" w:w="5880"/>
            <w:tcMar>
              <w:top w:type="dxa" w:w="80"/>
              <w:left w:type="dxa" w:w="110"/>
              <w:bottom w:type="dxa" w:w="80"/>
              <w:right w:type="dxa" w:w="110"/>
            </w:tcMar>
            <w:vAlign w:val="center"/>
          </w:tcPr>
          <w:p>
            <w:pPr>
              <w:spacing w:after="0"/>
            </w:pPr>
            <w:r>
              <w:rPr>
                <w:b w:val="false"/>
                <w:bCs w:val="false"/>
                <w:sz w:val="19"/>
                <w:szCs w:val="19"/>
              </w:rPr>
              <w:t xml:space="preserve">Word, Excel and OpenDocument files already go through a text extraction step in _build_content_block(). PDF is the exception. It keeps the full per page image cost and the page ceiling that comes with it. The fix pattern is already sitting in the file, it was just never applied to PDF.</w:t>
            </w:r>
          </w:p>
        </w:tc>
      </w:tr>
      <w:tr>
        <w:tc>
          <w:tcPr>
            <w:tcW w:type="dxa" w:w="780"/>
            <w:shd w:fill="F2F2F2" w:color="auto" w:val="clear"/>
            <w:tcMar>
              <w:top w:type="dxa" w:w="80"/>
              <w:left w:type="dxa" w:w="110"/>
              <w:bottom w:type="dxa" w:w="80"/>
              <w:right w:type="dxa" w:w="110"/>
            </w:tcMar>
            <w:vAlign w:val="center"/>
          </w:tcPr>
          <w:p>
            <w:pPr>
              <w:spacing w:after="0"/>
            </w:pPr>
            <w:r>
              <w:rPr>
                <w:b/>
                <w:bCs/>
                <w:sz w:val="19"/>
                <w:szCs w:val="19"/>
              </w:rPr>
              <w:t xml:space="preserve">CF-2</w:t>
            </w:r>
          </w:p>
        </w:tc>
        <w:tc>
          <w:tcPr>
            <w:tcW w:type="dxa" w:w="2700"/>
            <w:shd w:fill="F2F2F2" w:color="auto" w:val="clear"/>
            <w:tcMar>
              <w:top w:type="dxa" w:w="80"/>
              <w:left w:type="dxa" w:w="110"/>
              <w:bottom w:type="dxa" w:w="80"/>
              <w:right w:type="dxa" w:w="110"/>
            </w:tcMar>
            <w:vAlign w:val="center"/>
          </w:tcPr>
          <w:p>
            <w:pPr>
              <w:spacing w:after="0"/>
            </w:pPr>
            <w:r>
              <w:rPr>
                <w:b w:val="false"/>
                <w:bCs w:val="false"/>
                <w:sz w:val="19"/>
                <w:szCs w:val="19"/>
              </w:rPr>
              <w:t xml:space="preserve">Nothing checks size before the call</w:t>
            </w:r>
          </w:p>
        </w:tc>
        <w:tc>
          <w:tcPr>
            <w:tcW w:type="dxa" w:w="5880"/>
            <w:shd w:fill="F2F2F2" w:color="auto" w:val="clear"/>
            <w:tcMar>
              <w:top w:type="dxa" w:w="80"/>
              <w:left w:type="dxa" w:w="110"/>
              <w:bottom w:type="dxa" w:w="80"/>
              <w:right w:type="dxa" w:w="110"/>
            </w:tcMar>
            <w:vAlign w:val="center"/>
          </w:tcPr>
          <w:p>
            <w:pPr>
              <w:spacing w:after="0"/>
            </w:pPr>
            <w:r>
              <w:rPr>
                <w:b w:val="false"/>
                <w:bCs w:val="false"/>
                <w:sz w:val="19"/>
                <w:szCs w:val="19"/>
              </w:rPr>
              <w:t xml:space="preserve">We never count pages or measure payload bytes. The first sign of trouble is a generic 400 from upstream, which takes time to trace back to page count.</w:t>
            </w:r>
          </w:p>
        </w:tc>
      </w:tr>
      <w:tr>
        <w:tc>
          <w:tcPr>
            <w:tcW w:type="dxa" w:w="780"/>
            <w:tcMar>
              <w:top w:type="dxa" w:w="80"/>
              <w:left w:type="dxa" w:w="110"/>
              <w:bottom w:type="dxa" w:w="80"/>
              <w:right w:type="dxa" w:w="110"/>
            </w:tcMar>
            <w:vAlign w:val="center"/>
          </w:tcPr>
          <w:p>
            <w:pPr>
              <w:spacing w:after="0"/>
            </w:pPr>
            <w:r>
              <w:rPr>
                <w:b/>
                <w:bCs/>
                <w:sz w:val="19"/>
                <w:szCs w:val="19"/>
              </w:rPr>
              <w:t xml:space="preserve">CF-3</w:t>
            </w:r>
          </w:p>
        </w:tc>
        <w:tc>
          <w:tcPr>
            <w:tcW w:type="dxa" w:w="2700"/>
            <w:tcMar>
              <w:top w:type="dxa" w:w="80"/>
              <w:left w:type="dxa" w:w="110"/>
              <w:bottom w:type="dxa" w:w="80"/>
              <w:right w:type="dxa" w:w="110"/>
            </w:tcMar>
            <w:vAlign w:val="center"/>
          </w:tcPr>
          <w:p>
            <w:pPr>
              <w:spacing w:after="0"/>
            </w:pPr>
            <w:r>
              <w:rPr>
                <w:b w:val="false"/>
                <w:bCs w:val="false"/>
                <w:sz w:val="19"/>
                <w:szCs w:val="19"/>
              </w:rPr>
              <w:t xml:space="preserve">The documented workaround does not apply to us</w:t>
            </w:r>
          </w:p>
        </w:tc>
        <w:tc>
          <w:tcPr>
            <w:tcW w:type="dxa" w:w="5880"/>
            <w:tcMar>
              <w:top w:type="dxa" w:w="80"/>
              <w:left w:type="dxa" w:w="110"/>
              <w:bottom w:type="dxa" w:w="80"/>
              <w:right w:type="dxa" w:w="110"/>
            </w:tcMar>
            <w:vAlign w:val="center"/>
          </w:tcPr>
          <w:p>
            <w:pPr>
              <w:spacing w:after="0"/>
            </w:pPr>
            <w:r>
              <w:rPr>
                <w:b w:val="false"/>
                <w:bCs w:val="false"/>
                <w:sz w:val="19"/>
                <w:szCs w:val="19"/>
              </w:rPr>
              <w:t xml:space="preserve">Anthropic points at the Files API for large PDFs. It is not available on Google Cloud, so our Vertex transport cannot use it.</w:t>
            </w:r>
          </w:p>
        </w:tc>
      </w:tr>
      <w:tr>
        <w:tc>
          <w:tcPr>
            <w:tcW w:type="dxa" w:w="780"/>
            <w:shd w:fill="F2F2F2" w:color="auto" w:val="clear"/>
            <w:tcMar>
              <w:top w:type="dxa" w:w="80"/>
              <w:left w:type="dxa" w:w="110"/>
              <w:bottom w:type="dxa" w:w="80"/>
              <w:right w:type="dxa" w:w="110"/>
            </w:tcMar>
            <w:vAlign w:val="center"/>
          </w:tcPr>
          <w:p>
            <w:pPr>
              <w:spacing w:after="0"/>
            </w:pPr>
            <w:r>
              <w:rPr>
                <w:b/>
                <w:bCs/>
                <w:sz w:val="19"/>
                <w:szCs w:val="19"/>
              </w:rPr>
              <w:t xml:space="preserve">CF-4</w:t>
            </w:r>
          </w:p>
        </w:tc>
        <w:tc>
          <w:tcPr>
            <w:tcW w:type="dxa" w:w="2700"/>
            <w:shd w:fill="F2F2F2" w:color="auto" w:val="clear"/>
            <w:tcMar>
              <w:top w:type="dxa" w:w="80"/>
              <w:left w:type="dxa" w:w="110"/>
              <w:bottom w:type="dxa" w:w="80"/>
              <w:right w:type="dxa" w:w="110"/>
            </w:tcMar>
            <w:vAlign w:val="center"/>
          </w:tcPr>
          <w:p>
            <w:pPr>
              <w:spacing w:after="0"/>
            </w:pPr>
            <w:r>
              <w:rPr>
                <w:b w:val="false"/>
                <w:bCs w:val="false"/>
                <w:sz w:val="19"/>
                <w:szCs w:val="19"/>
              </w:rPr>
              <w:t xml:space="preserve">A second ceiling we do not model</w:t>
            </w:r>
          </w:p>
        </w:tc>
        <w:tc>
          <w:tcPr>
            <w:tcW w:type="dxa" w:w="5880"/>
            <w:shd w:fill="F2F2F2" w:color="auto" w:val="clear"/>
            <w:tcMar>
              <w:top w:type="dxa" w:w="80"/>
              <w:left w:type="dxa" w:w="110"/>
              <w:bottom w:type="dxa" w:w="80"/>
              <w:right w:type="dxa" w:w="110"/>
            </w:tcMar>
            <w:vAlign w:val="center"/>
          </w:tcPr>
          <w:p>
            <w:pPr>
              <w:spacing w:after="0"/>
            </w:pPr>
            <w:r>
              <w:rPr>
                <w:b w:val="false"/>
                <w:bCs w:val="false"/>
                <w:sz w:val="19"/>
                <w:szCs w:val="19"/>
              </w:rPr>
              <w:t xml:space="preserve">Context exhaustion bites before page count on dense documents. We model neither limit, so both failures look identical in the logs.</w:t>
            </w:r>
          </w:p>
        </w:tc>
      </w:tr>
      <w:tr>
        <w:tc>
          <w:tcPr>
            <w:tcW w:type="dxa" w:w="780"/>
            <w:tcMar>
              <w:top w:type="dxa" w:w="80"/>
              <w:left w:type="dxa" w:w="110"/>
              <w:bottom w:type="dxa" w:w="80"/>
              <w:right w:type="dxa" w:w="110"/>
            </w:tcMar>
            <w:vAlign w:val="center"/>
          </w:tcPr>
          <w:p>
            <w:pPr>
              <w:spacing w:after="0"/>
            </w:pPr>
            <w:r>
              <w:rPr>
                <w:b/>
                <w:bCs/>
                <w:sz w:val="19"/>
                <w:szCs w:val="19"/>
              </w:rPr>
              <w:t xml:space="preserve">CF-5</w:t>
            </w:r>
          </w:p>
        </w:tc>
        <w:tc>
          <w:tcPr>
            <w:tcW w:type="dxa" w:w="2700"/>
            <w:tcMar>
              <w:top w:type="dxa" w:w="80"/>
              <w:left w:type="dxa" w:w="110"/>
              <w:bottom w:type="dxa" w:w="80"/>
              <w:right w:type="dxa" w:w="110"/>
            </w:tcMar>
            <w:vAlign w:val="center"/>
          </w:tcPr>
          <w:p>
            <w:pPr>
              <w:spacing w:after="0"/>
            </w:pPr>
            <w:r>
              <w:rPr>
                <w:b w:val="false"/>
                <w:bCs w:val="false"/>
                <w:sz w:val="19"/>
                <w:szCs w:val="19"/>
              </w:rPr>
              <w:t xml:space="preserve">Base64 overhead</w:t>
            </w:r>
          </w:p>
        </w:tc>
        <w:tc>
          <w:tcPr>
            <w:tcW w:type="dxa" w:w="5880"/>
            <w:tcMar>
              <w:top w:type="dxa" w:w="80"/>
              <w:left w:type="dxa" w:w="110"/>
              <w:bottom w:type="dxa" w:w="80"/>
              <w:right w:type="dxa" w:w="110"/>
            </w:tcMar>
            <w:vAlign w:val="center"/>
          </w:tcPr>
          <w:p>
            <w:pPr>
              <w:spacing w:after="0"/>
            </w:pPr>
            <w:r>
              <w:rPr>
                <w:b w:val="false"/>
                <w:bCs w:val="false"/>
                <w:sz w:val="19"/>
                <w:szCs w:val="19"/>
              </w:rPr>
              <w:t xml:space="preserve">Inlining as base64 adds about a third to the payload. A 24 MB PDF is already close to the 32 MB ceiling before any prompt text goes in.</w:t>
            </w:r>
          </w:p>
        </w:tc>
      </w:tr>
    </w:tbl>
    <w:p>
      <w:pPr>
        <w:pStyle w:val="Heading2"/>
        <w:spacing w:after="120" w:before="260"/>
      </w:pPr>
      <w:r>
        <w:t xml:space="preserve">3.4  Why this was not caught earlier</w:t>
      </w:r>
    </w:p>
    <w:p>
      <w:pPr>
        <w:spacing w:after="140" w:line="276"/>
      </w:pPr>
      <w:r>
        <w:rPr>
          <w:sz w:val="20"/>
          <w:szCs w:val="20"/>
        </w:rPr>
        <w:t xml:space="preserve">We built and tested against documents that sat comfortably inside the limits. The constraint lives in the external API rather than in our code, so no unit test against the generator would have found it, and no capacity assumption was written down at design time. It surfaced the first time production sized documents went through.</w:t>
      </w:r>
    </w:p>
    <w:p>
      <w:r>
        <w:br w:type="page"/>
      </w:r>
    </w:p>
    <w:p>
      <w:pPr>
        <w:pStyle w:val="Heading1"/>
        <w:spacing w:after="160" w:before="360"/>
      </w:pPr>
      <w:r>
        <w:t xml:space="preserve">4.  Limits defined by Anthropic</w:t>
      </w:r>
    </w:p>
    <w:p>
      <w:pPr>
        <w:spacing w:after="140" w:line="276"/>
      </w:pPr>
      <w:r>
        <w:rPr>
          <w:sz w:val="20"/>
          <w:szCs w:val="20"/>
        </w:rPr>
        <w:t xml:space="preserve">These limits come from Anthropic and cannot be configured. Each row links to the page that defines it.</w:t>
      </w:r>
    </w:p>
    <w:p>
      <w:pPr>
        <w:pStyle w:val="Heading2"/>
        <w:spacing w:after="120" w:before="260"/>
      </w:pPr>
      <w:r>
        <w:t xml:space="preserve">4.1  PDF and request limits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50"/>
        <w:gridCol w:w="3300"/>
        <w:gridCol w:w="3610"/>
      </w:tblGrid>
      <w:tr>
        <w:trPr>
          <w:tblHeader/>
        </w:trPr>
        <w:tc>
          <w:tcPr>
            <w:tcW w:type="dxa" w:w="2450"/>
            <w:shd w:fill="1F3864" w:color="auto" w:val="clear"/>
            <w:tcMar>
              <w:top w:type="dxa" w:w="80"/>
              <w:left w:type="dxa" w:w="110"/>
              <w:bottom w:type="dxa" w:w="80"/>
              <w:right w:type="dxa" w:w="110"/>
            </w:tcMar>
            <w:vAlign w:val="center"/>
          </w:tcPr>
          <w:p>
            <w:pPr>
              <w:spacing w:after="0"/>
            </w:pPr>
            <w:r>
              <w:rPr>
                <w:b/>
                <w:bCs/>
                <w:color w:val="FFFFFF"/>
                <w:sz w:val="19"/>
                <w:szCs w:val="19"/>
              </w:rPr>
              <w:t xml:space="preserve">Limit</w:t>
            </w:r>
          </w:p>
        </w:tc>
        <w:tc>
          <w:tcPr>
            <w:tcW w:type="dxa" w:w="3300"/>
            <w:shd w:fill="1F3864" w:color="auto" w:val="clear"/>
            <w:tcMar>
              <w:top w:type="dxa" w:w="80"/>
              <w:left w:type="dxa" w:w="110"/>
              <w:bottom w:type="dxa" w:w="80"/>
              <w:right w:type="dxa" w:w="110"/>
            </w:tcMar>
            <w:vAlign w:val="center"/>
          </w:tcPr>
          <w:p>
            <w:pPr>
              <w:spacing w:after="0"/>
            </w:pPr>
            <w:r>
              <w:rPr>
                <w:b/>
                <w:bCs/>
                <w:color w:val="FFFFFF"/>
                <w:sz w:val="19"/>
                <w:szCs w:val="19"/>
              </w:rPr>
              <w:t xml:space="preserve">Value</w:t>
            </w:r>
          </w:p>
        </w:tc>
        <w:tc>
          <w:tcPr>
            <w:tcW w:type="dxa" w:w="3610"/>
            <w:shd w:fill="1F3864" w:color="auto" w:val="clear"/>
            <w:tcMar>
              <w:top w:type="dxa" w:w="80"/>
              <w:left w:type="dxa" w:w="110"/>
              <w:bottom w:type="dxa" w:w="80"/>
              <w:right w:type="dxa" w:w="110"/>
            </w:tcMar>
            <w:vAlign w:val="center"/>
          </w:tcPr>
          <w:p>
            <w:pPr>
              <w:spacing w:after="0"/>
            </w:pPr>
            <w:r>
              <w:rPr>
                <w:b/>
                <w:bCs/>
                <w:color w:val="FFFFFF"/>
                <w:sz w:val="19"/>
                <w:szCs w:val="19"/>
              </w:rPr>
              <w:t xml:space="preserve">Source</w:t>
            </w:r>
          </w:p>
        </w:tc>
      </w:tr>
      <w:tr>
        <w:tc>
          <w:tcPr>
            <w:tcW w:type="dxa" w:w="2450"/>
            <w:tcMar>
              <w:top w:type="dxa" w:w="80"/>
              <w:left w:type="dxa" w:w="110"/>
              <w:bottom w:type="dxa" w:w="80"/>
              <w:right w:type="dxa" w:w="110"/>
            </w:tcMar>
            <w:vAlign w:val="center"/>
          </w:tcPr>
          <w:p>
            <w:pPr>
              <w:spacing w:after="0"/>
            </w:pPr>
            <w:r>
              <w:rPr>
                <w:b/>
                <w:bCs/>
                <w:sz w:val="19"/>
                <w:szCs w:val="19"/>
              </w:rPr>
              <w:t xml:space="preserve">Maximum pages per request</w:t>
            </w:r>
          </w:p>
        </w:tc>
        <w:tc>
          <w:tcPr>
            <w:tcW w:type="dxa" w:w="3300"/>
            <w:tcMar>
              <w:top w:type="dxa" w:w="80"/>
              <w:left w:type="dxa" w:w="110"/>
              <w:bottom w:type="dxa" w:w="80"/>
              <w:right w:type="dxa" w:w="110"/>
            </w:tcMar>
            <w:vAlign w:val="center"/>
          </w:tcPr>
          <w:p>
            <w:pPr>
              <w:spacing w:after="0"/>
            </w:pPr>
            <w:r>
              <w:rPr>
                <w:b w:val="false"/>
                <w:bCs w:val="false"/>
                <w:sz w:val="19"/>
                <w:szCs w:val="19"/>
              </w:rPr>
              <w:t xml:space="preserve">600, or 100 when the request's context window is under 1M tokens</w:t>
            </w:r>
          </w:p>
        </w:tc>
        <w:tc>
          <w:tcPr>
            <w:tcW w:type="dxa" w:w="3610"/>
            <w:tcMar>
              <w:top w:type="dxa" w:w="80"/>
              <w:left w:type="dxa" w:w="110"/>
              <w:bottom w:type="dxa" w:w="80"/>
              <w:right w:type="dxa" w:w="110"/>
            </w:tcMar>
            <w:vAlign w:val="center"/>
          </w:tcPr>
          <w:p>
            <w:pPr>
              <w:spacing w:after="0"/>
            </w:pPr>
            <w:hyperlink w:history="1" r:id="rIdcex5ybljz-rlc2ttfkkcf">
              <w:r>
                <w:rPr>
                  <w:color w:val="2E5FA3"/>
                  <w:sz w:val="20"/>
                  <w:szCs w:val="20"/>
                  <w:u w:val="single"/>
                </w:rPr>
                <w:t xml:space="preserve">PDF support: check PDF requirements</w:t>
              </w:r>
            </w:hyperlink>
          </w:p>
        </w:tc>
      </w:tr>
      <w:tr>
        <w:tc>
          <w:tcPr>
            <w:tcW w:type="dxa" w:w="2450"/>
            <w:shd w:fill="F2F2F2" w:color="auto" w:val="clear"/>
            <w:tcMar>
              <w:top w:type="dxa" w:w="80"/>
              <w:left w:type="dxa" w:w="110"/>
              <w:bottom w:type="dxa" w:w="80"/>
              <w:right w:type="dxa" w:w="110"/>
            </w:tcMar>
            <w:vAlign w:val="center"/>
          </w:tcPr>
          <w:p>
            <w:pPr>
              <w:spacing w:after="0"/>
            </w:pPr>
            <w:r>
              <w:rPr>
                <w:b/>
                <w:bCs/>
                <w:sz w:val="19"/>
                <w:szCs w:val="19"/>
              </w:rPr>
              <w:t xml:space="preserve">Maximum request size</w:t>
            </w:r>
          </w:p>
        </w:tc>
        <w:tc>
          <w:tcPr>
            <w:tcW w:type="dxa" w:w="3300"/>
            <w:shd w:fill="F2F2F2" w:color="auto" w:val="clear"/>
            <w:tcMar>
              <w:top w:type="dxa" w:w="80"/>
              <w:left w:type="dxa" w:w="110"/>
              <w:bottom w:type="dxa" w:w="80"/>
              <w:right w:type="dxa" w:w="110"/>
            </w:tcMar>
            <w:vAlign w:val="center"/>
          </w:tcPr>
          <w:p>
            <w:pPr>
              <w:spacing w:after="0"/>
            </w:pPr>
            <w:r>
              <w:rPr>
                <w:b w:val="false"/>
                <w:bCs w:val="false"/>
                <w:sz w:val="19"/>
                <w:szCs w:val="19"/>
              </w:rPr>
              <w:t xml:space="preserve">32 MB, varies by platform</w:t>
            </w:r>
          </w:p>
        </w:tc>
        <w:tc>
          <w:tcPr>
            <w:tcW w:type="dxa" w:w="3610"/>
            <w:shd w:fill="F2F2F2" w:color="auto" w:val="clear"/>
            <w:tcMar>
              <w:top w:type="dxa" w:w="80"/>
              <w:left w:type="dxa" w:w="110"/>
              <w:bottom w:type="dxa" w:w="80"/>
              <w:right w:type="dxa" w:w="110"/>
            </w:tcMar>
            <w:vAlign w:val="center"/>
          </w:tcPr>
          <w:p>
            <w:pPr>
              <w:spacing w:after="0"/>
            </w:pPr>
            <w:hyperlink w:history="1" r:id="rIdt97dl5wddfbudb-dfqi9w">
              <w:r>
                <w:rPr>
                  <w:color w:val="2E5FA3"/>
                  <w:sz w:val="20"/>
                  <w:szCs w:val="20"/>
                  <w:u w:val="single"/>
                </w:rPr>
                <w:t xml:space="preserve">API overview: request size limits</w:t>
              </w:r>
            </w:hyperlink>
          </w:p>
        </w:tc>
      </w:tr>
      <w:tr>
        <w:tc>
          <w:tcPr>
            <w:tcW w:type="dxa" w:w="2450"/>
            <w:tcMar>
              <w:top w:type="dxa" w:w="80"/>
              <w:left w:type="dxa" w:w="110"/>
              <w:bottom w:type="dxa" w:w="80"/>
              <w:right w:type="dxa" w:w="110"/>
            </w:tcMar>
            <w:vAlign w:val="center"/>
          </w:tcPr>
          <w:p>
            <w:pPr>
              <w:spacing w:after="0"/>
            </w:pPr>
            <w:r>
              <w:rPr>
                <w:b/>
                <w:bCs/>
                <w:sz w:val="19"/>
                <w:szCs w:val="19"/>
              </w:rPr>
              <w:t xml:space="preserve">Format restriction</w:t>
            </w:r>
          </w:p>
        </w:tc>
        <w:tc>
          <w:tcPr>
            <w:tcW w:type="dxa" w:w="3300"/>
            <w:tcMar>
              <w:top w:type="dxa" w:w="80"/>
              <w:left w:type="dxa" w:w="110"/>
              <w:bottom w:type="dxa" w:w="80"/>
              <w:right w:type="dxa" w:w="110"/>
            </w:tcMar>
            <w:vAlign w:val="center"/>
          </w:tcPr>
          <w:p>
            <w:pPr>
              <w:spacing w:after="0"/>
            </w:pPr>
            <w:r>
              <w:rPr>
                <w:b w:val="false"/>
                <w:bCs w:val="false"/>
                <w:sz w:val="19"/>
                <w:szCs w:val="19"/>
              </w:rPr>
              <w:t xml:space="preserve">Standard PDF only, no passwords or encryption</w:t>
            </w:r>
          </w:p>
        </w:tc>
        <w:tc>
          <w:tcPr>
            <w:tcW w:type="dxa" w:w="3610"/>
            <w:tcMar>
              <w:top w:type="dxa" w:w="80"/>
              <w:left w:type="dxa" w:w="110"/>
              <w:bottom w:type="dxa" w:w="80"/>
              <w:right w:type="dxa" w:w="110"/>
            </w:tcMar>
            <w:vAlign w:val="center"/>
          </w:tcPr>
          <w:p>
            <w:pPr>
              <w:spacing w:after="0"/>
            </w:pPr>
            <w:hyperlink w:history="1" r:id="rIdr1860btbzwb3f_9hbs_6f">
              <w:r>
                <w:rPr>
                  <w:color w:val="2E5FA3"/>
                  <w:sz w:val="20"/>
                  <w:szCs w:val="20"/>
                  <w:u w:val="single"/>
                </w:rPr>
                <w:t xml:space="preserve">PDF support</w:t>
              </w:r>
            </w:hyperlink>
          </w:p>
        </w:tc>
      </w:tr>
      <w:tr>
        <w:tc>
          <w:tcPr>
            <w:tcW w:type="dxa" w:w="2450"/>
            <w:shd w:fill="F2F2F2" w:color="auto" w:val="clear"/>
            <w:tcMar>
              <w:top w:type="dxa" w:w="80"/>
              <w:left w:type="dxa" w:w="110"/>
              <w:bottom w:type="dxa" w:w="80"/>
              <w:right w:type="dxa" w:w="110"/>
            </w:tcMar>
            <w:vAlign w:val="center"/>
          </w:tcPr>
          <w:p>
            <w:pPr>
              <w:spacing w:after="0"/>
            </w:pPr>
            <w:r>
              <w:rPr>
                <w:b/>
                <w:bCs/>
                <w:sz w:val="19"/>
                <w:szCs w:val="19"/>
              </w:rPr>
              <w:t xml:space="preserve">Text tokens per page</w:t>
            </w:r>
          </w:p>
        </w:tc>
        <w:tc>
          <w:tcPr>
            <w:tcW w:type="dxa" w:w="3300"/>
            <w:shd w:fill="F2F2F2" w:color="auto" w:val="clear"/>
            <w:tcMar>
              <w:top w:type="dxa" w:w="80"/>
              <w:left w:type="dxa" w:w="110"/>
              <w:bottom w:type="dxa" w:w="80"/>
              <w:right w:type="dxa" w:w="110"/>
            </w:tcMar>
            <w:vAlign w:val="center"/>
          </w:tcPr>
          <w:p>
            <w:pPr>
              <w:spacing w:after="0"/>
            </w:pPr>
            <w:r>
              <w:rPr>
                <w:b w:val="false"/>
                <w:bCs w:val="false"/>
                <w:sz w:val="19"/>
                <w:szCs w:val="19"/>
              </w:rPr>
              <w:t xml:space="preserve">1,500 to 3,000 tokens per page, depending on how dense the content is</w:t>
            </w:r>
          </w:p>
        </w:tc>
        <w:tc>
          <w:tcPr>
            <w:tcW w:type="dxa" w:w="3610"/>
            <w:shd w:fill="F2F2F2" w:color="auto" w:val="clear"/>
            <w:tcMar>
              <w:top w:type="dxa" w:w="80"/>
              <w:left w:type="dxa" w:w="110"/>
              <w:bottom w:type="dxa" w:w="80"/>
              <w:right w:type="dxa" w:w="110"/>
            </w:tcMar>
            <w:vAlign w:val="center"/>
          </w:tcPr>
          <w:p>
            <w:pPr>
              <w:spacing w:after="0"/>
            </w:pPr>
            <w:hyperlink w:history="1" r:id="rIdwnx5qrvl9wbwhblempeok">
              <w:r>
                <w:rPr>
                  <w:color w:val="2E5FA3"/>
                  <w:sz w:val="20"/>
                  <w:szCs w:val="20"/>
                  <w:u w:val="single"/>
                </w:rPr>
                <w:t xml:space="preserve">PDF support: calculate expected token usage</w:t>
              </w:r>
            </w:hyperlink>
          </w:p>
        </w:tc>
      </w:tr>
      <w:tr>
        <w:tc>
          <w:tcPr>
            <w:tcW w:type="dxa" w:w="2450"/>
            <w:tcMar>
              <w:top w:type="dxa" w:w="80"/>
              <w:left w:type="dxa" w:w="110"/>
              <w:bottom w:type="dxa" w:w="80"/>
              <w:right w:type="dxa" w:w="110"/>
            </w:tcMar>
            <w:vAlign w:val="center"/>
          </w:tcPr>
          <w:p>
            <w:pPr>
              <w:spacing w:after="0"/>
            </w:pPr>
            <w:r>
              <w:rPr>
                <w:b/>
                <w:bCs/>
                <w:sz w:val="19"/>
                <w:szCs w:val="19"/>
              </w:rPr>
              <w:t xml:space="preserve">Image tokens per page</w:t>
            </w:r>
          </w:p>
        </w:tc>
        <w:tc>
          <w:tcPr>
            <w:tcW w:type="dxa" w:w="3300"/>
            <w:tcMar>
              <w:top w:type="dxa" w:w="80"/>
              <w:left w:type="dxa" w:w="110"/>
              <w:bottom w:type="dxa" w:w="80"/>
              <w:right w:type="dxa" w:w="110"/>
            </w:tcMar>
            <w:vAlign w:val="center"/>
          </w:tcPr>
          <w:p>
            <w:pPr>
              <w:spacing w:after="0"/>
            </w:pPr>
            <w:r>
              <w:rPr>
                <w:b w:val="false"/>
                <w:bCs w:val="false"/>
                <w:sz w:val="19"/>
                <w:szCs w:val="19"/>
              </w:rPr>
              <w:t xml:space="preserve">Charged on top of text tokens, because each page is also turned into an image</w:t>
            </w:r>
          </w:p>
        </w:tc>
        <w:tc>
          <w:tcPr>
            <w:tcW w:type="dxa" w:w="3610"/>
            <w:tcMar>
              <w:top w:type="dxa" w:w="80"/>
              <w:left w:type="dxa" w:w="110"/>
              <w:bottom w:type="dxa" w:w="80"/>
              <w:right w:type="dxa" w:w="110"/>
            </w:tcMar>
            <w:vAlign w:val="center"/>
          </w:tcPr>
          <w:p>
            <w:pPr>
              <w:spacing w:after="0"/>
            </w:pPr>
            <w:hyperlink w:history="1" r:id="rId2xcbjecsovgxvx3looqor">
              <w:r>
                <w:rPr>
                  <w:color w:val="2E5FA3"/>
                  <w:sz w:val="20"/>
                  <w:szCs w:val="20"/>
                  <w:u w:val="single"/>
                </w:rPr>
                <w:t xml:space="preserve">Vision: evaluate image size</w:t>
              </w:r>
            </w:hyperlink>
          </w:p>
        </w:tc>
      </w:tr>
      <w:tr>
        <w:tc>
          <w:tcPr>
            <w:tcW w:type="dxa" w:w="2450"/>
            <w:shd w:fill="F2F2F2" w:color="auto" w:val="clear"/>
            <w:tcMar>
              <w:top w:type="dxa" w:w="80"/>
              <w:left w:type="dxa" w:w="110"/>
              <w:bottom w:type="dxa" w:w="80"/>
              <w:right w:type="dxa" w:w="110"/>
            </w:tcMar>
            <w:vAlign w:val="center"/>
          </w:tcPr>
          <w:p>
            <w:pPr>
              <w:spacing w:after="0"/>
            </w:pPr>
            <w:r>
              <w:rPr>
                <w:b/>
                <w:bCs/>
                <w:sz w:val="19"/>
                <w:szCs w:val="19"/>
              </w:rPr>
              <w:t xml:space="preserve">Context window</w:t>
            </w:r>
          </w:p>
        </w:tc>
        <w:tc>
          <w:tcPr>
            <w:tcW w:type="dxa" w:w="3300"/>
            <w:shd w:fill="F2F2F2" w:color="auto" w:val="clear"/>
            <w:tcMar>
              <w:top w:type="dxa" w:w="80"/>
              <w:left w:type="dxa" w:w="110"/>
              <w:bottom w:type="dxa" w:w="80"/>
              <w:right w:type="dxa" w:w="110"/>
            </w:tcMar>
            <w:vAlign w:val="center"/>
          </w:tcPr>
          <w:p>
            <w:pPr>
              <w:spacing w:after="0"/>
            </w:pPr>
            <w:r>
              <w:rPr>
                <w:b w:val="false"/>
                <w:bCs w:val="false"/>
                <w:sz w:val="19"/>
                <w:szCs w:val="19"/>
              </w:rPr>
              <w:t xml:space="preserve">1M tokens on Claude Sonnet 5 and Opus 4.6 to 4.8; 200K on Haiku 4.5</w:t>
            </w:r>
          </w:p>
        </w:tc>
        <w:tc>
          <w:tcPr>
            <w:tcW w:type="dxa" w:w="3610"/>
            <w:shd w:fill="F2F2F2" w:color="auto" w:val="clear"/>
            <w:tcMar>
              <w:top w:type="dxa" w:w="80"/>
              <w:left w:type="dxa" w:w="110"/>
              <w:bottom w:type="dxa" w:w="80"/>
              <w:right w:type="dxa" w:w="110"/>
            </w:tcMar>
            <w:vAlign w:val="center"/>
          </w:tcPr>
          <w:p>
            <w:pPr>
              <w:spacing w:after="0"/>
            </w:pPr>
            <w:hyperlink w:history="1" r:id="rIdnfyxpci5vaw9bsa0urf0u">
              <w:r>
                <w:rPr>
                  <w:color w:val="2E5FA3"/>
                  <w:sz w:val="20"/>
                  <w:szCs w:val="20"/>
                  <w:u w:val="single"/>
                </w:rPr>
                <w:t xml:space="preserve">Models overview</w:t>
              </w:r>
            </w:hyperlink>
          </w:p>
        </w:tc>
      </w:tr>
    </w:tbl>
    <w:p>
      <w:pPr>
        <w:spacing w:after="160"/>
      </w:pPr>
    </w:p>
    <w:tbl>
      <w:tblPr>
        <w:tblW w:type="dxa" w:w="9360"/>
        <w:tblBorders>
          <w:top w:val="single" w:color="D9D9D9" w:sz="2"/>
          <w:left w:val="single" w:color="1F3864" w:sz="18"/>
          <w:bottom w:val="single" w:color="D9D9D9" w:sz="2"/>
          <w:right w:val="single" w:color="D9D9D9" w:sz="2"/>
          <w:insideH w:val="none"/>
          <w:insideV w:val="none"/>
        </w:tblBorders>
      </w:tblPr>
      <w:tblGrid>
        <w:gridCol w:w="9360"/>
      </w:tblGrid>
      <w:tr>
        <w:tc>
          <w:tcPr>
            <w:tcW w:type="dxa" w:w="9360"/>
            <w:shd w:fill="FAFAFA" w:color="auto" w:val="clear"/>
            <w:tcMar>
              <w:top w:type="dxa" w:w="80"/>
              <w:left w:type="dxa" w:w="110"/>
              <w:bottom w:type="dxa" w:w="80"/>
              <w:right w:type="dxa" w:w="110"/>
            </w:tcMar>
            <w:vAlign w:val="center"/>
          </w:tcPr>
          <w:p>
            <w:pPr>
              <w:spacing w:after="0"/>
            </w:pPr>
            <w:r>
              <w:rPr>
                <w:b/>
                <w:bCs/>
                <w:color w:val="1F3864"/>
                <w:sz w:val="20"/>
                <w:szCs w:val="20"/>
              </w:rPr>
              <w:t xml:space="preserve">Worth noting  </w:t>
            </w:r>
            <w:r>
              <w:rPr>
                <w:sz w:val="20"/>
                <w:szCs w:val="20"/>
              </w:rPr>
              <w:t xml:space="preserve">“Both limits are on the entire request payload, including any other content sent alongside PDFs.” In other words, several documents in one request are summed against the same 600 page and 32 MB budgets.</w:t>
            </w:r>
          </w:p>
        </w:tc>
      </w:tr>
    </w:tbl>
    <w:p>
      <w:pPr>
        <w:pStyle w:val="Heading2"/>
        <w:spacing w:after="120" w:before="260"/>
      </w:pPr>
      <w:r>
        <w:t xml:space="preserve">4.2  Files API is not available on our platform</w:t>
      </w:r>
    </w:p>
    <w:p>
      <w:pPr>
        <w:spacing w:after="140" w:line="276"/>
      </w:pPr>
      <w:r>
        <w:rPr>
          <w:sz w:val="20"/>
          <w:szCs w:val="20"/>
        </w:rPr>
        <w:t xml:space="preserve">Anthropic's documented answer for large PDFs is to upload once through the Files API and reference the file by ID, which keeps request payloads small. The compatibility line on that page reads:</w:t>
      </w:r>
    </w:p>
    <w:p>
      <w:pPr>
        <w:pBdr>
          <w:left w:val="single" w:color="9C2B2B" w:sz="12" w:space="10"/>
        </w:pBdr>
        <w:spacing w:after="160" w:line="276"/>
        <w:ind w:left="400"/>
      </w:pPr>
      <w:r>
        <w:rPr>
          <w:i/>
          <w:iCs/>
          <w:sz w:val="20"/>
          <w:szCs w:val="20"/>
        </w:rPr>
        <w:t xml:space="preserve">“Platforms: Claude API (beta), Claude Platform on AWS (beta), Microsoft Foundry (beta); not available on Amazon Bedrock, Google Cloud”</w:t>
      </w:r>
    </w:p>
    <w:p>
      <w:pPr>
        <w:spacing w:after="140" w:line="276"/>
      </w:pPr>
      <w:r>
        <w:rPr>
          <w:sz w:val="20"/>
          <w:szCs w:val="20"/>
        </w:rPr>
        <w:t xml:space="preserve">We run </w:t>
      </w:r>
      <w:r>
        <w:rPr>
          <w:rFonts w:ascii="Consolas" w:cs="Consolas" w:eastAsia="Consolas" w:hAnsi="Consolas"/>
          <w:sz w:val="18"/>
          <w:szCs w:val="18"/>
        </w:rPr>
        <w:t xml:space="preserve">AsyncAnthropicVertex</w:t>
      </w:r>
      <w:r>
        <w:rPr>
          <w:sz w:val="20"/>
          <w:szCs w:val="20"/>
        </w:rPr>
        <w:t xml:space="preserve"> against Google Cloud through the R2D2 proxy, so this route is closed to us no matter what beta headers we set. Source: </w:t>
      </w:r>
      <w:hyperlink w:history="1" r:id="rIdfimnhdj_a_zmsfswijgkf">
        <w:r>
          <w:rPr>
            <w:color w:val="2E5FA3"/>
            <w:sz w:val="20"/>
            <w:szCs w:val="20"/>
            <w:u w:val="single"/>
          </w:rPr>
          <w:t xml:space="preserve">Files API compatibility</w:t>
        </w:r>
      </w:hyperlink>
      <w:r>
        <w:rPr>
          <w:sz w:val="20"/>
          <w:szCs w:val="20"/>
        </w:rPr>
        <w:t xml:space="preserve">.</w:t>
      </w:r>
    </w:p>
    <w:p>
      <w:pPr>
        <w:pStyle w:val="Heading2"/>
        <w:spacing w:after="120" w:before="260"/>
      </w:pPr>
      <w:r>
        <w:t xml:space="preserve">4.3  Token cost compounds the problem</w:t>
      </w:r>
    </w:p>
    <w:p>
      <w:pPr>
        <w:spacing w:after="140" w:line="276"/>
      </w:pPr>
      <w:r>
        <w:rPr>
          <w:sz w:val="20"/>
          <w:szCs w:val="20"/>
        </w:rPr>
        <w:t xml:space="preserve">Page count is not the only thing that binds. Every page is charged as extracted text plus a rendered page image, so a request can run out of context before it runs out of pages: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2320"/>
        <w:gridCol w:w="2320"/>
        <w:gridCol w:w="2320"/>
      </w:tblGrid>
      <w:tr>
        <w:trPr>
          <w:tblHeader/>
        </w:trPr>
        <w:tc>
          <w:tcPr>
            <w:tcW w:type="dxa" w:w="2400"/>
            <w:shd w:fill="1F3864" w:color="auto" w:val="clear"/>
            <w:tcMar>
              <w:top w:type="dxa" w:w="80"/>
              <w:left w:type="dxa" w:w="110"/>
              <w:bottom w:type="dxa" w:w="80"/>
              <w:right w:type="dxa" w:w="110"/>
            </w:tcMar>
            <w:vAlign w:val="center"/>
          </w:tcPr>
          <w:p>
            <w:pPr>
              <w:spacing w:after="0"/>
            </w:pPr>
            <w:r>
              <w:rPr>
                <w:b/>
                <w:bCs/>
                <w:color w:val="FFFFFF"/>
                <w:sz w:val="19"/>
                <w:szCs w:val="19"/>
              </w:rPr>
              <w:t xml:space="preserve">Document size</w:t>
            </w:r>
          </w:p>
        </w:tc>
        <w:tc>
          <w:tcPr>
            <w:tcW w:type="dxa" w:w="2320"/>
            <w:shd w:fill="1F3864" w:color="auto" w:val="clear"/>
            <w:tcMar>
              <w:top w:type="dxa" w:w="80"/>
              <w:left w:type="dxa" w:w="110"/>
              <w:bottom w:type="dxa" w:w="80"/>
              <w:right w:type="dxa" w:w="110"/>
            </w:tcMar>
            <w:vAlign w:val="center"/>
          </w:tcPr>
          <w:p>
            <w:pPr>
              <w:spacing w:after="0"/>
            </w:pPr>
            <w:r>
              <w:rPr>
                <w:b/>
                <w:bCs/>
                <w:color w:val="FFFFFF"/>
                <w:sz w:val="19"/>
                <w:szCs w:val="19"/>
              </w:rPr>
              <w:t xml:space="preserve">Text tokens, low</w:t>
            </w:r>
          </w:p>
        </w:tc>
        <w:tc>
          <w:tcPr>
            <w:tcW w:type="dxa" w:w="2320"/>
            <w:shd w:fill="1F3864" w:color="auto" w:val="clear"/>
            <w:tcMar>
              <w:top w:type="dxa" w:w="80"/>
              <w:left w:type="dxa" w:w="110"/>
              <w:bottom w:type="dxa" w:w="80"/>
              <w:right w:type="dxa" w:w="110"/>
            </w:tcMar>
            <w:vAlign w:val="center"/>
          </w:tcPr>
          <w:p>
            <w:pPr>
              <w:spacing w:after="0"/>
            </w:pPr>
            <w:r>
              <w:rPr>
                <w:b/>
                <w:bCs/>
                <w:color w:val="FFFFFF"/>
                <w:sz w:val="19"/>
                <w:szCs w:val="19"/>
              </w:rPr>
              <w:t xml:space="preserve">Text tokens, high</w:t>
            </w:r>
          </w:p>
        </w:tc>
        <w:tc>
          <w:tcPr>
            <w:tcW w:type="dxa" w:w="2320"/>
            <w:shd w:fill="1F3864" w:color="auto" w:val="clear"/>
            <w:tcMar>
              <w:top w:type="dxa" w:w="80"/>
              <w:left w:type="dxa" w:w="110"/>
              <w:bottom w:type="dxa" w:w="80"/>
              <w:right w:type="dxa" w:w="110"/>
            </w:tcMar>
            <w:vAlign w:val="center"/>
          </w:tcPr>
          <w:p>
            <w:pPr>
              <w:spacing w:after="0"/>
            </w:pPr>
            <w:r>
              <w:rPr>
                <w:b/>
                <w:bCs/>
                <w:color w:val="FFFFFF"/>
                <w:sz w:val="19"/>
                <w:szCs w:val="19"/>
              </w:rPr>
              <w:t xml:space="preserve">Against a 1M window</w:t>
            </w:r>
          </w:p>
        </w:tc>
      </w:tr>
      <w:tr>
        <w:tc>
          <w:tcPr>
            <w:tcW w:type="dxa" w:w="2400"/>
            <w:tcMar>
              <w:top w:type="dxa" w:w="80"/>
              <w:left w:type="dxa" w:w="110"/>
              <w:bottom w:type="dxa" w:w="80"/>
              <w:right w:type="dxa" w:w="110"/>
            </w:tcMar>
            <w:vAlign w:val="center"/>
          </w:tcPr>
          <w:p>
            <w:pPr>
              <w:spacing w:after="0"/>
            </w:pPr>
            <w:r>
              <w:rPr>
                <w:b/>
                <w:bCs/>
                <w:sz w:val="19"/>
                <w:szCs w:val="19"/>
              </w:rPr>
              <w:t xml:space="preserve">200 pages</w:t>
            </w:r>
          </w:p>
        </w:tc>
        <w:tc>
          <w:tcPr>
            <w:tcW w:type="dxa" w:w="2320"/>
            <w:tcMar>
              <w:top w:type="dxa" w:w="80"/>
              <w:left w:type="dxa" w:w="110"/>
              <w:bottom w:type="dxa" w:w="80"/>
              <w:right w:type="dxa" w:w="110"/>
            </w:tcMar>
            <w:vAlign w:val="center"/>
          </w:tcPr>
          <w:p>
            <w:pPr>
              <w:spacing w:after="0"/>
            </w:pPr>
            <w:r>
              <w:rPr>
                <w:b w:val="false"/>
                <w:bCs w:val="false"/>
                <w:sz w:val="19"/>
                <w:szCs w:val="19"/>
              </w:rPr>
              <w:t xml:space="preserve">300,000</w:t>
            </w:r>
          </w:p>
        </w:tc>
        <w:tc>
          <w:tcPr>
            <w:tcW w:type="dxa" w:w="2320"/>
            <w:tcMar>
              <w:top w:type="dxa" w:w="80"/>
              <w:left w:type="dxa" w:w="110"/>
              <w:bottom w:type="dxa" w:w="80"/>
              <w:right w:type="dxa" w:w="110"/>
            </w:tcMar>
            <w:vAlign w:val="center"/>
          </w:tcPr>
          <w:p>
            <w:pPr>
              <w:spacing w:after="0"/>
            </w:pPr>
            <w:r>
              <w:rPr>
                <w:b w:val="false"/>
                <w:bCs w:val="false"/>
                <w:sz w:val="19"/>
                <w:szCs w:val="19"/>
              </w:rPr>
              <w:t xml:space="preserve">600,000</w:t>
            </w:r>
          </w:p>
        </w:tc>
        <w:tc>
          <w:tcPr>
            <w:tcW w:type="dxa" w:w="2320"/>
            <w:tcMar>
              <w:top w:type="dxa" w:w="80"/>
              <w:left w:type="dxa" w:w="110"/>
              <w:bottom w:type="dxa" w:w="80"/>
              <w:right w:type="dxa" w:w="110"/>
            </w:tcMar>
            <w:vAlign w:val="center"/>
          </w:tcPr>
          <w:p>
            <w:pPr>
              <w:spacing w:after="0"/>
            </w:pPr>
            <w:r>
              <w:rPr>
                <w:b w:val="false"/>
                <w:bCs w:val="false"/>
                <w:sz w:val="19"/>
                <w:szCs w:val="19"/>
              </w:rPr>
              <w:t xml:space="preserve">Fits</w:t>
            </w:r>
          </w:p>
        </w:tc>
      </w:tr>
      <w:tr>
        <w:tc>
          <w:tcPr>
            <w:tcW w:type="dxa" w:w="2400"/>
            <w:shd w:fill="F2F2F2" w:color="auto" w:val="clear"/>
            <w:tcMar>
              <w:top w:type="dxa" w:w="80"/>
              <w:left w:type="dxa" w:w="110"/>
              <w:bottom w:type="dxa" w:w="80"/>
              <w:right w:type="dxa" w:w="110"/>
            </w:tcMar>
            <w:vAlign w:val="center"/>
          </w:tcPr>
          <w:p>
            <w:pPr>
              <w:spacing w:after="0"/>
            </w:pPr>
            <w:r>
              <w:rPr>
                <w:b/>
                <w:bCs/>
                <w:sz w:val="19"/>
                <w:szCs w:val="19"/>
              </w:rPr>
              <w:t xml:space="preserve">400 pages</w:t>
            </w:r>
          </w:p>
        </w:tc>
        <w:tc>
          <w:tcPr>
            <w:tcW w:type="dxa" w:w="2320"/>
            <w:shd w:fill="F2F2F2" w:color="auto" w:val="clear"/>
            <w:tcMar>
              <w:top w:type="dxa" w:w="80"/>
              <w:left w:type="dxa" w:w="110"/>
              <w:bottom w:type="dxa" w:w="80"/>
              <w:right w:type="dxa" w:w="110"/>
            </w:tcMar>
            <w:vAlign w:val="center"/>
          </w:tcPr>
          <w:p>
            <w:pPr>
              <w:spacing w:after="0"/>
            </w:pPr>
            <w:r>
              <w:rPr>
                <w:b w:val="false"/>
                <w:bCs w:val="false"/>
                <w:sz w:val="19"/>
                <w:szCs w:val="19"/>
              </w:rPr>
              <w:t xml:space="preserve">600,000</w:t>
            </w:r>
          </w:p>
        </w:tc>
        <w:tc>
          <w:tcPr>
            <w:tcW w:type="dxa" w:w="2320"/>
            <w:shd w:fill="F2F2F2" w:color="auto" w:val="clear"/>
            <w:tcMar>
              <w:top w:type="dxa" w:w="80"/>
              <w:left w:type="dxa" w:w="110"/>
              <w:bottom w:type="dxa" w:w="80"/>
              <w:right w:type="dxa" w:w="110"/>
            </w:tcMar>
            <w:vAlign w:val="center"/>
          </w:tcPr>
          <w:p>
            <w:pPr>
              <w:spacing w:after="0"/>
            </w:pPr>
            <w:r>
              <w:rPr>
                <w:b w:val="false"/>
                <w:bCs w:val="false"/>
                <w:sz w:val="19"/>
                <w:szCs w:val="19"/>
              </w:rPr>
              <w:t xml:space="preserve">1,200,000</w:t>
            </w:r>
          </w:p>
        </w:tc>
        <w:tc>
          <w:tcPr>
            <w:tcW w:type="dxa" w:w="2320"/>
            <w:shd w:fill="F2F2F2" w:color="auto" w:val="clear"/>
            <w:tcMar>
              <w:top w:type="dxa" w:w="80"/>
              <w:left w:type="dxa" w:w="110"/>
              <w:bottom w:type="dxa" w:w="80"/>
              <w:right w:type="dxa" w:w="110"/>
            </w:tcMar>
            <w:vAlign w:val="center"/>
          </w:tcPr>
          <w:p>
            <w:pPr>
              <w:spacing w:after="0"/>
            </w:pPr>
            <w:r>
              <w:rPr>
                <w:b w:val="false"/>
                <w:bCs w:val="false"/>
                <w:sz w:val="19"/>
                <w:szCs w:val="19"/>
              </w:rPr>
              <w:t xml:space="preserve">At risk</w:t>
            </w:r>
          </w:p>
        </w:tc>
      </w:tr>
      <w:tr>
        <w:tc>
          <w:tcPr>
            <w:tcW w:type="dxa" w:w="2400"/>
            <w:tcMar>
              <w:top w:type="dxa" w:w="80"/>
              <w:left w:type="dxa" w:w="110"/>
              <w:bottom w:type="dxa" w:w="80"/>
              <w:right w:type="dxa" w:w="110"/>
            </w:tcMar>
            <w:vAlign w:val="center"/>
          </w:tcPr>
          <w:p>
            <w:pPr>
              <w:spacing w:after="0"/>
            </w:pPr>
            <w:r>
              <w:rPr>
                <w:b/>
                <w:bCs/>
                <w:sz w:val="19"/>
                <w:szCs w:val="19"/>
              </w:rPr>
              <w:t xml:space="preserve">600 pages, the API cap</w:t>
            </w:r>
          </w:p>
        </w:tc>
        <w:tc>
          <w:tcPr>
            <w:tcW w:type="dxa" w:w="2320"/>
            <w:tcMar>
              <w:top w:type="dxa" w:w="80"/>
              <w:left w:type="dxa" w:w="110"/>
              <w:bottom w:type="dxa" w:w="80"/>
              <w:right w:type="dxa" w:w="110"/>
            </w:tcMar>
            <w:vAlign w:val="center"/>
          </w:tcPr>
          <w:p>
            <w:pPr>
              <w:spacing w:after="0"/>
            </w:pPr>
            <w:r>
              <w:rPr>
                <w:b w:val="false"/>
                <w:bCs w:val="false"/>
                <w:sz w:val="19"/>
                <w:szCs w:val="19"/>
              </w:rPr>
              <w:t xml:space="preserve">900,000</w:t>
            </w:r>
          </w:p>
        </w:tc>
        <w:tc>
          <w:tcPr>
            <w:tcW w:type="dxa" w:w="2320"/>
            <w:tcMar>
              <w:top w:type="dxa" w:w="80"/>
              <w:left w:type="dxa" w:w="110"/>
              <w:bottom w:type="dxa" w:w="80"/>
              <w:right w:type="dxa" w:w="110"/>
            </w:tcMar>
            <w:vAlign w:val="center"/>
          </w:tcPr>
          <w:p>
            <w:pPr>
              <w:spacing w:after="0"/>
            </w:pPr>
            <w:r>
              <w:rPr>
                <w:b w:val="false"/>
                <w:bCs w:val="false"/>
                <w:sz w:val="19"/>
                <w:szCs w:val="19"/>
              </w:rPr>
              <w:t xml:space="preserve">1,800,000</w:t>
            </w:r>
          </w:p>
        </w:tc>
        <w:tc>
          <w:tcPr>
            <w:tcW w:type="dxa" w:w="2320"/>
            <w:tcMar>
              <w:top w:type="dxa" w:w="80"/>
              <w:left w:type="dxa" w:w="110"/>
              <w:bottom w:type="dxa" w:w="80"/>
              <w:right w:type="dxa" w:w="110"/>
            </w:tcMar>
            <w:vAlign w:val="center"/>
          </w:tcPr>
          <w:p>
            <w:pPr>
              <w:spacing w:after="0"/>
            </w:pPr>
            <w:r>
              <w:rPr>
                <w:b w:val="false"/>
                <w:bCs w:val="false"/>
                <w:sz w:val="19"/>
                <w:szCs w:val="19"/>
              </w:rPr>
              <w:t xml:space="preserve">Over, at high density</w:t>
            </w:r>
          </w:p>
        </w:tc>
      </w:tr>
      <w:tr>
        <w:tc>
          <w:tcPr>
            <w:tcW w:type="dxa" w:w="2400"/>
            <w:shd w:fill="F2F2F2" w:color="auto" w:val="clear"/>
            <w:tcMar>
              <w:top w:type="dxa" w:w="80"/>
              <w:left w:type="dxa" w:w="110"/>
              <w:bottom w:type="dxa" w:w="80"/>
              <w:right w:type="dxa" w:w="110"/>
            </w:tcMar>
            <w:vAlign w:val="center"/>
          </w:tcPr>
          <w:p>
            <w:pPr>
              <w:spacing w:after="0"/>
            </w:pPr>
            <w:r>
              <w:rPr>
                <w:b/>
                <w:bCs/>
                <w:sz w:val="19"/>
                <w:szCs w:val="19"/>
              </w:rPr>
              <w:t xml:space="preserve">1,000 pages, required</w:t>
            </w:r>
          </w:p>
        </w:tc>
        <w:tc>
          <w:tcPr>
            <w:tcW w:type="dxa" w:w="2320"/>
            <w:shd w:fill="F2F2F2" w:color="auto" w:val="clear"/>
            <w:tcMar>
              <w:top w:type="dxa" w:w="80"/>
              <w:left w:type="dxa" w:w="110"/>
              <w:bottom w:type="dxa" w:w="80"/>
              <w:right w:type="dxa" w:w="110"/>
            </w:tcMar>
            <w:vAlign w:val="center"/>
          </w:tcPr>
          <w:p>
            <w:pPr>
              <w:spacing w:after="0"/>
            </w:pPr>
            <w:r>
              <w:rPr>
                <w:b w:val="false"/>
                <w:bCs w:val="false"/>
                <w:sz w:val="19"/>
                <w:szCs w:val="19"/>
              </w:rPr>
              <w:t xml:space="preserve">1,500,000</w:t>
            </w:r>
          </w:p>
        </w:tc>
        <w:tc>
          <w:tcPr>
            <w:tcW w:type="dxa" w:w="2320"/>
            <w:shd w:fill="F2F2F2" w:color="auto" w:val="clear"/>
            <w:tcMar>
              <w:top w:type="dxa" w:w="80"/>
              <w:left w:type="dxa" w:w="110"/>
              <w:bottom w:type="dxa" w:w="80"/>
              <w:right w:type="dxa" w:w="110"/>
            </w:tcMar>
            <w:vAlign w:val="center"/>
          </w:tcPr>
          <w:p>
            <w:pPr>
              <w:spacing w:after="0"/>
            </w:pPr>
            <w:r>
              <w:rPr>
                <w:b w:val="false"/>
                <w:bCs w:val="false"/>
                <w:sz w:val="19"/>
                <w:szCs w:val="19"/>
              </w:rPr>
              <w:t xml:space="preserve">3,000,000</w:t>
            </w:r>
          </w:p>
        </w:tc>
        <w:tc>
          <w:tcPr>
            <w:tcW w:type="dxa" w:w="2320"/>
            <w:shd w:fill="F2F2F2" w:color="auto" w:val="clear"/>
            <w:tcMar>
              <w:top w:type="dxa" w:w="80"/>
              <w:left w:type="dxa" w:w="110"/>
              <w:bottom w:type="dxa" w:w="80"/>
              <w:right w:type="dxa" w:w="110"/>
            </w:tcMar>
            <w:vAlign w:val="center"/>
          </w:tcPr>
          <w:p>
            <w:pPr>
              <w:spacing w:after="0"/>
            </w:pPr>
            <w:r>
              <w:rPr>
                <w:b w:val="false"/>
                <w:bCs w:val="false"/>
                <w:sz w:val="19"/>
                <w:szCs w:val="19"/>
              </w:rPr>
              <w:t xml:space="preserve">Not possible natively</w:t>
            </w:r>
          </w:p>
        </w:tc>
      </w:tr>
    </w:tbl>
    <w:p>
      <w:pPr>
        <w:spacing w:after="140"/>
      </w:pPr>
    </w:p>
    <w:p>
      <w:pPr>
        <w:spacing w:after="140" w:line="276"/>
      </w:pPr>
      <w:r>
        <w:rPr>
          <w:sz w:val="20"/>
          <w:szCs w:val="20"/>
        </w:rPr>
        <w:t xml:space="preserve">Image tokens sit on top of these numbers, so the table is on the optimistic side. The takeaway is that lifting the page ceiling would not on its own solve this. The cost per page has to come down.</w:t>
      </w:r>
    </w:p>
    <w:p>
      <w:pPr>
        <w:pStyle w:val="Heading2"/>
        <w:spacing w:after="120" w:before="260"/>
      </w:pPr>
      <w:r>
        <w:t xml:space="preserve">4.4  What Anthropic says about unsupported formats</w:t>
      </w:r>
    </w:p>
    <w:p>
      <w:pPr>
        <w:spacing w:after="140" w:line="276"/>
      </w:pPr>
      <w:r>
        <w:rPr>
          <w:sz w:val="20"/>
          <w:szCs w:val="20"/>
        </w:rPr>
        <w:t xml:space="preserve">The Files API documentation sets out the approach for formats the document block cannot take natively:</w:t>
      </w:r>
    </w:p>
    <w:p>
      <w:pPr>
        <w:pBdr>
          <w:left w:val="single" w:color="1E6B3A" w:sz="12" w:space="10"/>
        </w:pBdr>
        <w:spacing w:after="160" w:line="276"/>
        <w:ind w:left="400"/>
      </w:pPr>
      <w:r>
        <w:rPr>
          <w:i/>
          <w:iCs/>
          <w:sz w:val="20"/>
          <w:szCs w:val="20"/>
        </w:rPr>
        <w:t xml:space="preserve">“For file types that the document block doesn't support (for example, .docx and .xlsx), convert the files to plain text and include the content directly in your message.”</w:t>
      </w:r>
    </w:p>
    <w:p>
      <w:pPr>
        <w:spacing w:after="140" w:line="276"/>
      </w:pPr>
      <w:r>
        <w:rPr>
          <w:sz w:val="20"/>
          <w:szCs w:val="20"/>
        </w:rPr>
        <w:t xml:space="preserve">That is the same approach our generator already takes for Word, Excel and OpenDocument files. Option A below extends it to PDF, which puts us on a path the vendor explicitly recommends rather than on a workaround of our own invention.</w:t>
      </w:r>
    </w:p>
    <w:p>
      <w:r>
        <w:br w:type="page"/>
      </w:r>
    </w:p>
    <w:p>
      <w:pPr>
        <w:pStyle w:val="Heading1"/>
        <w:spacing w:after="160" w:before="360"/>
      </w:pPr>
      <w:r>
        <w:t xml:space="preserve">5.  Impact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300"/>
        <w:gridCol w:w="7060"/>
      </w:tblGrid>
      <w:tr>
        <w:trPr>
          <w:tblHeader/>
        </w:trPr>
        <w:tc>
          <w:tcPr>
            <w:tcW w:type="dxa" w:w="2300"/>
            <w:shd w:fill="1F3864" w:color="auto" w:val="clear"/>
            <w:tcMar>
              <w:top w:type="dxa" w:w="80"/>
              <w:left w:type="dxa" w:w="110"/>
              <w:bottom w:type="dxa" w:w="80"/>
              <w:right w:type="dxa" w:w="110"/>
            </w:tcMar>
            <w:vAlign w:val="center"/>
          </w:tcPr>
          <w:p>
            <w:pPr>
              <w:spacing w:after="0"/>
            </w:pPr>
            <w:r>
              <w:rPr>
                <w:b/>
                <w:bCs/>
                <w:color w:val="FFFFFF"/>
                <w:sz w:val="19"/>
                <w:szCs w:val="19"/>
              </w:rPr>
              <w:t xml:space="preserve">Dimension</w:t>
            </w:r>
          </w:p>
        </w:tc>
        <w:tc>
          <w:tcPr>
            <w:tcW w:type="dxa" w:w="7060"/>
            <w:shd w:fill="1F3864" w:color="auto" w:val="clear"/>
            <w:tcMar>
              <w:top w:type="dxa" w:w="80"/>
              <w:left w:type="dxa" w:w="110"/>
              <w:bottom w:type="dxa" w:w="80"/>
              <w:right w:type="dxa" w:w="110"/>
            </w:tcMar>
            <w:vAlign w:val="center"/>
          </w:tcPr>
          <w:p>
            <w:pPr>
              <w:spacing w:after="0"/>
            </w:pPr>
            <w:r>
              <w:rPr>
                <w:b/>
                <w:bCs/>
                <w:color w:val="FFFFFF"/>
                <w:sz w:val="19"/>
                <w:szCs w:val="19"/>
              </w:rPr>
              <w:t xml:space="preserve">Assessment</w:t>
            </w:r>
          </w:p>
        </w:tc>
      </w:tr>
      <w:tr>
        <w:tc>
          <w:tcPr>
            <w:tcW w:type="dxa" w:w="2300"/>
            <w:tcMar>
              <w:top w:type="dxa" w:w="80"/>
              <w:left w:type="dxa" w:w="110"/>
              <w:bottom w:type="dxa" w:w="80"/>
              <w:right w:type="dxa" w:w="110"/>
            </w:tcMar>
            <w:vAlign w:val="center"/>
          </w:tcPr>
          <w:p>
            <w:pPr>
              <w:spacing w:after="0"/>
            </w:pPr>
            <w:r>
              <w:rPr>
                <w:b/>
                <w:bCs/>
                <w:sz w:val="19"/>
                <w:szCs w:val="19"/>
              </w:rPr>
              <w:t xml:space="preserve">Functional</w:t>
            </w:r>
          </w:p>
        </w:tc>
        <w:tc>
          <w:tcPr>
            <w:tcW w:type="dxa" w:w="7060"/>
            <w:tcMar>
              <w:top w:type="dxa" w:w="80"/>
              <w:left w:type="dxa" w:w="110"/>
              <w:bottom w:type="dxa" w:w="80"/>
              <w:right w:type="dxa" w:w="110"/>
            </w:tcMar>
            <w:vAlign w:val="center"/>
          </w:tcPr>
          <w:p>
            <w:pPr>
              <w:spacing w:after="0"/>
            </w:pPr>
            <w:r>
              <w:rPr>
                <w:b w:val="false"/>
                <w:bCs w:val="false"/>
                <w:sz w:val="19"/>
                <w:szCs w:val="19"/>
              </w:rPr>
              <w:t xml:space="preserve">Anything over about 600 pages cannot be processed, so the 1,000 page requirement is not met today.</w:t>
            </w:r>
          </w:p>
        </w:tc>
      </w:tr>
      <w:tr>
        <w:tc>
          <w:tcPr>
            <w:tcW w:type="dxa" w:w="2300"/>
            <w:shd w:fill="F2F2F2" w:color="auto" w:val="clear"/>
            <w:tcMar>
              <w:top w:type="dxa" w:w="80"/>
              <w:left w:type="dxa" w:w="110"/>
              <w:bottom w:type="dxa" w:w="80"/>
              <w:right w:type="dxa" w:w="110"/>
            </w:tcMar>
            <w:vAlign w:val="center"/>
          </w:tcPr>
          <w:p>
            <w:pPr>
              <w:spacing w:after="0"/>
            </w:pPr>
            <w:r>
              <w:rPr>
                <w:b/>
                <w:bCs/>
                <w:sz w:val="19"/>
                <w:szCs w:val="19"/>
              </w:rPr>
              <w:t xml:space="preserve">Diagnosability</w:t>
            </w:r>
          </w:p>
        </w:tc>
        <w:tc>
          <w:tcPr>
            <w:tcW w:type="dxa" w:w="7060"/>
            <w:shd w:fill="F2F2F2" w:color="auto" w:val="clear"/>
            <w:tcMar>
              <w:top w:type="dxa" w:w="80"/>
              <w:left w:type="dxa" w:w="110"/>
              <w:bottom w:type="dxa" w:w="80"/>
              <w:right w:type="dxa" w:w="110"/>
            </w:tcMar>
            <w:vAlign w:val="center"/>
          </w:tcPr>
          <w:p>
            <w:pPr>
              <w:spacing w:after="0"/>
            </w:pPr>
            <w:r>
              <w:rPr>
                <w:b w:val="false"/>
                <w:bCs w:val="false"/>
                <w:sz w:val="19"/>
                <w:szCs w:val="19"/>
              </w:rPr>
              <w:t xml:space="preserve">Failures come back as a generic GR007 carrying an upstream message. Page limit failures and context exhaustion look the same in the logs.</w:t>
            </w:r>
          </w:p>
        </w:tc>
      </w:tr>
      <w:tr>
        <w:tc>
          <w:tcPr>
            <w:tcW w:type="dxa" w:w="2300"/>
            <w:tcMar>
              <w:top w:type="dxa" w:w="80"/>
              <w:left w:type="dxa" w:w="110"/>
              <w:bottom w:type="dxa" w:w="80"/>
              <w:right w:type="dxa" w:w="110"/>
            </w:tcMar>
            <w:vAlign w:val="center"/>
          </w:tcPr>
          <w:p>
            <w:pPr>
              <w:spacing w:after="0"/>
            </w:pPr>
            <w:r>
              <w:rPr>
                <w:b/>
                <w:bCs/>
                <w:sz w:val="19"/>
                <w:szCs w:val="19"/>
              </w:rPr>
              <w:t xml:space="preserve">Cost</w:t>
            </w:r>
          </w:p>
        </w:tc>
        <w:tc>
          <w:tcPr>
            <w:tcW w:type="dxa" w:w="7060"/>
            <w:tcMar>
              <w:top w:type="dxa" w:w="80"/>
              <w:left w:type="dxa" w:w="110"/>
              <w:bottom w:type="dxa" w:w="80"/>
              <w:right w:type="dxa" w:w="110"/>
            </w:tcMar>
            <w:vAlign w:val="center"/>
          </w:tcPr>
          <w:p>
            <w:pPr>
              <w:spacing w:after="0"/>
            </w:pPr>
            <w:r>
              <w:rPr>
                <w:b w:val="false"/>
                <w:bCs w:val="false"/>
                <w:sz w:val="19"/>
                <w:szCs w:val="19"/>
              </w:rPr>
              <w:t xml:space="preserve">Native PDF handling bills text plus image tokens for every page, including pages with nothing visual on them. On text heavy documents most of that spend is avoidable.</w:t>
            </w:r>
          </w:p>
        </w:tc>
      </w:tr>
      <w:tr>
        <w:tc>
          <w:tcPr>
            <w:tcW w:type="dxa" w:w="2300"/>
            <w:shd w:fill="F2F2F2" w:color="auto" w:val="clear"/>
            <w:tcMar>
              <w:top w:type="dxa" w:w="80"/>
              <w:left w:type="dxa" w:w="110"/>
              <w:bottom w:type="dxa" w:w="80"/>
              <w:right w:type="dxa" w:w="110"/>
            </w:tcMar>
            <w:vAlign w:val="center"/>
          </w:tcPr>
          <w:p>
            <w:pPr>
              <w:spacing w:after="0"/>
            </w:pPr>
            <w:r>
              <w:rPr>
                <w:b/>
                <w:bCs/>
                <w:sz w:val="19"/>
                <w:szCs w:val="19"/>
              </w:rPr>
              <w:t xml:space="preserve">Risk</w:t>
            </w:r>
          </w:p>
        </w:tc>
        <w:tc>
          <w:tcPr>
            <w:tcW w:type="dxa" w:w="7060"/>
            <w:shd w:fill="F2F2F2" w:color="auto" w:val="clear"/>
            <w:tcMar>
              <w:top w:type="dxa" w:w="80"/>
              <w:left w:type="dxa" w:w="110"/>
              <w:bottom w:type="dxa" w:w="80"/>
              <w:right w:type="dxa" w:w="110"/>
            </w:tcMar>
            <w:vAlign w:val="center"/>
          </w:tcPr>
          <w:p>
            <w:pPr>
              <w:spacing w:after="0"/>
            </w:pPr>
            <w:r>
              <w:rPr>
                <w:b w:val="false"/>
                <w:bCs w:val="false"/>
                <w:sz w:val="19"/>
                <w:szCs w:val="19"/>
              </w:rPr>
              <w:t xml:space="preserve">No data loss and no wrong answers. The request is rejected outright rather than silently truncated, so nothing incorrect has been produced.</w:t>
            </w:r>
          </w:p>
        </w:tc>
      </w:tr>
    </w:tbl>
    <w:p>
      <w:pPr>
        <w:pStyle w:val="Heading1"/>
        <w:spacing w:after="160" w:before="360"/>
      </w:pPr>
      <w:r>
        <w:t xml:space="preserve">6.  Proposed solutions</w:t>
      </w:r>
    </w:p>
    <w:p>
      <w:pPr>
        <w:spacing w:after="140" w:line="276"/>
      </w:pPr>
      <w:r>
        <w:rPr>
          <w:sz w:val="20"/>
          <w:szCs w:val="20"/>
        </w:rPr>
        <w:t xml:space="preserve">Four options, roughly in order of how much work they take. They are not mutually exclusive, and A and C in particular fit together well.</w:t>
      </w:r>
    </w:p>
    <w:p>
      <w:pPr>
        <w:pStyle w:val="Heading2"/>
        <w:spacing w:after="120" w:before="260"/>
      </w:pPr>
      <w:r>
        <w:t xml:space="preserve">6.1  Option A: extract PDF text (recommended)</w:t>
      </w:r>
    </w:p>
    <w:p>
      <w:pPr>
        <w:spacing w:after="140" w:line="276"/>
      </w:pPr>
      <w:r>
        <w:rPr>
          <w:sz w:val="20"/>
          <w:szCs w:val="20"/>
        </w:rPr>
        <w:t xml:space="preserve">Add a </w:t>
      </w:r>
      <w:r>
        <w:rPr>
          <w:rFonts w:ascii="Consolas" w:cs="Consolas" w:eastAsia="Consolas" w:hAnsi="Consolas"/>
          <w:sz w:val="18"/>
          <w:szCs w:val="18"/>
        </w:rPr>
        <w:t xml:space="preserve">pdf_to_text</w:t>
      </w:r>
      <w:r>
        <w:rPr>
          <w:sz w:val="20"/>
          <w:szCs w:val="20"/>
        </w:rPr>
        <w:t xml:space="preserve"> converter to </w:t>
      </w:r>
      <w:r>
        <w:rPr>
          <w:rFonts w:ascii="Consolas" w:cs="Consolas" w:eastAsia="Consolas" w:hAnsi="Consolas"/>
          <w:sz w:val="18"/>
          <w:szCs w:val="18"/>
        </w:rPr>
        <w:t xml:space="preserve">document_utils</w:t>
      </w:r>
      <w:r>
        <w:rPr>
          <w:sz w:val="20"/>
          <w:szCs w:val="20"/>
        </w:rPr>
        <w:t xml:space="preserve">, then move application/pdf out of </w:t>
      </w:r>
      <w:r>
        <w:rPr>
          <w:rFonts w:ascii="Consolas" w:cs="Consolas" w:eastAsia="Consolas" w:hAnsi="Consolas"/>
          <w:sz w:val="18"/>
          <w:szCs w:val="18"/>
        </w:rPr>
        <w:t xml:space="preserve">_CLAUDE_DOCUMENT_MIME_TYPES</w:t>
      </w:r>
      <w:r>
        <w:rPr>
          <w:sz w:val="20"/>
          <w:szCs w:val="20"/>
        </w:rPr>
        <w:t xml:space="preserve"> and into </w:t>
      </w:r>
      <w:r>
        <w:rPr>
          <w:rFonts w:ascii="Consolas" w:cs="Consolas" w:eastAsia="Consolas" w:hAnsi="Consolas"/>
          <w:sz w:val="18"/>
          <w:szCs w:val="18"/>
        </w:rPr>
        <w:t xml:space="preserve">_CLAUDE_OTHER_MIME_TYPES</w:t>
      </w:r>
      <w:r>
        <w:rPr>
          <w:sz w:val="20"/>
          <w:szCs w:val="20"/>
        </w:rPr>
        <w:t xml:space="preserve"> so PDFs follow the same extraction path Word and Excel already use.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300"/>
        <w:gridCol w:w="7060"/>
      </w:tblGrid>
      <w:tr>
        <w:trPr>
          <w:tblHeader/>
        </w:trPr>
        <w:tc>
          <w:tcPr>
            <w:tcW w:type="dxa" w:w="2300"/>
            <w:shd w:fill="1F3864" w:color="auto" w:val="clear"/>
            <w:tcMar>
              <w:top w:type="dxa" w:w="80"/>
              <w:left w:type="dxa" w:w="110"/>
              <w:bottom w:type="dxa" w:w="80"/>
              <w:right w:type="dxa" w:w="110"/>
            </w:tcMar>
            <w:vAlign w:val="center"/>
          </w:tcPr>
          <w:p>
            <w:pPr>
              <w:spacing w:after="0"/>
            </w:pPr>
            <w:r>
              <w:rPr>
                <w:b/>
                <w:bCs/>
                <w:color w:val="FFFFFF"/>
                <w:sz w:val="19"/>
                <w:szCs w:val="19"/>
              </w:rPr>
              <w:t xml:space="preserve">Aspect</w:t>
            </w:r>
          </w:p>
        </w:tc>
        <w:tc>
          <w:tcPr>
            <w:tcW w:type="dxa" w:w="7060"/>
            <w:shd w:fill="1F3864" w:color="auto" w:val="clear"/>
            <w:tcMar>
              <w:top w:type="dxa" w:w="80"/>
              <w:left w:type="dxa" w:w="110"/>
              <w:bottom w:type="dxa" w:w="80"/>
              <w:right w:type="dxa" w:w="110"/>
            </w:tcMar>
            <w:vAlign w:val="center"/>
          </w:tcPr>
          <w:p>
            <w:pPr>
              <w:spacing w:after="0"/>
            </w:pPr>
            <w:r>
              <w:rPr>
                <w:b/>
                <w:bCs/>
                <w:color w:val="FFFFFF"/>
                <w:sz w:val="19"/>
                <w:szCs w:val="19"/>
              </w:rPr>
              <w:t xml:space="preserve">Detail</w:t>
            </w:r>
          </w:p>
        </w:tc>
      </w:tr>
      <w:tr>
        <w:tc>
          <w:tcPr>
            <w:tcW w:type="dxa" w:w="2300"/>
            <w:tcMar>
              <w:top w:type="dxa" w:w="80"/>
              <w:left w:type="dxa" w:w="110"/>
              <w:bottom w:type="dxa" w:w="80"/>
              <w:right w:type="dxa" w:w="110"/>
            </w:tcMar>
            <w:vAlign w:val="center"/>
          </w:tcPr>
          <w:p>
            <w:pPr>
              <w:spacing w:after="0"/>
            </w:pPr>
            <w:r>
              <w:rPr>
                <w:b/>
                <w:bCs/>
                <w:sz w:val="19"/>
                <w:szCs w:val="19"/>
              </w:rPr>
              <w:t xml:space="preserve">Capacity</w:t>
            </w:r>
          </w:p>
        </w:tc>
        <w:tc>
          <w:tcPr>
            <w:tcW w:type="dxa" w:w="7060"/>
            <w:tcMar>
              <w:top w:type="dxa" w:w="80"/>
              <w:left w:type="dxa" w:w="110"/>
              <w:bottom w:type="dxa" w:w="80"/>
              <w:right w:type="dxa" w:w="110"/>
            </w:tcMar>
            <w:vAlign w:val="center"/>
          </w:tcPr>
          <w:p>
            <w:pPr>
              <w:spacing w:after="0"/>
            </w:pPr>
            <w:r>
              <w:rPr>
                <w:b w:val="false"/>
                <w:bCs w:val="false"/>
                <w:sz w:val="19"/>
                <w:szCs w:val="19"/>
              </w:rPr>
              <w:t xml:space="preserve">About 1,300 pages per request, working from 936K usable input tokens at roughly 700 tokens per extracted page. That covers the requirement.</w:t>
            </w:r>
          </w:p>
        </w:tc>
      </w:tr>
      <w:tr>
        <w:tc>
          <w:tcPr>
            <w:tcW w:type="dxa" w:w="2300"/>
            <w:shd w:fill="F2F2F2" w:color="auto" w:val="clear"/>
            <w:tcMar>
              <w:top w:type="dxa" w:w="80"/>
              <w:left w:type="dxa" w:w="110"/>
              <w:bottom w:type="dxa" w:w="80"/>
              <w:right w:type="dxa" w:w="110"/>
            </w:tcMar>
            <w:vAlign w:val="center"/>
          </w:tcPr>
          <w:p>
            <w:pPr>
              <w:spacing w:after="0"/>
            </w:pPr>
            <w:r>
              <w:rPr>
                <w:b/>
                <w:bCs/>
                <w:sz w:val="19"/>
                <w:szCs w:val="19"/>
              </w:rPr>
              <w:t xml:space="preserve">Page limit</w:t>
            </w:r>
          </w:p>
        </w:tc>
        <w:tc>
          <w:tcPr>
            <w:tcW w:type="dxa" w:w="7060"/>
            <w:shd w:fill="F2F2F2" w:color="auto" w:val="clear"/>
            <w:tcMar>
              <w:top w:type="dxa" w:w="80"/>
              <w:left w:type="dxa" w:w="110"/>
              <w:bottom w:type="dxa" w:w="80"/>
              <w:right w:type="dxa" w:w="110"/>
            </w:tcMar>
            <w:vAlign w:val="center"/>
          </w:tcPr>
          <w:p>
            <w:pPr>
              <w:spacing w:after="0"/>
            </w:pPr>
            <w:r>
              <w:rPr>
                <w:b w:val="false"/>
                <w:bCs w:val="false"/>
                <w:sz w:val="19"/>
                <w:szCs w:val="19"/>
              </w:rPr>
              <w:t xml:space="preserve">Stops applying. A text document block has no notion of pages.</w:t>
            </w:r>
          </w:p>
        </w:tc>
      </w:tr>
      <w:tr>
        <w:tc>
          <w:tcPr>
            <w:tcW w:type="dxa" w:w="2300"/>
            <w:tcMar>
              <w:top w:type="dxa" w:w="80"/>
              <w:left w:type="dxa" w:w="110"/>
              <w:bottom w:type="dxa" w:w="80"/>
              <w:right w:type="dxa" w:w="110"/>
            </w:tcMar>
            <w:vAlign w:val="center"/>
          </w:tcPr>
          <w:p>
            <w:pPr>
              <w:spacing w:after="0"/>
            </w:pPr>
            <w:r>
              <w:rPr>
                <w:b/>
                <w:bCs/>
                <w:sz w:val="19"/>
                <w:szCs w:val="19"/>
              </w:rPr>
              <w:t xml:space="preserve">Change size</w:t>
            </w:r>
          </w:p>
        </w:tc>
        <w:tc>
          <w:tcPr>
            <w:tcW w:type="dxa" w:w="7060"/>
            <w:tcMar>
              <w:top w:type="dxa" w:w="80"/>
              <w:left w:type="dxa" w:w="110"/>
              <w:bottom w:type="dxa" w:w="80"/>
              <w:right w:type="dxa" w:w="110"/>
            </w:tcMar>
            <w:vAlign w:val="center"/>
          </w:tcPr>
          <w:p>
            <w:pPr>
              <w:spacing w:after="0"/>
            </w:pPr>
            <w:r>
              <w:rPr>
                <w:b w:val="false"/>
                <w:bCs w:val="false"/>
                <w:sz w:val="19"/>
                <w:szCs w:val="19"/>
              </w:rPr>
              <w:t xml:space="preserve">Around six lines in _build_content_block(), following the converter pattern already there. One new dependency, pypdf or pdfplumber.</w:t>
            </w:r>
          </w:p>
        </w:tc>
      </w:tr>
      <w:tr>
        <w:tc>
          <w:tcPr>
            <w:tcW w:type="dxa" w:w="2300"/>
            <w:shd w:fill="F2F2F2" w:color="auto" w:val="clear"/>
            <w:tcMar>
              <w:top w:type="dxa" w:w="80"/>
              <w:left w:type="dxa" w:w="110"/>
              <w:bottom w:type="dxa" w:w="80"/>
              <w:right w:type="dxa" w:w="110"/>
            </w:tcMar>
            <w:vAlign w:val="center"/>
          </w:tcPr>
          <w:p>
            <w:pPr>
              <w:spacing w:after="0"/>
            </w:pPr>
            <w:r>
              <w:rPr>
                <w:b/>
                <w:bCs/>
                <w:sz w:val="19"/>
                <w:szCs w:val="19"/>
              </w:rPr>
              <w:t xml:space="preserve">Token reduction</w:t>
            </w:r>
          </w:p>
        </w:tc>
        <w:tc>
          <w:tcPr>
            <w:tcW w:type="dxa" w:w="7060"/>
            <w:shd w:fill="F2F2F2" w:color="auto" w:val="clear"/>
            <w:tcMar>
              <w:top w:type="dxa" w:w="80"/>
              <w:left w:type="dxa" w:w="110"/>
              <w:bottom w:type="dxa" w:w="80"/>
              <w:right w:type="dxa" w:w="110"/>
            </w:tcMar>
            <w:vAlign w:val="center"/>
          </w:tcPr>
          <w:p>
            <w:pPr>
              <w:spacing w:after="0"/>
            </w:pPr>
            <w:r>
              <w:rPr>
                <w:b w:val="false"/>
                <w:bCs w:val="false"/>
                <w:sz w:val="19"/>
                <w:szCs w:val="19"/>
              </w:rPr>
              <w:t xml:space="preserve">Three to four times fewer tokens per page, with the cost saving that follows.</w:t>
            </w:r>
          </w:p>
        </w:tc>
      </w:tr>
      <w:tr>
        <w:tc>
          <w:tcPr>
            <w:tcW w:type="dxa" w:w="2300"/>
            <w:tcMar>
              <w:top w:type="dxa" w:w="80"/>
              <w:left w:type="dxa" w:w="110"/>
              <w:bottom w:type="dxa" w:w="80"/>
              <w:right w:type="dxa" w:w="110"/>
            </w:tcMar>
            <w:vAlign w:val="center"/>
          </w:tcPr>
          <w:p>
            <w:pPr>
              <w:spacing w:after="0"/>
            </w:pPr>
            <w:r>
              <w:rPr>
                <w:b/>
                <w:bCs/>
                <w:sz w:val="19"/>
                <w:szCs w:val="19"/>
              </w:rPr>
              <w:t xml:space="preserve">Trade off</w:t>
            </w:r>
          </w:p>
        </w:tc>
        <w:tc>
          <w:tcPr>
            <w:tcW w:type="dxa" w:w="7060"/>
            <w:tcMar>
              <w:top w:type="dxa" w:w="80"/>
              <w:left w:type="dxa" w:w="110"/>
              <w:bottom w:type="dxa" w:w="80"/>
              <w:right w:type="dxa" w:w="110"/>
            </w:tcMar>
            <w:vAlign w:val="center"/>
          </w:tcPr>
          <w:p>
            <w:pPr>
              <w:spacing w:after="0"/>
            </w:pPr>
            <w:r>
              <w:rPr>
                <w:b w:val="false"/>
                <w:bCs w:val="false"/>
                <w:sz w:val="19"/>
                <w:szCs w:val="19"/>
              </w:rPr>
              <w:t xml:space="preserve">Charts, diagrams, scanned pages, signatures, stamps and visual table layout are all lost. Returns nothing at all for image only scans.</w:t>
            </w:r>
          </w:p>
        </w:tc>
      </w:tr>
      <w:tr>
        <w:tc>
          <w:tcPr>
            <w:tcW w:type="dxa" w:w="2300"/>
            <w:shd w:fill="F2F2F2" w:color="auto" w:val="clear"/>
            <w:tcMar>
              <w:top w:type="dxa" w:w="80"/>
              <w:left w:type="dxa" w:w="110"/>
              <w:bottom w:type="dxa" w:w="80"/>
              <w:right w:type="dxa" w:w="110"/>
            </w:tcMar>
            <w:vAlign w:val="center"/>
          </w:tcPr>
          <w:p>
            <w:pPr>
              <w:spacing w:after="0"/>
            </w:pPr>
            <w:r>
              <w:rPr>
                <w:b/>
                <w:bCs/>
                <w:sz w:val="19"/>
                <w:szCs w:val="19"/>
              </w:rPr>
              <w:t xml:space="preserve">Control</w:t>
            </w:r>
          </w:p>
        </w:tc>
        <w:tc>
          <w:tcPr>
            <w:tcW w:type="dxa" w:w="7060"/>
            <w:shd w:fill="F2F2F2" w:color="auto" w:val="clear"/>
            <w:tcMar>
              <w:top w:type="dxa" w:w="80"/>
              <w:left w:type="dxa" w:w="110"/>
              <w:bottom w:type="dxa" w:w="80"/>
              <w:right w:type="dxa" w:w="110"/>
            </w:tcMar>
            <w:vAlign w:val="center"/>
          </w:tcPr>
          <w:p>
            <w:pPr>
              <w:spacing w:after="0"/>
            </w:pPr>
            <w:r>
              <w:rPr>
                <w:b w:val="false"/>
                <w:bCs w:val="false"/>
                <w:sz w:val="19"/>
                <w:szCs w:val="19"/>
              </w:rPr>
              <w:t xml:space="preserve">Worth gating behind a per use case config flag so document review use cases can keep native PDF handling.</w:t>
            </w:r>
          </w:p>
        </w:tc>
      </w:tr>
    </w:tbl>
    <w:p>
      <w:pPr>
        <w:pStyle w:val="Heading2"/>
        <w:spacing w:after="120" w:before="260"/>
      </w:pPr>
      <w:r>
        <w:t xml:space="preserve">6.2  Option B: hybrid text with selective page images</w:t>
      </w:r>
    </w:p>
    <w:p>
      <w:pPr>
        <w:spacing w:after="140" w:line="276"/>
      </w:pPr>
      <w:r>
        <w:rPr>
          <w:sz w:val="20"/>
          <w:szCs w:val="20"/>
        </w:rPr>
        <w:t xml:space="preserve">Pull text out page by page. Where a page yields almost nothing, say under 50 characters, treat it as a scan or a full page graphic and send that one page as an image. Everything else goes as text. You keep visual fidelity where it actually matters and only pay image tokens on a small share of pages.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300"/>
        <w:gridCol w:w="7060"/>
      </w:tblGrid>
      <w:tr>
        <w:trPr>
          <w:tblHeader/>
        </w:trPr>
        <w:tc>
          <w:tcPr>
            <w:tcW w:type="dxa" w:w="2300"/>
            <w:shd w:fill="1F3864" w:color="auto" w:val="clear"/>
            <w:tcMar>
              <w:top w:type="dxa" w:w="80"/>
              <w:left w:type="dxa" w:w="110"/>
              <w:bottom w:type="dxa" w:w="80"/>
              <w:right w:type="dxa" w:w="110"/>
            </w:tcMar>
            <w:vAlign w:val="center"/>
          </w:tcPr>
          <w:p>
            <w:pPr>
              <w:spacing w:after="0"/>
            </w:pPr>
            <w:r>
              <w:rPr>
                <w:b/>
                <w:bCs/>
                <w:color w:val="FFFFFF"/>
                <w:sz w:val="19"/>
                <w:szCs w:val="19"/>
              </w:rPr>
              <w:t xml:space="preserve">Aspect</w:t>
            </w:r>
          </w:p>
        </w:tc>
        <w:tc>
          <w:tcPr>
            <w:tcW w:type="dxa" w:w="7060"/>
            <w:shd w:fill="1F3864" w:color="auto" w:val="clear"/>
            <w:tcMar>
              <w:top w:type="dxa" w:w="80"/>
              <w:left w:type="dxa" w:w="110"/>
              <w:bottom w:type="dxa" w:w="80"/>
              <w:right w:type="dxa" w:w="110"/>
            </w:tcMar>
            <w:vAlign w:val="center"/>
          </w:tcPr>
          <w:p>
            <w:pPr>
              <w:spacing w:after="0"/>
            </w:pPr>
            <w:r>
              <w:rPr>
                <w:b/>
                <w:bCs/>
                <w:color w:val="FFFFFF"/>
                <w:sz w:val="19"/>
                <w:szCs w:val="19"/>
              </w:rPr>
              <w:t xml:space="preserve">Detail</w:t>
            </w:r>
          </w:p>
        </w:tc>
      </w:tr>
      <w:tr>
        <w:tc>
          <w:tcPr>
            <w:tcW w:type="dxa" w:w="2300"/>
            <w:tcMar>
              <w:top w:type="dxa" w:w="80"/>
              <w:left w:type="dxa" w:w="110"/>
              <w:bottom w:type="dxa" w:w="80"/>
              <w:right w:type="dxa" w:w="110"/>
            </w:tcMar>
            <w:vAlign w:val="center"/>
          </w:tcPr>
          <w:p>
            <w:pPr>
              <w:spacing w:after="0"/>
            </w:pPr>
            <w:r>
              <w:rPr>
                <w:b/>
                <w:bCs/>
                <w:sz w:val="19"/>
                <w:szCs w:val="19"/>
              </w:rPr>
              <w:t xml:space="preserve">Capacity</w:t>
            </w:r>
          </w:p>
        </w:tc>
        <w:tc>
          <w:tcPr>
            <w:tcW w:type="dxa" w:w="7060"/>
            <w:tcMar>
              <w:top w:type="dxa" w:w="80"/>
              <w:left w:type="dxa" w:w="110"/>
              <w:bottom w:type="dxa" w:w="80"/>
              <w:right w:type="dxa" w:w="110"/>
            </w:tcMar>
            <w:vAlign w:val="center"/>
          </w:tcPr>
          <w:p>
            <w:pPr>
              <w:spacing w:after="0"/>
            </w:pPr>
            <w:r>
              <w:rPr>
                <w:b w:val="false"/>
                <w:bCs w:val="false"/>
                <w:sz w:val="19"/>
                <w:szCs w:val="19"/>
              </w:rPr>
              <w:t xml:space="preserve">Close to Option A, less whatever the retained visual pages cost.</w:t>
            </w:r>
          </w:p>
        </w:tc>
      </w:tr>
      <w:tr>
        <w:tc>
          <w:tcPr>
            <w:tcW w:type="dxa" w:w="2300"/>
            <w:shd w:fill="F2F2F2" w:color="auto" w:val="clear"/>
            <w:tcMar>
              <w:top w:type="dxa" w:w="80"/>
              <w:left w:type="dxa" w:w="110"/>
              <w:bottom w:type="dxa" w:w="80"/>
              <w:right w:type="dxa" w:w="110"/>
            </w:tcMar>
            <w:vAlign w:val="center"/>
          </w:tcPr>
          <w:p>
            <w:pPr>
              <w:spacing w:after="0"/>
            </w:pPr>
            <w:r>
              <w:rPr>
                <w:b/>
                <w:bCs/>
                <w:sz w:val="19"/>
                <w:szCs w:val="19"/>
              </w:rPr>
              <w:t xml:space="preserve">Change size</w:t>
            </w:r>
          </w:p>
        </w:tc>
        <w:tc>
          <w:tcPr>
            <w:tcW w:type="dxa" w:w="7060"/>
            <w:shd w:fill="F2F2F2" w:color="auto" w:val="clear"/>
            <w:tcMar>
              <w:top w:type="dxa" w:w="80"/>
              <w:left w:type="dxa" w:w="110"/>
              <w:bottom w:type="dxa" w:w="80"/>
              <w:right w:type="dxa" w:w="110"/>
            </w:tcMar>
            <w:vAlign w:val="center"/>
          </w:tcPr>
          <w:p>
            <w:pPr>
              <w:spacing w:after="0"/>
            </w:pPr>
            <w:r>
              <w:rPr>
                <w:b w:val="false"/>
                <w:bCs w:val="false"/>
                <w:sz w:val="19"/>
                <w:szCs w:val="19"/>
              </w:rPr>
              <w:t xml:space="preserve">Moderate. Per page extraction, a detection threshold, and mixed block assembly.</w:t>
            </w:r>
          </w:p>
        </w:tc>
      </w:tr>
      <w:tr>
        <w:tc>
          <w:tcPr>
            <w:tcW w:type="dxa" w:w="2300"/>
            <w:tcMar>
              <w:top w:type="dxa" w:w="80"/>
              <w:left w:type="dxa" w:w="110"/>
              <w:bottom w:type="dxa" w:w="80"/>
              <w:right w:type="dxa" w:w="110"/>
            </w:tcMar>
            <w:vAlign w:val="center"/>
          </w:tcPr>
          <w:p>
            <w:pPr>
              <w:spacing w:after="0"/>
            </w:pPr>
            <w:r>
              <w:rPr>
                <w:b/>
                <w:bCs/>
                <w:sz w:val="19"/>
                <w:szCs w:val="19"/>
              </w:rPr>
              <w:t xml:space="preserve">When to use</w:t>
            </w:r>
          </w:p>
        </w:tc>
        <w:tc>
          <w:tcPr>
            <w:tcW w:type="dxa" w:w="7060"/>
            <w:tcMar>
              <w:top w:type="dxa" w:w="80"/>
              <w:left w:type="dxa" w:w="110"/>
              <w:bottom w:type="dxa" w:w="80"/>
              <w:right w:type="dxa" w:w="110"/>
            </w:tcMar>
            <w:vAlign w:val="center"/>
          </w:tcPr>
          <w:p>
            <w:pPr>
              <w:spacing w:after="0"/>
            </w:pPr>
            <w:r>
              <w:rPr>
                <w:b w:val="false"/>
                <w:bCs w:val="false"/>
                <w:sz w:val="19"/>
                <w:szCs w:val="19"/>
              </w:rPr>
              <w:t xml:space="preserve">Mixed documents, where most pages are text but a handful are scanned exhibits or charts.</w:t>
            </w:r>
          </w:p>
        </w:tc>
      </w:tr>
      <w:tr>
        <w:tc>
          <w:tcPr>
            <w:tcW w:type="dxa" w:w="2300"/>
            <w:shd w:fill="F2F2F2" w:color="auto" w:val="clear"/>
            <w:tcMar>
              <w:top w:type="dxa" w:w="80"/>
              <w:left w:type="dxa" w:w="110"/>
              <w:bottom w:type="dxa" w:w="80"/>
              <w:right w:type="dxa" w:w="110"/>
            </w:tcMar>
            <w:vAlign w:val="center"/>
          </w:tcPr>
          <w:p>
            <w:pPr>
              <w:spacing w:after="0"/>
            </w:pPr>
            <w:r>
              <w:rPr>
                <w:b/>
                <w:bCs/>
                <w:sz w:val="19"/>
                <w:szCs w:val="19"/>
              </w:rPr>
              <w:t xml:space="preserve">Recommendation</w:t>
            </w:r>
          </w:p>
        </w:tc>
        <w:tc>
          <w:tcPr>
            <w:tcW w:type="dxa" w:w="7060"/>
            <w:shd w:fill="F2F2F2" w:color="auto" w:val="clear"/>
            <w:tcMar>
              <w:top w:type="dxa" w:w="80"/>
              <w:left w:type="dxa" w:w="110"/>
              <w:bottom w:type="dxa" w:w="80"/>
              <w:right w:type="dxa" w:w="110"/>
            </w:tcMar>
            <w:vAlign w:val="center"/>
          </w:tcPr>
          <w:p>
            <w:pPr>
              <w:spacing w:after="0"/>
            </w:pPr>
            <w:r>
              <w:rPr>
                <w:b w:val="false"/>
                <w:bCs w:val="false"/>
                <w:sz w:val="19"/>
                <w:szCs w:val="19"/>
              </w:rPr>
              <w:t xml:space="preserve">Only build this if measurement shows Option A is dropping content that matters.</w:t>
            </w:r>
          </w:p>
        </w:tc>
      </w:tr>
    </w:tbl>
    <w:p>
      <w:pPr>
        <w:pStyle w:val="Heading2"/>
        <w:spacing w:after="120" w:before="260"/>
      </w:pPr>
      <w:r>
        <w:t xml:space="preserve">6.3  Option C: token aware chunking and synthesis</w:t>
      </w:r>
    </w:p>
    <w:p>
      <w:pPr>
        <w:spacing w:after="140" w:line="276"/>
      </w:pPr>
      <w:r>
        <w:rPr>
          <w:sz w:val="20"/>
          <w:szCs w:val="20"/>
        </w:rPr>
        <w:t xml:space="preserve">For documents that are genuinely visual at scale, split the PDF into batches sized by estimated tokens and payload bytes rather than page count, since the 32 MB cap binds on its own. Process each batch, then run a final pass to pull the results together.</w:t>
      </w:r>
    </w:p>
    <w:tbl>
      <w:tblPr>
        <w:tblW w:type="dxa" w:w="9360"/>
        <w:tblBorders>
          <w:top w:val="single" w:color="D9D9D9" w:sz="2"/>
          <w:left w:val="single" w:color="1F3864" w:sz="18"/>
          <w:bottom w:val="single" w:color="D9D9D9" w:sz="2"/>
          <w:right w:val="single" w:color="D9D9D9" w:sz="2"/>
          <w:insideH w:val="none"/>
          <w:insideV w:val="none"/>
        </w:tblBorders>
      </w:tblPr>
      <w:tblGrid>
        <w:gridCol w:w="9360"/>
      </w:tblGrid>
      <w:tr>
        <w:tc>
          <w:tcPr>
            <w:tcW w:type="dxa" w:w="9360"/>
            <w:shd w:fill="FAFAFA" w:color="auto" w:val="clear"/>
            <w:tcMar>
              <w:top w:type="dxa" w:w="80"/>
              <w:left w:type="dxa" w:w="110"/>
              <w:bottom w:type="dxa" w:w="80"/>
              <w:right w:type="dxa" w:w="110"/>
            </w:tcMar>
            <w:vAlign w:val="center"/>
          </w:tcPr>
          <w:p>
            <w:pPr>
              <w:spacing w:after="0"/>
            </w:pPr>
            <w:r>
              <w:rPr>
                <w:b/>
                <w:bCs/>
                <w:color w:val="1F3864"/>
                <w:sz w:val="20"/>
                <w:szCs w:val="20"/>
              </w:rPr>
              <w:t xml:space="preserve">Architectural note  </w:t>
            </w:r>
            <w:r>
              <w:rPr>
                <w:sz w:val="20"/>
                <w:szCs w:val="20"/>
              </w:rPr>
              <w:t xml:space="preserve">This does not belong inside ClaudeGenerator. The Generator interface is single shot, one call returning one Message and one LLMUsageMetrics, and it is shared with VertexAiGenerator and the other providers. Chunking is orchestration and belongs in a layer above the generator that calls generate_multimodal() several times.</w:t>
            </w:r>
          </w:p>
        </w:tc>
      </w:tr>
    </w:tbl>
    <w:p>
      <w:pPr>
        <w:spacing w:after="140"/>
      </w:pPr>
    </w:p>
    <w:p>
      <w:pPr>
        <w:spacing w:after="140" w:line="276"/>
      </w:pPr>
      <w:r>
        <w:rPr>
          <w:sz w:val="20"/>
          <w:szCs w:val="20"/>
        </w:rPr>
        <w:t xml:space="preserve">That layer picks up two jobs of its own:</w:t>
      </w:r>
    </w:p>
    <w:p>
      <w:pPr>
        <w:pStyle w:val="ListParagraph"/>
        <w:numPr>
          <w:ilvl w:val="0"/>
          <w:numId w:val="2"/>
        </w:numPr>
        <w:spacing w:after="90" w:line="276"/>
      </w:pPr>
      <w:r>
        <w:rPr>
          <w:b/>
          <w:bCs/>
          <w:sz w:val="20"/>
          <w:szCs w:val="20"/>
        </w:rPr>
        <w:t xml:space="preserve">Usage aggregation. </w:t>
      </w:r>
      <w:r>
        <w:rPr>
          <w:sz w:val="20"/>
          <w:szCs w:val="20"/>
        </w:rPr>
        <w:t xml:space="preserve">Summing LLMUsageMetrics across calls so cost is reported per user request rather than per API call.</w:t>
      </w:r>
    </w:p>
    <w:p>
      <w:pPr>
        <w:pStyle w:val="ListParagraph"/>
        <w:numPr>
          <w:ilvl w:val="0"/>
          <w:numId w:val="2"/>
        </w:numPr>
        <w:spacing w:after="90" w:line="276"/>
      </w:pPr>
      <w:r>
        <w:rPr>
          <w:b/>
          <w:bCs/>
          <w:sz w:val="20"/>
          <w:szCs w:val="20"/>
        </w:rPr>
        <w:t xml:space="preserve">Correlation. </w:t>
      </w:r>
      <w:r>
        <w:rPr>
          <w:sz w:val="20"/>
          <w:szCs w:val="20"/>
        </w:rPr>
        <w:t xml:space="preserve">Threading an identifier through observability so the separate log records tie back to one request.</w:t>
      </w:r>
    </w:p>
    <w:p>
      <w:pPr>
        <w:pStyle w:val="Heading2"/>
        <w:spacing w:after="120" w:before="260"/>
      </w:pPr>
      <w:r>
        <w:t xml:space="preserve">6.4  Option D: retrieval</w:t>
      </w:r>
    </w:p>
    <w:p>
      <w:pPr>
        <w:spacing w:after="140" w:line="276"/>
      </w:pPr>
      <w:r>
        <w:rPr>
          <w:sz w:val="20"/>
          <w:szCs w:val="20"/>
        </w:rPr>
        <w:t xml:space="preserve">Index the content and retrieve only the passages a given query needs, sending perhaps twenty chunks instead of the whole corpus. pgvector is already in the platform stack, which lowers the barrier a good deal.</w:t>
      </w:r>
    </w:p>
    <w:p>
      <w:pPr>
        <w:spacing w:after="140" w:line="276"/>
      </w:pPr>
      <w:r>
        <w:rPr>
          <w:sz w:val="20"/>
          <w:szCs w:val="20"/>
        </w:rPr>
        <w:t xml:space="preserve">This is the right destination for a large corpus that gets queried repeatedly, and it beats everything above on cost, latency and precision. It is also a proper project: chunking strategy, picking an embedding model on Vertex, index lifecycle, retrieval quality evaluation. It should be scoped on its own rather than treated as the way out of this sprint.</w:t>
      </w:r>
    </w:p>
    <w:p>
      <w:pPr>
        <w:pStyle w:val="Heading2"/>
        <w:spacing w:after="120" w:before="260"/>
      </w:pPr>
      <w:r>
        <w:t xml:space="preserve">6.5  Worth doing regardless of which option we pick</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300"/>
        <w:gridCol w:w="7060"/>
      </w:tblGrid>
      <w:tr>
        <w:trPr>
          <w:tblHeader/>
        </w:trPr>
        <w:tc>
          <w:tcPr>
            <w:tcW w:type="dxa" w:w="2300"/>
            <w:shd w:fill="1F3864" w:color="auto" w:val="clear"/>
            <w:tcMar>
              <w:top w:type="dxa" w:w="80"/>
              <w:left w:type="dxa" w:w="110"/>
              <w:bottom w:type="dxa" w:w="80"/>
              <w:right w:type="dxa" w:w="110"/>
            </w:tcMar>
            <w:vAlign w:val="center"/>
          </w:tcPr>
          <w:p>
            <w:pPr>
              <w:spacing w:after="0"/>
            </w:pPr>
            <w:r>
              <w:rPr>
                <w:b/>
                <w:bCs/>
                <w:color w:val="FFFFFF"/>
                <w:sz w:val="19"/>
                <w:szCs w:val="19"/>
              </w:rPr>
              <w:t xml:space="preserve">Measure</w:t>
            </w:r>
          </w:p>
        </w:tc>
        <w:tc>
          <w:tcPr>
            <w:tcW w:type="dxa" w:w="7060"/>
            <w:shd w:fill="1F3864" w:color="auto" w:val="clear"/>
            <w:tcMar>
              <w:top w:type="dxa" w:w="80"/>
              <w:left w:type="dxa" w:w="110"/>
              <w:bottom w:type="dxa" w:w="80"/>
              <w:right w:type="dxa" w:w="110"/>
            </w:tcMar>
            <w:vAlign w:val="center"/>
          </w:tcPr>
          <w:p>
            <w:pPr>
              <w:spacing w:after="0"/>
            </w:pPr>
            <w:r>
              <w:rPr>
                <w:b/>
                <w:bCs/>
                <w:color w:val="FFFFFF"/>
                <w:sz w:val="19"/>
                <w:szCs w:val="19"/>
              </w:rPr>
              <w:t xml:space="preserve">Rationale</w:t>
            </w:r>
          </w:p>
        </w:tc>
      </w:tr>
      <w:tr>
        <w:tc>
          <w:tcPr>
            <w:tcW w:type="dxa" w:w="2300"/>
            <w:tcMar>
              <w:top w:type="dxa" w:w="80"/>
              <w:left w:type="dxa" w:w="110"/>
              <w:bottom w:type="dxa" w:w="80"/>
              <w:right w:type="dxa" w:w="110"/>
            </w:tcMar>
            <w:vAlign w:val="center"/>
          </w:tcPr>
          <w:p>
            <w:pPr>
              <w:spacing w:after="0"/>
            </w:pPr>
            <w:r>
              <w:rPr>
                <w:b/>
                <w:bCs/>
                <w:sz w:val="19"/>
                <w:szCs w:val="19"/>
              </w:rPr>
              <w:t xml:space="preserve">Size check before the call</w:t>
            </w:r>
          </w:p>
        </w:tc>
        <w:tc>
          <w:tcPr>
            <w:tcW w:type="dxa" w:w="7060"/>
            <w:tcMar>
              <w:top w:type="dxa" w:w="80"/>
              <w:left w:type="dxa" w:w="110"/>
              <w:bottom w:type="dxa" w:w="80"/>
              <w:right w:type="dxa" w:w="110"/>
            </w:tcMar>
            <w:vAlign w:val="center"/>
          </w:tcPr>
          <w:p>
            <w:pPr>
              <w:spacing w:after="0"/>
            </w:pPr>
            <w:r>
              <w:rPr>
                <w:b w:val="false"/>
                <w:bCs w:val="false"/>
                <w:sz w:val="19"/>
                <w:szCs w:val="19"/>
              </w:rPr>
              <w:t xml:space="preserve">Count pages and measure payload bytes up front, then raise a specific GR coded error with the real numbers in it, for example “document is 1,240 pages, platform limit is 600”. Turns an opaque upstream 400 into something an engineer can act on straight away.</w:t>
            </w:r>
          </w:p>
        </w:tc>
      </w:tr>
      <w:tr>
        <w:tc>
          <w:tcPr>
            <w:tcW w:type="dxa" w:w="2300"/>
            <w:shd w:fill="F2F2F2" w:color="auto" w:val="clear"/>
            <w:tcMar>
              <w:top w:type="dxa" w:w="80"/>
              <w:left w:type="dxa" w:w="110"/>
              <w:bottom w:type="dxa" w:w="80"/>
              <w:right w:type="dxa" w:w="110"/>
            </w:tcMar>
            <w:vAlign w:val="center"/>
          </w:tcPr>
          <w:p>
            <w:pPr>
              <w:spacing w:after="0"/>
            </w:pPr>
            <w:r>
              <w:rPr>
                <w:b/>
                <w:bCs/>
                <w:sz w:val="19"/>
                <w:szCs w:val="19"/>
              </w:rPr>
              <w:t xml:space="preserve">Prompt caching</w:t>
            </w:r>
          </w:p>
        </w:tc>
        <w:tc>
          <w:tcPr>
            <w:tcW w:type="dxa" w:w="7060"/>
            <w:shd w:fill="F2F2F2" w:color="auto" w:val="clear"/>
            <w:tcMar>
              <w:top w:type="dxa" w:w="80"/>
              <w:left w:type="dxa" w:w="110"/>
              <w:bottom w:type="dxa" w:w="80"/>
              <w:right w:type="dxa" w:w="110"/>
            </w:tcMar>
            <w:vAlign w:val="center"/>
          </w:tcPr>
          <w:p>
            <w:pPr>
              <w:spacing w:after="0"/>
            </w:pPr>
            <w:r>
              <w:rPr>
                <w:b w:val="false"/>
                <w:bCs w:val="false"/>
                <w:sz w:val="19"/>
                <w:szCs w:val="19"/>
              </w:rPr>
              <w:t xml:space="preserve">Supported on Vertex. Cache reads run at about a tenth of standard input pricing, which changes the economics of Option C when the same corpus gets queried more than once. There is a minimum cacheable prefix but any realistic chunk clears it.</w:t>
            </w:r>
          </w:p>
        </w:tc>
      </w:tr>
      <w:tr>
        <w:tc>
          <w:tcPr>
            <w:tcW w:type="dxa" w:w="2300"/>
            <w:tcMar>
              <w:top w:type="dxa" w:w="80"/>
              <w:left w:type="dxa" w:w="110"/>
              <w:bottom w:type="dxa" w:w="80"/>
              <w:right w:type="dxa" w:w="110"/>
            </w:tcMar>
            <w:vAlign w:val="center"/>
          </w:tcPr>
          <w:p>
            <w:pPr>
              <w:spacing w:after="0"/>
            </w:pPr>
            <w:r>
              <w:rPr>
                <w:b/>
                <w:bCs/>
                <w:sz w:val="19"/>
                <w:szCs w:val="19"/>
              </w:rPr>
              <w:t xml:space="preserve">Token measurement baseline</w:t>
            </w:r>
          </w:p>
        </w:tc>
        <w:tc>
          <w:tcPr>
            <w:tcW w:type="dxa" w:w="7060"/>
            <w:tcMar>
              <w:top w:type="dxa" w:w="80"/>
              <w:left w:type="dxa" w:w="110"/>
              <w:bottom w:type="dxa" w:w="80"/>
              <w:right w:type="dxa" w:w="110"/>
            </w:tcMar>
            <w:vAlign w:val="center"/>
          </w:tcPr>
          <w:p>
            <w:pPr>
              <w:spacing w:after="0"/>
            </w:pPr>
            <w:r>
              <w:rPr>
                <w:b w:val="false"/>
                <w:bCs w:val="false"/>
                <w:sz w:val="19"/>
                <w:szCs w:val="19"/>
              </w:rPr>
              <w:t xml:space="preserve">Run the token counting endpoint over real production documents and replace the estimates in this document with measured numbers before committing to a capacity target.</w:t>
            </w:r>
          </w:p>
        </w:tc>
      </w:tr>
    </w:tbl>
    <w:p>
      <w:pPr>
        <w:pStyle w:val="Heading1"/>
        <w:spacing w:after="160" w:before="360"/>
      </w:pPr>
      <w:r>
        <w:t xml:space="preserve">7.  Option comparison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900"/>
        <w:gridCol w:w="1750"/>
        <w:gridCol w:w="1900"/>
        <w:gridCol w:w="2310"/>
      </w:tblGrid>
      <w:tr>
        <w:trPr>
          <w:tblHeader/>
        </w:trPr>
        <w:tc>
          <w:tcPr>
            <w:tcW w:type="dxa" w:w="1500"/>
            <w:shd w:fill="1F3864" w:color="auto" w:val="clear"/>
            <w:tcMar>
              <w:top w:type="dxa" w:w="80"/>
              <w:left w:type="dxa" w:w="110"/>
              <w:bottom w:type="dxa" w:w="80"/>
              <w:right w:type="dxa" w:w="110"/>
            </w:tcMar>
            <w:vAlign w:val="center"/>
          </w:tcPr>
          <w:p>
            <w:pPr>
              <w:spacing w:after="0"/>
            </w:pPr>
            <w:r>
              <w:rPr>
                <w:b/>
                <w:bCs/>
                <w:color w:val="FFFFFF"/>
                <w:sz w:val="19"/>
                <w:szCs w:val="19"/>
              </w:rPr>
              <w:t xml:space="preserve">Option</w:t>
            </w:r>
          </w:p>
        </w:tc>
        <w:tc>
          <w:tcPr>
            <w:tcW w:type="dxa" w:w="1900"/>
            <w:shd w:fill="1F3864" w:color="auto" w:val="clear"/>
            <w:tcMar>
              <w:top w:type="dxa" w:w="80"/>
              <w:left w:type="dxa" w:w="110"/>
              <w:bottom w:type="dxa" w:w="80"/>
              <w:right w:type="dxa" w:w="110"/>
            </w:tcMar>
            <w:vAlign w:val="center"/>
          </w:tcPr>
          <w:p>
            <w:pPr>
              <w:spacing w:after="0"/>
            </w:pPr>
            <w:r>
              <w:rPr>
                <w:b/>
                <w:bCs/>
                <w:color w:val="FFFFFF"/>
                <w:sz w:val="19"/>
                <w:szCs w:val="19"/>
              </w:rPr>
              <w:t xml:space="preserve">Capacity</w:t>
            </w:r>
          </w:p>
        </w:tc>
        <w:tc>
          <w:tcPr>
            <w:tcW w:type="dxa" w:w="1750"/>
            <w:shd w:fill="1F3864" w:color="auto" w:val="clear"/>
            <w:tcMar>
              <w:top w:type="dxa" w:w="80"/>
              <w:left w:type="dxa" w:w="110"/>
              <w:bottom w:type="dxa" w:w="80"/>
              <w:right w:type="dxa" w:w="110"/>
            </w:tcMar>
            <w:vAlign w:val="center"/>
          </w:tcPr>
          <w:p>
            <w:pPr>
              <w:spacing w:after="0"/>
            </w:pPr>
            <w:r>
              <w:rPr>
                <w:b/>
                <w:bCs/>
                <w:color w:val="FFFFFF"/>
                <w:sz w:val="19"/>
                <w:szCs w:val="19"/>
              </w:rPr>
              <w:t xml:space="preserve">Effort</w:t>
            </w:r>
          </w:p>
        </w:tc>
        <w:tc>
          <w:tcPr>
            <w:tcW w:type="dxa" w:w="1900"/>
            <w:shd w:fill="1F3864" w:color="auto" w:val="clear"/>
            <w:tcMar>
              <w:top w:type="dxa" w:w="80"/>
              <w:left w:type="dxa" w:w="110"/>
              <w:bottom w:type="dxa" w:w="80"/>
              <w:right w:type="dxa" w:w="110"/>
            </w:tcMar>
            <w:vAlign w:val="center"/>
          </w:tcPr>
          <w:p>
            <w:pPr>
              <w:spacing w:after="0"/>
            </w:pPr>
            <w:r>
              <w:rPr>
                <w:b/>
                <w:bCs/>
                <w:color w:val="FFFFFF"/>
                <w:sz w:val="19"/>
                <w:szCs w:val="19"/>
              </w:rPr>
              <w:t xml:space="preserve">Visual fidelity</w:t>
            </w:r>
          </w:p>
        </w:tc>
        <w:tc>
          <w:tcPr>
            <w:tcW w:type="dxa" w:w="2310"/>
            <w:shd w:fill="1F3864" w:color="auto" w:val="clear"/>
            <w:tcMar>
              <w:top w:type="dxa" w:w="80"/>
              <w:left w:type="dxa" w:w="110"/>
              <w:bottom w:type="dxa" w:w="80"/>
              <w:right w:type="dxa" w:w="110"/>
            </w:tcMar>
            <w:vAlign w:val="center"/>
          </w:tcPr>
          <w:p>
            <w:pPr>
              <w:spacing w:after="0"/>
            </w:pPr>
            <w:r>
              <w:rPr>
                <w:b/>
                <w:bCs/>
                <w:color w:val="FFFFFF"/>
                <w:sz w:val="19"/>
                <w:szCs w:val="19"/>
              </w:rPr>
              <w:t xml:space="preserve">Verdict</w:t>
            </w:r>
          </w:p>
        </w:tc>
      </w:tr>
      <w:tr>
        <w:tc>
          <w:tcPr>
            <w:tcW w:type="dxa" w:w="1500"/>
            <w:tcMar>
              <w:top w:type="dxa" w:w="80"/>
              <w:left w:type="dxa" w:w="110"/>
              <w:bottom w:type="dxa" w:w="80"/>
              <w:right w:type="dxa" w:w="110"/>
            </w:tcMar>
            <w:vAlign w:val="center"/>
          </w:tcPr>
          <w:p>
            <w:pPr>
              <w:spacing w:after="0"/>
            </w:pPr>
            <w:r>
              <w:rPr>
                <w:b/>
                <w:bCs/>
                <w:sz w:val="19"/>
                <w:szCs w:val="19"/>
              </w:rPr>
              <w:t xml:space="preserve">A: text extraction</w:t>
            </w:r>
          </w:p>
        </w:tc>
        <w:tc>
          <w:tcPr>
            <w:tcW w:type="dxa" w:w="1900"/>
            <w:tcMar>
              <w:top w:type="dxa" w:w="80"/>
              <w:left w:type="dxa" w:w="110"/>
              <w:bottom w:type="dxa" w:w="80"/>
              <w:right w:type="dxa" w:w="110"/>
            </w:tcMar>
            <w:vAlign w:val="center"/>
          </w:tcPr>
          <w:p>
            <w:pPr>
              <w:spacing w:after="0"/>
            </w:pPr>
            <w:r>
              <w:rPr>
                <w:b w:val="false"/>
                <w:bCs w:val="false"/>
                <w:sz w:val="19"/>
                <w:szCs w:val="19"/>
              </w:rPr>
              <w:t xml:space="preserve">About 1,300 pages</w:t>
            </w:r>
          </w:p>
        </w:tc>
        <w:tc>
          <w:tcPr>
            <w:tcW w:type="dxa" w:w="1750"/>
            <w:tcMar>
              <w:top w:type="dxa" w:w="80"/>
              <w:left w:type="dxa" w:w="110"/>
              <w:bottom w:type="dxa" w:w="80"/>
              <w:right w:type="dxa" w:w="110"/>
            </w:tcMar>
            <w:vAlign w:val="center"/>
          </w:tcPr>
          <w:p>
            <w:pPr>
              <w:spacing w:after="0"/>
            </w:pPr>
            <w:r>
              <w:rPr>
                <w:b w:val="false"/>
                <w:bCs w:val="false"/>
                <w:sz w:val="19"/>
                <w:szCs w:val="19"/>
              </w:rPr>
              <w:t xml:space="preserve">Low</w:t>
            </w:r>
          </w:p>
        </w:tc>
        <w:tc>
          <w:tcPr>
            <w:tcW w:type="dxa" w:w="1900"/>
            <w:tcMar>
              <w:top w:type="dxa" w:w="80"/>
              <w:left w:type="dxa" w:w="110"/>
              <w:bottom w:type="dxa" w:w="80"/>
              <w:right w:type="dxa" w:w="110"/>
            </w:tcMar>
            <w:vAlign w:val="center"/>
          </w:tcPr>
          <w:p>
            <w:pPr>
              <w:spacing w:after="0"/>
            </w:pPr>
            <w:r>
              <w:rPr>
                <w:b w:val="false"/>
                <w:bCs w:val="false"/>
                <w:sz w:val="19"/>
                <w:szCs w:val="19"/>
              </w:rPr>
              <w:t xml:space="preserve">None</w:t>
            </w:r>
          </w:p>
        </w:tc>
        <w:tc>
          <w:tcPr>
            <w:tcW w:type="dxa" w:w="2310"/>
            <w:tcMar>
              <w:top w:type="dxa" w:w="80"/>
              <w:left w:type="dxa" w:w="110"/>
              <w:bottom w:type="dxa" w:w="80"/>
              <w:right w:type="dxa" w:w="110"/>
            </w:tcMar>
            <w:vAlign w:val="center"/>
          </w:tcPr>
          <w:p>
            <w:pPr>
              <w:spacing w:after="0"/>
            </w:pPr>
            <w:r>
              <w:rPr>
                <w:b w:val="false"/>
                <w:bCs w:val="false"/>
                <w:sz w:val="19"/>
                <w:szCs w:val="19"/>
              </w:rPr>
              <w:t xml:space="preserve">Recommended first step</w:t>
            </w:r>
          </w:p>
        </w:tc>
      </w:tr>
      <w:tr>
        <w:tc>
          <w:tcPr>
            <w:tcW w:type="dxa" w:w="1500"/>
            <w:shd w:fill="F2F2F2" w:color="auto" w:val="clear"/>
            <w:tcMar>
              <w:top w:type="dxa" w:w="80"/>
              <w:left w:type="dxa" w:w="110"/>
              <w:bottom w:type="dxa" w:w="80"/>
              <w:right w:type="dxa" w:w="110"/>
            </w:tcMar>
            <w:vAlign w:val="center"/>
          </w:tcPr>
          <w:p>
            <w:pPr>
              <w:spacing w:after="0"/>
            </w:pPr>
            <w:r>
              <w:rPr>
                <w:b/>
                <w:bCs/>
                <w:sz w:val="19"/>
                <w:szCs w:val="19"/>
              </w:rPr>
              <w:t xml:space="preserve">B: hybrid</w:t>
            </w:r>
          </w:p>
        </w:tc>
        <w:tc>
          <w:tcPr>
            <w:tcW w:type="dxa" w:w="1900"/>
            <w:shd w:fill="F2F2F2" w:color="auto" w:val="clear"/>
            <w:tcMar>
              <w:top w:type="dxa" w:w="80"/>
              <w:left w:type="dxa" w:w="110"/>
              <w:bottom w:type="dxa" w:w="80"/>
              <w:right w:type="dxa" w:w="110"/>
            </w:tcMar>
            <w:vAlign w:val="center"/>
          </w:tcPr>
          <w:p>
            <w:pPr>
              <w:spacing w:after="0"/>
            </w:pPr>
            <w:r>
              <w:rPr>
                <w:b w:val="false"/>
                <w:bCs w:val="false"/>
                <w:sz w:val="19"/>
                <w:szCs w:val="19"/>
              </w:rPr>
              <w:t xml:space="preserve">1,000 pages plus</w:t>
            </w:r>
          </w:p>
        </w:tc>
        <w:tc>
          <w:tcPr>
            <w:tcW w:type="dxa" w:w="1750"/>
            <w:shd w:fill="F2F2F2" w:color="auto" w:val="clear"/>
            <w:tcMar>
              <w:top w:type="dxa" w:w="80"/>
              <w:left w:type="dxa" w:w="110"/>
              <w:bottom w:type="dxa" w:w="80"/>
              <w:right w:type="dxa" w:w="110"/>
            </w:tcMar>
            <w:vAlign w:val="center"/>
          </w:tcPr>
          <w:p>
            <w:pPr>
              <w:spacing w:after="0"/>
            </w:pPr>
            <w:r>
              <w:rPr>
                <w:b w:val="false"/>
                <w:bCs w:val="false"/>
                <w:sz w:val="19"/>
                <w:szCs w:val="19"/>
              </w:rPr>
              <w:t xml:space="preserve">Medium</w:t>
            </w:r>
          </w:p>
        </w:tc>
        <w:tc>
          <w:tcPr>
            <w:tcW w:type="dxa" w:w="1900"/>
            <w:shd w:fill="F2F2F2" w:color="auto" w:val="clear"/>
            <w:tcMar>
              <w:top w:type="dxa" w:w="80"/>
              <w:left w:type="dxa" w:w="110"/>
              <w:bottom w:type="dxa" w:w="80"/>
              <w:right w:type="dxa" w:w="110"/>
            </w:tcMar>
            <w:vAlign w:val="center"/>
          </w:tcPr>
          <w:p>
            <w:pPr>
              <w:spacing w:after="0"/>
            </w:pPr>
            <w:r>
              <w:rPr>
                <w:b w:val="false"/>
                <w:bCs w:val="false"/>
                <w:sz w:val="19"/>
                <w:szCs w:val="19"/>
              </w:rPr>
              <w:t xml:space="preserve">Selective</w:t>
            </w:r>
          </w:p>
        </w:tc>
        <w:tc>
          <w:tcPr>
            <w:tcW w:type="dxa" w:w="2310"/>
            <w:shd w:fill="F2F2F2" w:color="auto" w:val="clear"/>
            <w:tcMar>
              <w:top w:type="dxa" w:w="80"/>
              <w:left w:type="dxa" w:w="110"/>
              <w:bottom w:type="dxa" w:w="80"/>
              <w:right w:type="dxa" w:w="110"/>
            </w:tcMar>
            <w:vAlign w:val="center"/>
          </w:tcPr>
          <w:p>
            <w:pPr>
              <w:spacing w:after="0"/>
            </w:pPr>
            <w:r>
              <w:rPr>
                <w:b w:val="false"/>
                <w:bCs w:val="false"/>
                <w:sz w:val="19"/>
                <w:szCs w:val="19"/>
              </w:rPr>
              <w:t xml:space="preserve">If A proves lossy</w:t>
            </w:r>
          </w:p>
        </w:tc>
      </w:tr>
      <w:tr>
        <w:tc>
          <w:tcPr>
            <w:tcW w:type="dxa" w:w="1500"/>
            <w:tcMar>
              <w:top w:type="dxa" w:w="80"/>
              <w:left w:type="dxa" w:w="110"/>
              <w:bottom w:type="dxa" w:w="80"/>
              <w:right w:type="dxa" w:w="110"/>
            </w:tcMar>
            <w:vAlign w:val="center"/>
          </w:tcPr>
          <w:p>
            <w:pPr>
              <w:spacing w:after="0"/>
            </w:pPr>
            <w:r>
              <w:rPr>
                <w:b/>
                <w:bCs/>
                <w:sz w:val="19"/>
                <w:szCs w:val="19"/>
              </w:rPr>
              <w:t xml:space="preserve">C: chunking</w:t>
            </w:r>
          </w:p>
        </w:tc>
        <w:tc>
          <w:tcPr>
            <w:tcW w:type="dxa" w:w="1900"/>
            <w:tcMar>
              <w:top w:type="dxa" w:w="80"/>
              <w:left w:type="dxa" w:w="110"/>
              <w:bottom w:type="dxa" w:w="80"/>
              <w:right w:type="dxa" w:w="110"/>
            </w:tcMar>
            <w:vAlign w:val="center"/>
          </w:tcPr>
          <w:p>
            <w:pPr>
              <w:spacing w:after="0"/>
            </w:pPr>
            <w:r>
              <w:rPr>
                <w:b w:val="false"/>
                <w:bCs w:val="false"/>
                <w:sz w:val="19"/>
                <w:szCs w:val="19"/>
              </w:rPr>
              <w:t xml:space="preserve">Unbounded</w:t>
            </w:r>
          </w:p>
        </w:tc>
        <w:tc>
          <w:tcPr>
            <w:tcW w:type="dxa" w:w="1750"/>
            <w:tcMar>
              <w:top w:type="dxa" w:w="80"/>
              <w:left w:type="dxa" w:w="110"/>
              <w:bottom w:type="dxa" w:w="80"/>
              <w:right w:type="dxa" w:w="110"/>
            </w:tcMar>
            <w:vAlign w:val="center"/>
          </w:tcPr>
          <w:p>
            <w:pPr>
              <w:spacing w:after="0"/>
            </w:pPr>
            <w:r>
              <w:rPr>
                <w:b w:val="false"/>
                <w:bCs w:val="false"/>
                <w:sz w:val="19"/>
                <w:szCs w:val="19"/>
              </w:rPr>
              <w:t xml:space="preserve">High</w:t>
            </w:r>
          </w:p>
        </w:tc>
        <w:tc>
          <w:tcPr>
            <w:tcW w:type="dxa" w:w="1900"/>
            <w:tcMar>
              <w:top w:type="dxa" w:w="80"/>
              <w:left w:type="dxa" w:w="110"/>
              <w:bottom w:type="dxa" w:w="80"/>
              <w:right w:type="dxa" w:w="110"/>
            </w:tcMar>
            <w:vAlign w:val="center"/>
          </w:tcPr>
          <w:p>
            <w:pPr>
              <w:spacing w:after="0"/>
            </w:pPr>
            <w:r>
              <w:rPr>
                <w:b w:val="false"/>
                <w:bCs w:val="false"/>
                <w:sz w:val="19"/>
                <w:szCs w:val="19"/>
              </w:rPr>
              <w:t xml:space="preserve">Full</w:t>
            </w:r>
          </w:p>
        </w:tc>
        <w:tc>
          <w:tcPr>
            <w:tcW w:type="dxa" w:w="2310"/>
            <w:tcMar>
              <w:top w:type="dxa" w:w="80"/>
              <w:left w:type="dxa" w:w="110"/>
              <w:bottom w:type="dxa" w:w="80"/>
              <w:right w:type="dxa" w:w="110"/>
            </w:tcMar>
            <w:vAlign w:val="center"/>
          </w:tcPr>
          <w:p>
            <w:pPr>
              <w:spacing w:after="0"/>
            </w:pPr>
            <w:r>
              <w:rPr>
                <w:b w:val="false"/>
                <w:bCs w:val="false"/>
                <w:sz w:val="19"/>
                <w:szCs w:val="19"/>
              </w:rPr>
              <w:t xml:space="preserve">For scanned corpora</w:t>
            </w:r>
          </w:p>
        </w:tc>
      </w:tr>
      <w:tr>
        <w:tc>
          <w:tcPr>
            <w:tcW w:type="dxa" w:w="1500"/>
            <w:shd w:fill="F2F2F2" w:color="auto" w:val="clear"/>
            <w:tcMar>
              <w:top w:type="dxa" w:w="80"/>
              <w:left w:type="dxa" w:w="110"/>
              <w:bottom w:type="dxa" w:w="80"/>
              <w:right w:type="dxa" w:w="110"/>
            </w:tcMar>
            <w:vAlign w:val="center"/>
          </w:tcPr>
          <w:p>
            <w:pPr>
              <w:spacing w:after="0"/>
            </w:pPr>
            <w:r>
              <w:rPr>
                <w:b/>
                <w:bCs/>
                <w:sz w:val="19"/>
                <w:szCs w:val="19"/>
              </w:rPr>
              <w:t xml:space="preserve">D: retrieval</w:t>
            </w:r>
          </w:p>
        </w:tc>
        <w:tc>
          <w:tcPr>
            <w:tcW w:type="dxa" w:w="1900"/>
            <w:shd w:fill="F2F2F2" w:color="auto" w:val="clear"/>
            <w:tcMar>
              <w:top w:type="dxa" w:w="80"/>
              <w:left w:type="dxa" w:w="110"/>
              <w:bottom w:type="dxa" w:w="80"/>
              <w:right w:type="dxa" w:w="110"/>
            </w:tcMar>
            <w:vAlign w:val="center"/>
          </w:tcPr>
          <w:p>
            <w:pPr>
              <w:spacing w:after="0"/>
            </w:pPr>
            <w:r>
              <w:rPr>
                <w:b w:val="false"/>
                <w:bCs w:val="false"/>
                <w:sz w:val="19"/>
                <w:szCs w:val="19"/>
              </w:rPr>
              <w:t xml:space="preserve">Unbounded</w:t>
            </w:r>
          </w:p>
        </w:tc>
        <w:tc>
          <w:tcPr>
            <w:tcW w:type="dxa" w:w="1750"/>
            <w:shd w:fill="F2F2F2" w:color="auto" w:val="clear"/>
            <w:tcMar>
              <w:top w:type="dxa" w:w="80"/>
              <w:left w:type="dxa" w:w="110"/>
              <w:bottom w:type="dxa" w:w="80"/>
              <w:right w:type="dxa" w:w="110"/>
            </w:tcMar>
            <w:vAlign w:val="center"/>
          </w:tcPr>
          <w:p>
            <w:pPr>
              <w:spacing w:after="0"/>
            </w:pPr>
            <w:r>
              <w:rPr>
                <w:b w:val="false"/>
                <w:bCs w:val="false"/>
                <w:sz w:val="19"/>
                <w:szCs w:val="19"/>
              </w:rPr>
              <w:t xml:space="preserve">Very high</w:t>
            </w:r>
          </w:p>
        </w:tc>
        <w:tc>
          <w:tcPr>
            <w:tcW w:type="dxa" w:w="1900"/>
            <w:shd w:fill="F2F2F2" w:color="auto" w:val="clear"/>
            <w:tcMar>
              <w:top w:type="dxa" w:w="80"/>
              <w:left w:type="dxa" w:w="110"/>
              <w:bottom w:type="dxa" w:w="80"/>
              <w:right w:type="dxa" w:w="110"/>
            </w:tcMar>
            <w:vAlign w:val="center"/>
          </w:tcPr>
          <w:p>
            <w:pPr>
              <w:spacing w:after="0"/>
            </w:pPr>
            <w:r>
              <w:rPr>
                <w:b w:val="false"/>
                <w:bCs w:val="false"/>
                <w:sz w:val="19"/>
                <w:szCs w:val="19"/>
              </w:rPr>
              <w:t xml:space="preserve">Configurable</w:t>
            </w:r>
          </w:p>
        </w:tc>
        <w:tc>
          <w:tcPr>
            <w:tcW w:type="dxa" w:w="2310"/>
            <w:shd w:fill="F2F2F2" w:color="auto" w:val="clear"/>
            <w:tcMar>
              <w:top w:type="dxa" w:w="80"/>
              <w:left w:type="dxa" w:w="110"/>
              <w:bottom w:type="dxa" w:w="80"/>
              <w:right w:type="dxa" w:w="110"/>
            </w:tcMar>
            <w:vAlign w:val="center"/>
          </w:tcPr>
          <w:p>
            <w:pPr>
              <w:spacing w:after="0"/>
            </w:pPr>
            <w:r>
              <w:rPr>
                <w:b w:val="false"/>
                <w:bCs w:val="false"/>
                <w:sz w:val="19"/>
                <w:szCs w:val="19"/>
              </w:rPr>
              <w:t xml:space="preserve">Separate initiative</w:t>
            </w:r>
          </w:p>
        </w:tc>
      </w:tr>
    </w:tbl>
    <w:p>
      <w:pPr>
        <w:pStyle w:val="Heading1"/>
        <w:spacing w:after="160" w:before="360"/>
      </w:pPr>
      <w:r>
        <w:t xml:space="preserve">8.  Recommendation and sequencing</w:t>
      </w:r>
    </w:p>
    <w:p>
      <w:pPr>
        <w:pStyle w:val="ListParagraph"/>
        <w:numPr>
          <w:ilvl w:val="0"/>
          <w:numId w:val="3"/>
        </w:numPr>
        <w:spacing w:after="110" w:line="276"/>
      </w:pPr>
      <w:r>
        <w:rPr>
          <w:b/>
          <w:bCs/>
          <w:sz w:val="20"/>
          <w:szCs w:val="20"/>
        </w:rPr>
        <w:t xml:space="preserve">Measure first. </w:t>
      </w:r>
      <w:r>
        <w:rPr>
          <w:sz w:val="20"/>
          <w:szCs w:val="20"/>
        </w:rPr>
        <w:t xml:space="preserve">Run token counting over a representative sample of production documents to get the real cost per page, and to find out how much of the corpus is text versus scanned.</w:t>
      </w:r>
    </w:p>
    <w:p>
      <w:pPr>
        <w:pStyle w:val="ListParagraph"/>
        <w:numPr>
          <w:ilvl w:val="0"/>
          <w:numId w:val="3"/>
        </w:numPr>
        <w:spacing w:after="110" w:line="276"/>
      </w:pPr>
      <w:r>
        <w:rPr>
          <w:b/>
          <w:bCs/>
          <w:sz w:val="20"/>
          <w:szCs w:val="20"/>
        </w:rPr>
        <w:t xml:space="preserve">Implement Option A behind a config flag, with the size check alongside it. </w:t>
      </w:r>
      <w:r>
        <w:rPr>
          <w:sz w:val="20"/>
          <w:szCs w:val="20"/>
        </w:rPr>
        <w:t xml:space="preserve">On text bearing documents this should close out the 1,000 page requirement on its own, in a change small enough to review in one sitting.</w:t>
      </w:r>
    </w:p>
    <w:p>
      <w:pPr>
        <w:pStyle w:val="ListParagraph"/>
        <w:numPr>
          <w:ilvl w:val="0"/>
          <w:numId w:val="3"/>
        </w:numPr>
        <w:spacing w:after="110" w:line="276"/>
      </w:pPr>
      <w:r>
        <w:rPr>
          <w:b/>
          <w:bCs/>
          <w:sz w:val="20"/>
          <w:szCs w:val="20"/>
        </w:rPr>
        <w:t xml:space="preserve">Measure again. </w:t>
      </w:r>
      <w:r>
        <w:rPr>
          <w:sz w:val="20"/>
          <w:szCs w:val="20"/>
        </w:rPr>
        <w:t xml:space="preserve">Confirm output quality holds up on real documents before widening scope.</w:t>
      </w:r>
    </w:p>
    <w:p>
      <w:pPr>
        <w:pStyle w:val="ListParagraph"/>
        <w:numPr>
          <w:ilvl w:val="0"/>
          <w:numId w:val="3"/>
        </w:numPr>
        <w:spacing w:after="110" w:line="276"/>
      </w:pPr>
      <w:r>
        <w:rPr>
          <w:b/>
          <w:bCs/>
          <w:sz w:val="20"/>
          <w:szCs w:val="20"/>
        </w:rPr>
        <w:t xml:space="preserve">Escalate only if the evidence says so. </w:t>
      </w:r>
      <w:r>
        <w:rPr>
          <w:sz w:val="20"/>
          <w:szCs w:val="20"/>
        </w:rPr>
        <w:t xml:space="preserve">Option B for mixed documents, Option C for genuinely scanned ones, based on what step 3 shows rather than on anticipation.</w:t>
      </w:r>
    </w:p>
    <w:p>
      <w:pPr>
        <w:pStyle w:val="ListParagraph"/>
        <w:numPr>
          <w:ilvl w:val="0"/>
          <w:numId w:val="3"/>
        </w:numPr>
        <w:spacing w:after="110" w:line="276"/>
      </w:pPr>
      <w:r>
        <w:rPr>
          <w:b/>
          <w:bCs/>
          <w:sz w:val="20"/>
          <w:szCs w:val="20"/>
        </w:rPr>
        <w:t xml:space="preserve">Take Option D separately. </w:t>
      </w:r>
      <w:r>
        <w:rPr>
          <w:sz w:val="20"/>
          <w:szCs w:val="20"/>
        </w:rPr>
        <w:t xml:space="preserve">Retrieval is the right long term answer, but it is not the way to unblock this requirement.</w:t>
      </w:r>
    </w:p>
    <w:p>
      <w:pPr>
        <w:pStyle w:val="Heading1"/>
        <w:spacing w:after="160" w:before="360"/>
      </w:pPr>
      <w:r>
        <w:t xml:space="preserve">9.  Open questions and dependencies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600"/>
        <w:gridCol w:w="3980"/>
      </w:tblGrid>
      <w:tr>
        <w:trPr>
          <w:tblHeader/>
        </w:trPr>
        <w:tc>
          <w:tcPr>
            <w:tcW w:type="dxa" w:w="780"/>
            <w:shd w:fill="1F3864" w:color="auto" w:val="clear"/>
            <w:tcMar>
              <w:top w:type="dxa" w:w="80"/>
              <w:left w:type="dxa" w:w="110"/>
              <w:bottom w:type="dxa" w:w="80"/>
              <w:right w:type="dxa" w:w="110"/>
            </w:tcMar>
            <w:vAlign w:val="center"/>
          </w:tcPr>
          <w:p>
            <w:pPr>
              <w:spacing w:after="0"/>
            </w:pPr>
            <w:r>
              <w:rPr>
                <w:b/>
                <w:bCs/>
                <w:color w:val="FFFFFF"/>
                <w:sz w:val="19"/>
                <w:szCs w:val="19"/>
              </w:rPr>
              <w:t xml:space="preserve">ID</w:t>
            </w:r>
          </w:p>
        </w:tc>
        <w:tc>
          <w:tcPr>
            <w:tcW w:type="dxa" w:w="4600"/>
            <w:shd w:fill="1F3864" w:color="auto" w:val="clear"/>
            <w:tcMar>
              <w:top w:type="dxa" w:w="80"/>
              <w:left w:type="dxa" w:w="110"/>
              <w:bottom w:type="dxa" w:w="80"/>
              <w:right w:type="dxa" w:w="110"/>
            </w:tcMar>
            <w:vAlign w:val="center"/>
          </w:tcPr>
          <w:p>
            <w:pPr>
              <w:spacing w:after="0"/>
            </w:pPr>
            <w:r>
              <w:rPr>
                <w:b/>
                <w:bCs/>
                <w:color w:val="FFFFFF"/>
                <w:sz w:val="19"/>
                <w:szCs w:val="19"/>
              </w:rPr>
              <w:t xml:space="preserve">Question</w:t>
            </w:r>
          </w:p>
        </w:tc>
        <w:tc>
          <w:tcPr>
            <w:tcW w:type="dxa" w:w="3980"/>
            <w:shd w:fill="1F3864" w:color="auto" w:val="clear"/>
            <w:tcMar>
              <w:top w:type="dxa" w:w="80"/>
              <w:left w:type="dxa" w:w="110"/>
              <w:bottom w:type="dxa" w:w="80"/>
              <w:right w:type="dxa" w:w="110"/>
            </w:tcMar>
            <w:vAlign w:val="center"/>
          </w:tcPr>
          <w:p>
            <w:pPr>
              <w:spacing w:after="0"/>
            </w:pPr>
            <w:r>
              <w:rPr>
                <w:b/>
                <w:bCs/>
                <w:color w:val="FFFFFF"/>
                <w:sz w:val="19"/>
                <w:szCs w:val="19"/>
              </w:rPr>
              <w:t xml:space="preserve">Impact</w:t>
            </w:r>
          </w:p>
        </w:tc>
      </w:tr>
      <w:tr>
        <w:tc>
          <w:tcPr>
            <w:tcW w:type="dxa" w:w="780"/>
            <w:tcMar>
              <w:top w:type="dxa" w:w="80"/>
              <w:left w:type="dxa" w:w="110"/>
              <w:bottom w:type="dxa" w:w="80"/>
              <w:right w:type="dxa" w:w="110"/>
            </w:tcMar>
            <w:vAlign w:val="center"/>
          </w:tcPr>
          <w:p>
            <w:pPr>
              <w:spacing w:after="0"/>
            </w:pPr>
            <w:r>
              <w:rPr>
                <w:b/>
                <w:bCs/>
                <w:sz w:val="19"/>
                <w:szCs w:val="19"/>
              </w:rPr>
              <w:t xml:space="preserve">Q-1</w:t>
            </w:r>
          </w:p>
        </w:tc>
        <w:tc>
          <w:tcPr>
            <w:tcW w:type="dxa" w:w="4600"/>
            <w:tcMar>
              <w:top w:type="dxa" w:w="80"/>
              <w:left w:type="dxa" w:w="110"/>
              <w:bottom w:type="dxa" w:w="80"/>
              <w:right w:type="dxa" w:w="110"/>
            </w:tcMar>
            <w:vAlign w:val="center"/>
          </w:tcPr>
          <w:p>
            <w:pPr>
              <w:spacing w:after="0"/>
            </w:pPr>
            <w:r>
              <w:rPr>
                <w:b w:val="false"/>
                <w:bCs w:val="false"/>
                <w:sz w:val="19"/>
                <w:szCs w:val="19"/>
              </w:rPr>
              <w:t xml:space="preserve">What are the 1,000 page documents actually made of, born digital text or scans?</w:t>
            </w:r>
          </w:p>
        </w:tc>
        <w:tc>
          <w:tcPr>
            <w:tcW w:type="dxa" w:w="3980"/>
            <w:tcMar>
              <w:top w:type="dxa" w:w="80"/>
              <w:left w:type="dxa" w:w="110"/>
              <w:bottom w:type="dxa" w:w="80"/>
              <w:right w:type="dxa" w:w="110"/>
            </w:tcMar>
            <w:vAlign w:val="center"/>
          </w:tcPr>
          <w:p>
            <w:pPr>
              <w:spacing w:after="0"/>
            </w:pPr>
            <w:r>
              <w:rPr>
                <w:b w:val="false"/>
                <w:bCs w:val="false"/>
                <w:sz w:val="19"/>
                <w:szCs w:val="19"/>
              </w:rPr>
              <w:t xml:space="preserve">Decides whether Option A is enough or Option C is unavoidable. Blocking for the decision.</w:t>
            </w:r>
          </w:p>
        </w:tc>
      </w:tr>
      <w:tr>
        <w:tc>
          <w:tcPr>
            <w:tcW w:type="dxa" w:w="780"/>
            <w:shd w:fill="F2F2F2" w:color="auto" w:val="clear"/>
            <w:tcMar>
              <w:top w:type="dxa" w:w="80"/>
              <w:left w:type="dxa" w:w="110"/>
              <w:bottom w:type="dxa" w:w="80"/>
              <w:right w:type="dxa" w:w="110"/>
            </w:tcMar>
            <w:vAlign w:val="center"/>
          </w:tcPr>
          <w:p>
            <w:pPr>
              <w:spacing w:after="0"/>
            </w:pPr>
            <w:r>
              <w:rPr>
                <w:b/>
                <w:bCs/>
                <w:sz w:val="19"/>
                <w:szCs w:val="19"/>
              </w:rPr>
              <w:t xml:space="preserve">Q-2</w:t>
            </w:r>
          </w:p>
        </w:tc>
        <w:tc>
          <w:tcPr>
            <w:tcW w:type="dxa" w:w="4600"/>
            <w:shd w:fill="F2F2F2" w:color="auto" w:val="clear"/>
            <w:tcMar>
              <w:top w:type="dxa" w:w="80"/>
              <w:left w:type="dxa" w:w="110"/>
              <w:bottom w:type="dxa" w:w="80"/>
              <w:right w:type="dxa" w:w="110"/>
            </w:tcMar>
            <w:vAlign w:val="center"/>
          </w:tcPr>
          <w:p>
            <w:pPr>
              <w:spacing w:after="0"/>
            </w:pPr>
            <w:r>
              <w:rPr>
                <w:b w:val="false"/>
                <w:bCs w:val="false"/>
                <w:sz w:val="19"/>
                <w:szCs w:val="19"/>
              </w:rPr>
              <w:t xml:space="preserve">Is pypdf, or pdfplumber, approved for use in this environment?</w:t>
            </w:r>
          </w:p>
        </w:tc>
        <w:tc>
          <w:tcPr>
            <w:tcW w:type="dxa" w:w="3980"/>
            <w:shd w:fill="F2F2F2" w:color="auto" w:val="clear"/>
            <w:tcMar>
              <w:top w:type="dxa" w:w="80"/>
              <w:left w:type="dxa" w:w="110"/>
              <w:bottom w:type="dxa" w:w="80"/>
              <w:right w:type="dxa" w:w="110"/>
            </w:tcMar>
            <w:vAlign w:val="center"/>
          </w:tcPr>
          <w:p>
            <w:pPr>
              <w:spacing w:after="0"/>
            </w:pPr>
            <w:r>
              <w:rPr>
                <w:b w:val="false"/>
                <w:bCs w:val="false"/>
                <w:sz w:val="19"/>
                <w:szCs w:val="19"/>
              </w:rPr>
              <w:t xml:space="preserve">document_utils has no PDF handling today, so this may need a package approval.</w:t>
            </w:r>
          </w:p>
        </w:tc>
      </w:tr>
      <w:tr>
        <w:tc>
          <w:tcPr>
            <w:tcW w:type="dxa" w:w="780"/>
            <w:tcMar>
              <w:top w:type="dxa" w:w="80"/>
              <w:left w:type="dxa" w:w="110"/>
              <w:bottom w:type="dxa" w:w="80"/>
              <w:right w:type="dxa" w:w="110"/>
            </w:tcMar>
            <w:vAlign w:val="center"/>
          </w:tcPr>
          <w:p>
            <w:pPr>
              <w:spacing w:after="0"/>
            </w:pPr>
            <w:r>
              <w:rPr>
                <w:b/>
                <w:bCs/>
                <w:sz w:val="19"/>
                <w:szCs w:val="19"/>
              </w:rPr>
              <w:t xml:space="preserve">Q-3</w:t>
            </w:r>
          </w:p>
        </w:tc>
        <w:tc>
          <w:tcPr>
            <w:tcW w:type="dxa" w:w="4600"/>
            <w:tcMar>
              <w:top w:type="dxa" w:w="80"/>
              <w:left w:type="dxa" w:w="110"/>
              <w:bottom w:type="dxa" w:w="80"/>
              <w:right w:type="dxa" w:w="110"/>
            </w:tcMar>
            <w:vAlign w:val="center"/>
          </w:tcPr>
          <w:p>
            <w:pPr>
              <w:spacing w:after="0"/>
            </w:pPr>
            <w:r>
              <w:rPr>
                <w:b w:val="false"/>
                <w:bCs w:val="false"/>
                <w:sz w:val="19"/>
                <w:szCs w:val="19"/>
              </w:rPr>
              <w:t xml:space="preserve">Which use cases actually need visual fidelity and which are text only?</w:t>
            </w:r>
          </w:p>
        </w:tc>
        <w:tc>
          <w:tcPr>
            <w:tcW w:type="dxa" w:w="3980"/>
            <w:tcMar>
              <w:top w:type="dxa" w:w="80"/>
              <w:left w:type="dxa" w:w="110"/>
              <w:bottom w:type="dxa" w:w="80"/>
              <w:right w:type="dxa" w:w="110"/>
            </w:tcMar>
            <w:vAlign w:val="center"/>
          </w:tcPr>
          <w:p>
            <w:pPr>
              <w:spacing w:after="0"/>
            </w:pPr>
            <w:r>
              <w:rPr>
                <w:b w:val="false"/>
                <w:bCs w:val="false"/>
                <w:sz w:val="19"/>
                <w:szCs w:val="19"/>
              </w:rPr>
              <w:t xml:space="preserve">Sets the default for the proposed config flag.</w:t>
            </w:r>
          </w:p>
        </w:tc>
      </w:tr>
      <w:tr>
        <w:tc>
          <w:tcPr>
            <w:tcW w:type="dxa" w:w="780"/>
            <w:shd w:fill="F2F2F2" w:color="auto" w:val="clear"/>
            <w:tcMar>
              <w:top w:type="dxa" w:w="80"/>
              <w:left w:type="dxa" w:w="110"/>
              <w:bottom w:type="dxa" w:w="80"/>
              <w:right w:type="dxa" w:w="110"/>
            </w:tcMar>
            <w:vAlign w:val="center"/>
          </w:tcPr>
          <w:p>
            <w:pPr>
              <w:spacing w:after="0"/>
            </w:pPr>
            <w:r>
              <w:rPr>
                <w:b/>
                <w:bCs/>
                <w:sz w:val="19"/>
                <w:szCs w:val="19"/>
              </w:rPr>
              <w:t xml:space="preserve">Q-4</w:t>
            </w:r>
          </w:p>
        </w:tc>
        <w:tc>
          <w:tcPr>
            <w:tcW w:type="dxa" w:w="4600"/>
            <w:shd w:fill="F2F2F2" w:color="auto" w:val="clear"/>
            <w:tcMar>
              <w:top w:type="dxa" w:w="80"/>
              <w:left w:type="dxa" w:w="110"/>
              <w:bottom w:type="dxa" w:w="80"/>
              <w:right w:type="dxa" w:w="110"/>
            </w:tcMar>
            <w:vAlign w:val="center"/>
          </w:tcPr>
          <w:p>
            <w:pPr>
              <w:spacing w:after="0"/>
            </w:pPr>
            <w:r>
              <w:rPr>
                <w:b w:val="false"/>
                <w:bCs w:val="false"/>
                <w:sz w:val="19"/>
                <w:szCs w:val="19"/>
              </w:rPr>
              <w:t xml:space="preserve">Is there an upper bound beyond 1,000 pages we should be planning for?</w:t>
            </w:r>
          </w:p>
        </w:tc>
        <w:tc>
          <w:tcPr>
            <w:tcW w:type="dxa" w:w="3980"/>
            <w:shd w:fill="F2F2F2" w:color="auto" w:val="clear"/>
            <w:tcMar>
              <w:top w:type="dxa" w:w="80"/>
              <w:left w:type="dxa" w:w="110"/>
              <w:bottom w:type="dxa" w:w="80"/>
              <w:right w:type="dxa" w:w="110"/>
            </w:tcMar>
            <w:vAlign w:val="center"/>
          </w:tcPr>
          <w:p>
            <w:pPr>
              <w:spacing w:after="0"/>
            </w:pPr>
            <w:r>
              <w:rPr>
                <w:b w:val="false"/>
                <w:bCs w:val="false"/>
                <w:sz w:val="19"/>
                <w:szCs w:val="19"/>
              </w:rPr>
              <w:t xml:space="preserve">If it is much higher, Option C or D moves up the order.</w:t>
            </w:r>
          </w:p>
        </w:tc>
      </w:tr>
    </w:tbl>
    <w:p>
      <w:pPr>
        <w:pStyle w:val="Heading1"/>
        <w:spacing w:after="160" w:before="360"/>
      </w:pPr>
      <w:r>
        <w:t xml:space="preserve">10.  References</w:t>
      </w:r>
    </w:p>
    <w:p>
      <w:pPr>
        <w:spacing w:after="100" w:line="276"/>
      </w:pPr>
      <w:r>
        <w:rPr>
          <w:sz w:val="20"/>
          <w:szCs w:val="20"/>
        </w:rPr>
        <w:t xml:space="preserve">[1]  </w:t>
      </w:r>
      <w:hyperlink w:history="1" r:id="rIdaklsstxircy8qemwvfs4s">
        <w:r>
          <w:rPr>
            <w:color w:val="2E5FA3"/>
            <w:sz w:val="20"/>
            <w:szCs w:val="20"/>
            <w:u w:val="single"/>
          </w:rPr>
          <w:t xml:space="preserve">Anthropic, PDF support: page and size limits, token cost per page</w:t>
        </w:r>
      </w:hyperlink>
    </w:p>
    <w:p>
      <w:pPr>
        <w:spacing w:after="100" w:line="276"/>
      </w:pPr>
      <w:r>
        <w:rPr>
          <w:sz w:val="20"/>
          <w:szCs w:val="20"/>
        </w:rPr>
        <w:t xml:space="preserve">[2]  </w:t>
      </w:r>
      <w:hyperlink w:history="1" r:id="rIdehzxil8v1lhlqphgdp05g">
        <w:r>
          <w:rPr>
            <w:color w:val="2E5FA3"/>
            <w:sz w:val="20"/>
            <w:szCs w:val="20"/>
            <w:u w:val="single"/>
          </w:rPr>
          <w:t xml:space="preserve">Anthropic, Files API: platform availability and storage limits</w:t>
        </w:r>
      </w:hyperlink>
    </w:p>
    <w:p>
      <w:pPr>
        <w:spacing w:after="100" w:line="276"/>
      </w:pPr>
      <w:r>
        <w:rPr>
          <w:sz w:val="20"/>
          <w:szCs w:val="20"/>
        </w:rPr>
        <w:t xml:space="preserve">[3]  </w:t>
      </w:r>
      <w:hyperlink w:history="1" r:id="rId8syeuts8an0b10wetgvj8">
        <w:r>
          <w:rPr>
            <w:color w:val="2E5FA3"/>
            <w:sz w:val="20"/>
            <w:szCs w:val="20"/>
            <w:u w:val="single"/>
          </w:rPr>
          <w:t xml:space="preserve">Anthropic, Vision: image token cost calculation</w:t>
        </w:r>
      </w:hyperlink>
    </w:p>
    <w:p>
      <w:pPr>
        <w:spacing w:after="100" w:line="276"/>
      </w:pPr>
      <w:r>
        <w:rPr>
          <w:sz w:val="20"/>
          <w:szCs w:val="20"/>
        </w:rPr>
        <w:t xml:space="preserve">[4]  </w:t>
      </w:r>
      <w:hyperlink w:history="1" r:id="rIdpeekblybm9me3x50oax7c">
        <w:r>
          <w:rPr>
            <w:color w:val="2E5FA3"/>
            <w:sz w:val="20"/>
            <w:szCs w:val="20"/>
            <w:u w:val="single"/>
          </w:rPr>
          <w:t xml:space="preserve">Anthropic, Context windows</w:t>
        </w:r>
      </w:hyperlink>
    </w:p>
    <w:p>
      <w:pPr>
        <w:spacing w:after="100" w:line="276"/>
      </w:pPr>
      <w:r>
        <w:rPr>
          <w:sz w:val="20"/>
          <w:szCs w:val="20"/>
        </w:rPr>
        <w:t xml:space="preserve">[5]  </w:t>
      </w:r>
      <w:hyperlink w:history="1" r:id="rIdmiklf7xdggb_zw7b9cvqe">
        <w:r>
          <w:rPr>
            <w:color w:val="2E5FA3"/>
            <w:sz w:val="20"/>
            <w:szCs w:val="20"/>
            <w:u w:val="single"/>
          </w:rPr>
          <w:t xml:space="preserve">Anthropic, Models overview: context window per model</w:t>
        </w:r>
      </w:hyperlink>
    </w:p>
    <w:p>
      <w:pPr>
        <w:spacing w:after="100" w:line="276"/>
      </w:pPr>
      <w:r>
        <w:rPr>
          <w:sz w:val="20"/>
          <w:szCs w:val="20"/>
        </w:rPr>
        <w:t xml:space="preserve">[6]  </w:t>
      </w:r>
      <w:hyperlink w:history="1" r:id="rIdexmbbqdqzhfmimw2mofxe">
        <w:r>
          <w:rPr>
            <w:color w:val="2E5FA3"/>
            <w:sz w:val="20"/>
            <w:szCs w:val="20"/>
            <w:u w:val="single"/>
          </w:rPr>
          <w:t xml:space="preserve">Anthropic, Token counting</w:t>
        </w:r>
      </w:hyperlink>
    </w:p>
    <w:p>
      <w:pPr>
        <w:spacing w:after="100" w:line="276"/>
      </w:pPr>
      <w:r>
        <w:rPr>
          <w:sz w:val="20"/>
          <w:szCs w:val="20"/>
        </w:rPr>
        <w:t xml:space="preserve">[7]  </w:t>
      </w:r>
      <w:hyperlink w:history="1" r:id="rId1pf7l0jfnl62ajhqtaa0e">
        <w:r>
          <w:rPr>
            <w:color w:val="2E5FA3"/>
            <w:sz w:val="20"/>
            <w:szCs w:val="20"/>
            <w:u w:val="single"/>
          </w:rPr>
          <w:t xml:space="preserve">Anthropic, Prompt caching</w:t>
        </w:r>
      </w:hyperlink>
    </w:p>
    <w:p>
      <w:pPr>
        <w:spacing w:after="100" w:line="276"/>
      </w:pPr>
      <w:r>
        <w:rPr>
          <w:sz w:val="20"/>
          <w:szCs w:val="20"/>
        </w:rPr>
        <w:t xml:space="preserve">[8]  </w:t>
      </w:r>
      <w:hyperlink w:history="1" r:id="rIdywlcpetgefzkdbptafcqw">
        <w:r>
          <w:rPr>
            <w:color w:val="2E5FA3"/>
            <w:sz w:val="20"/>
            <w:szCs w:val="20"/>
            <w:u w:val="single"/>
          </w:rPr>
          <w:t xml:space="preserve">Anthropic, API errors and status codes</w:t>
        </w:r>
      </w:hyperlink>
    </w:p>
    <w:p>
      <w:pPr>
        <w:spacing w:after="100" w:line="276"/>
      </w:pPr>
      <w:r>
        <w:rPr>
          <w:sz w:val="20"/>
          <w:szCs w:val="20"/>
        </w:rPr>
        <w:t xml:space="preserve">[9]  </w:t>
      </w:r>
      <w:hyperlink w:history="1" r:id="rIdxpwmbtfvu9w-0bokpaqjj">
        <w:r>
          <w:rPr>
            <w:color w:val="2E5FA3"/>
            <w:sz w:val="20"/>
            <w:szCs w:val="20"/>
            <w:u w:val="single"/>
          </w:rPr>
          <w:t xml:space="preserve">Anthropic, API overview: request size limits</w:t>
        </w:r>
      </w:hyperlink>
    </w:p>
    <w:p>
      <w:pPr>
        <w:spacing w:after="240"/>
      </w:pPr>
    </w:p>
    <w:p>
      <w:pPr>
        <w:pBdr>
          <w:top w:val="single" w:color="BFBFBF" w:sz="6" w:space="8"/>
        </w:pBdr>
        <w:spacing w:before="200"/>
      </w:pPr>
      <w:r>
        <w:rPr>
          <w:i/>
          <w:iCs/>
          <w:color w:val="777777"/>
          <w:sz w:val="17"/>
          <w:szCs w:val="17"/>
        </w:rPr>
        <w:t xml:space="preserve">Limit values were checked against Anthropic's published documentation on 12 August 2026. The token per page figures are Anthropic's own published ranges and should be replaced with measured numbers from the token counting endpoint before final capacity planning.</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FA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ex5ybljz-rlc2ttfkkcf" Type="http://schemas.openxmlformats.org/officeDocument/2006/relationships/hyperlink" Target="https://platform.claude.com/docs/en/build-with-claude/pdf-support" TargetMode="External"/><Relationship Id="rIdt97dl5wddfbudb-dfqi9w" Type="http://schemas.openxmlformats.org/officeDocument/2006/relationships/hyperlink" Target="https://platform.claude.com/docs/en/api/overview" TargetMode="External"/><Relationship Id="rIdr1860btbzwb3f_9hbs_6f" Type="http://schemas.openxmlformats.org/officeDocument/2006/relationships/hyperlink" Target="https://platform.claude.com/docs/en/build-with-claude/pdf-support" TargetMode="External"/><Relationship Id="rIdwnx5qrvl9wbwhblempeok" Type="http://schemas.openxmlformats.org/officeDocument/2006/relationships/hyperlink" Target="https://platform.claude.com/docs/en/build-with-claude/pdf-support" TargetMode="External"/><Relationship Id="rId2xcbjecsovgxvx3looqor" Type="http://schemas.openxmlformats.org/officeDocument/2006/relationships/hyperlink" Target="https://platform.claude.com/docs/en/build-with-claude/vision" TargetMode="External"/><Relationship Id="rIdnfyxpci5vaw9bsa0urf0u" Type="http://schemas.openxmlformats.org/officeDocument/2006/relationships/hyperlink" Target="https://platform.claude.com/docs/en/about-claude/models/overview" TargetMode="External"/><Relationship Id="rIdfimnhdj_a_zmsfswijgkf" Type="http://schemas.openxmlformats.org/officeDocument/2006/relationships/hyperlink" Target="https://platform.claude.com/docs/en/build-with-claude/files" TargetMode="External"/><Relationship Id="rIdaklsstxircy8qemwvfs4s" Type="http://schemas.openxmlformats.org/officeDocument/2006/relationships/hyperlink" Target="https://platform.claude.com/docs/en/build-with-claude/pdf-support" TargetMode="External"/><Relationship Id="rIdehzxil8v1lhlqphgdp05g" Type="http://schemas.openxmlformats.org/officeDocument/2006/relationships/hyperlink" Target="https://platform.claude.com/docs/en/build-with-claude/files" TargetMode="External"/><Relationship Id="rId8syeuts8an0b10wetgvj8" Type="http://schemas.openxmlformats.org/officeDocument/2006/relationships/hyperlink" Target="https://platform.claude.com/docs/en/build-with-claude/vision" TargetMode="External"/><Relationship Id="rIdpeekblybm9me3x50oax7c" Type="http://schemas.openxmlformats.org/officeDocument/2006/relationships/hyperlink" Target="https://platform.claude.com/docs/en/build-with-claude/context-windows" TargetMode="External"/><Relationship Id="rIdmiklf7xdggb_zw7b9cvqe" Type="http://schemas.openxmlformats.org/officeDocument/2006/relationships/hyperlink" Target="https://platform.claude.com/docs/en/about-claude/models/overview" TargetMode="External"/><Relationship Id="rIdexmbbqdqzhfmimw2mofxe" Type="http://schemas.openxmlformats.org/officeDocument/2006/relationships/hyperlink" Target="https://platform.claude.com/docs/en/build-with-claude/token-counting" TargetMode="External"/><Relationship Id="rId1pf7l0jfnl62ajhqtaa0e" Type="http://schemas.openxmlformats.org/officeDocument/2006/relationships/hyperlink" Target="https://platform.claude.com/docs/en/build-with-claude/prompt-caching" TargetMode="External"/><Relationship Id="rIdywlcpetgefzkdbptafcqw" Type="http://schemas.openxmlformats.org/officeDocument/2006/relationships/hyperlink" Target="https://platform.claude.com/docs/en/api/errors" TargetMode="External"/><Relationship Id="rIdxpwmbtfvu9w-0bokpaqjj" Type="http://schemas.openxmlformats.org/officeDocument/2006/relationships/hyperlink" Target="https://platform.claude.com/docs/en/api/overview"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PDF page limit failure in Claude document processing</dc:title>
  <dc:creator>Sana Iqbal</dc:creator>
  <dc:description>Root cause analysis, Anthropic defined limits, and proposed solutions for processing PDFs beyond the 600 page API limit.</dc:description>
  <cp:lastModifiedBy>Un-named</cp:lastModifiedBy>
  <cp:revision>1</cp:revision>
  <dcterms:created xsi:type="dcterms:W3CDTF">2026-08-13T03:30:16.961Z</dcterms:created>
  <dcterms:modified xsi:type="dcterms:W3CDTF">2026-08-13T03:30:16.966Z</dcterms:modified>
</cp:coreProperties>
</file>

<file path=docProps/custom.xml><?xml version="1.0" encoding="utf-8"?>
<Properties xmlns="http://schemas.openxmlformats.org/officeDocument/2006/custom-properties" xmlns:vt="http://schemas.openxmlformats.org/officeDocument/2006/docPropsVTypes"/>
</file>