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15"/>
        <w:gridCol w:w="6030"/>
        <w:tblGridChange w:id="0">
          <w:tblGrid>
            <w:gridCol w:w="1615"/>
            <w:gridCol w:w="6030"/>
          </w:tblGrid>
        </w:tblGridChange>
      </w:tblGrid>
      <w:tr>
        <w:trPr>
          <w:trHeight w:val="328.5546875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Saadna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Prénom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Sana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Travaux Pratiques N° 1 : Protocole HTTP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45"/>
        <w:gridCol w:w="8545"/>
        <w:tblGridChange w:id="0">
          <w:tblGrid>
            <w:gridCol w:w="5845"/>
            <w:gridCol w:w="854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</w:t>
              <w:tab/>
              <w:t xml:space="preserve">Répondre aux questions suivantes :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Réponses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méthode http faisant l’objet de cette requête ?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requête GET:</w:t>
            </w: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highlight w:val="white"/>
                <w:rtl w:val="0"/>
              </w:rPr>
              <w:t xml:space="preserve">Requête de la ressource située à l'URL spécifiée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requête URI de l’objet demandé ?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/ ” 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/appels- %C3%A0 - candidature-unesco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Prévoir le nom du fichier demandé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Hypertext transfer protocol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version du protocole http ? 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HTTP/1.1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signification de « keep-alive » ?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plusieurs demandes/réponses en une connexion TCP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 signifie « q=0.9 » 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valeur de qualité utilisé pour définir les préférences lors de la demande de plusieurs types de mime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type de donnée le client préfère recevoir le plus dans la réponse http ?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méthode GET permet d’indiquer que le client souhaite récupérer une ressource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“xml,html”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</w:t>
              <w:tab/>
              <w:t xml:space="preserve">Répondre aux questions suivantes :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1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2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Réponses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 signifie la valeur 200 ?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c’est le code d’état : numéro a trois chiffres le premier chiffre est la classe du code de statut 200=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 indique que la requête a été traitée avec succès. La réponse du serveur est donc envoyée sans problème.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serveur est responsable de fournir la réponse http ?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Nginx/1.15.6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.9375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Comment le corps de la réponse http est-il séparé de son en-tête ?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en-têtes sont séparés par une séquence CRLF, et les en-têtes sont séparés du corps par deux de ces séquences, séparation par deux lignes blanches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est le type des données renvoyées par le serveur dans le corps de la réponse http ?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Combien de lignes de code comporte le document retourné ?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274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Travaux Pratiques N° 2: </w:t>
      </w:r>
      <w:r w:rsidDel="00000000" w:rsidR="00000000" w:rsidRPr="00000000">
        <w:rPr>
          <w:sz w:val="24"/>
          <w:szCs w:val="24"/>
          <w:rtl w:val="0"/>
        </w:rPr>
        <w:t xml:space="preserve">Enumérer toutes les différence que vous constatez entre les deux fichiers “virtualization.html” et “virtualization2.html”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1-Cadre pour le contenu de la page.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2-La couleur blanche est devenue verte.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3-La page est devenue ordonnée.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  <w:rtl w:val="0"/>
      </w:rPr>
      <w:t xml:space="preserve">UNIVERSITE DE BATNA 2 – DEPARTEMENT D’INFORMATIQUE – M1 RSD – TECHNOLOGIES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