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Order Workspace — Baseline Differences vs CI Specification</w:t>
      </w:r>
    </w:p>
    <w:p>
      <w:pPr>
        <w:spacing w:after="120"/>
      </w:pPr>
      <w:r>
        <w:rPr>
          <w:b w:val="false"/>
          <w:bCs w:val="false"/>
        </w:rPr>
        <w:t xml:space="preserve">Date: May 19, 2026</w:t>
      </w:r>
    </w:p>
    <w:p>
      <w:pPr>
        <w:spacing w:after="120"/>
      </w:pPr>
      <w:r>
        <w:rPr>
          <w:b w:val="false"/>
          <w:bCs w:val="false"/>
        </w:rPr>
        <w:t xml:space="preserve">Scope: Laravel tenant order workspace compared to the Cursor Agent Prompt for CodeIgniter Create Order Page (/admin/insert_new_order/{catalogue_id}).</w:t>
      </w:r>
    </w:p>
    <w:p>
      <w:pPr>
        <w:spacing w:after="120"/>
      </w:pPr>
      <w:r>
        <w:rPr>
          <w:b w:val="false"/>
          <w:bCs w:val="false"/>
        </w:rPr>
        <w:t xml:space="preserve">Note: JSON API save endpoints are intentionally different from CI form POST insert_order_val; all other gaps are listed below.</w:t>
      </w:r>
    </w:p>
    <w:p>
      <w:pPr>
        <w:pStyle w:val="Heading2"/>
        <w:spacing w:after="200"/>
      </w:pPr>
      <w:r>
        <w:t xml:space="preserve">1. Layout &amp; page shell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Page chrome</w:t>
            </w:r>
          </w:p>
        </w:tc>
        <w:tc>
          <w:p>
            <w:r>
              <w:t xml:space="preserve">Full admin layout (sidebar/header)</w:t>
            </w:r>
          </w:p>
        </w:tc>
        <w:tc>
          <w:p>
            <w:r>
              <w:t xml:space="preserve">Standalone page — Back bar only, no tenant header/footer</w:t>
            </w:r>
          </w:p>
        </w:tc>
      </w:tr>
      <w:tr>
        <w:tc>
          <w:p>
            <w:r>
              <w:t xml:space="preserve">Entry URL</w:t>
            </w:r>
          </w:p>
        </w:tc>
        <w:tc>
          <w:p>
            <w:r>
              <w:t xml:space="preserve">/admin/insert_new_order/{catalogue_id}</w:t>
            </w:r>
          </w:p>
        </w:tc>
        <w:tc>
          <w:p>
            <w:r>
              <w:t xml:space="preserve">/orders/workspace then /orders/workspace/catalog/{id}/build</w:t>
            </w:r>
          </w:p>
        </w:tc>
      </w:tr>
      <w:tr>
        <w:tc>
          <w:p>
            <w:r>
              <w:t xml:space="preserve">Catalog step</w:t>
            </w:r>
          </w:p>
        </w:tc>
        <w:tc>
          <w:p>
            <w:r>
              <w:t xml:space="preserve">Direct to order page</w:t>
            </w:r>
          </w:p>
        </w:tc>
        <w:tc>
          <w:p>
            <w:r>
              <w:t xml:space="preserve">Extra catalog picker step before build</w:t>
            </w:r>
          </w:p>
        </w:tc>
      </w:tr>
    </w:tbl>
    <w:p>
      <w:pPr>
        <w:pStyle w:val="Heading2"/>
        <w:spacing w:after="200"/>
      </w:pPr>
      <w:r>
        <w:t xml:space="preserve">2. Section 1 — Door strip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Door data source</w:t>
            </w:r>
          </w:p>
        </w:tc>
        <w:tc>
          <w:p>
            <w:r>
              <w:t xml:space="preserve">cabinets_product where cabinets_name = 25</w:t>
            </w:r>
          </w:p>
        </w:tc>
        <w:tc>
          <w:p>
            <w:r>
              <w:t xml:space="preserve">door_colors table (schema equivalent)</w:t>
            </w:r>
          </w:p>
        </w:tc>
      </w:tr>
      <w:tr>
        <w:tc>
          <w:p>
            <w:r>
              <w:t xml:space="preserve">Door click</w:t>
            </w:r>
          </w:p>
        </w:tc>
        <w:tc>
          <w:p>
            <w:r>
              <w:t xml:space="preserve">AJAX reload accordion on same page</w:t>
            </w:r>
          </w:p>
        </w:tc>
        <w:tc>
          <w:p>
            <w:r>
              <w:t xml:space="preserve">Full page navigation via ?door= query</w:t>
            </w:r>
          </w:p>
        </w:tc>
      </w:tr>
      <w:tr>
        <w:tc>
          <w:p>
            <w:r>
              <w:t xml:space="preserve">Left heading/preview</w:t>
            </w:r>
          </w:p>
        </w:tc>
        <w:tc>
          <w:p>
            <w:r>
              <w:t xml:space="preserve">Updates via JS on door click</w:t>
            </w:r>
          </w:p>
        </w:tc>
        <w:tc>
          <w:p>
            <w:r>
              <w:t xml:space="preserve">Not in left column; strip only</w:t>
            </w:r>
          </w:p>
        </w:tc>
      </w:tr>
    </w:tbl>
    <w:p>
      <w:pPr>
        <w:pStyle w:val="Heading2"/>
        <w:spacing w:after="200"/>
      </w:pPr>
      <w:r>
        <w:t xml:space="preserve">3. Section 2A — Left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Product Details card</w:t>
            </w:r>
          </w:p>
        </w:tc>
        <w:tc>
          <w:p>
            <w:r>
              <w:t xml:space="preserve">Category, label, SKU, weight, cost, details, diagram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Single-click row</w:t>
            </w:r>
          </w:p>
        </w:tc>
        <w:tc>
          <w:p>
            <w:r>
              <w:t xml:space="preserve">Populates preview only</w:t>
            </w:r>
          </w:p>
        </w:tc>
        <w:tc>
          <w:p>
            <w:r>
              <w:t xml:space="preserve">Not implemented — double-click only adds to cart</w:t>
            </w:r>
          </w:p>
        </w:tc>
      </w:tr>
      <w:tr>
        <w:tc>
          <w:p>
            <w:r>
              <w:t xml:space="preserve">Pricing</w:t>
            </w:r>
          </w:p>
        </w:tc>
        <w:tc>
          <w:p>
            <w:r>
              <w:t xml:space="preserve">cost × user point_factor server-side</w:t>
            </w:r>
          </w:p>
        </w:tc>
        <w:tc>
          <w:p>
            <w:r>
              <w:t xml:space="preserve">Raw product.cost from DB</w:t>
            </w:r>
          </w:p>
        </w:tc>
      </w:tr>
      <w:tr>
        <w:tc>
          <w:p>
            <w:r>
              <w:t xml:space="preserve">data-* attributes</w:t>
            </w:r>
          </w:p>
        </w:tc>
        <w:tc>
          <w:p>
            <w:r>
              <w:t xml:space="preserve">cost1, details, product-img, door/parent/rep points</w:t>
            </w:r>
          </w:p>
        </w:tc>
        <w:tc>
          <w:p>
            <w:r>
              <w:t xml:space="preserve">Partial / zeros</w:t>
            </w:r>
          </w:p>
        </w:tc>
      </w:tr>
    </w:tbl>
    <w:p>
      <w:pPr>
        <w:pStyle w:val="Heading2"/>
        <w:spacing w:after="200"/>
      </w:pPr>
      <w:r>
        <w:t xml:space="preserve">4. Section 2B — 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Submit transport</w:t>
            </w:r>
          </w:p>
        </w:tc>
        <w:tc>
          <w:p>
            <w:r>
              <w:t xml:space="preserve">Form POST insert_order_val with indexed hidden fields</w:t>
            </w:r>
          </w:p>
        </w:tc>
        <w:tc>
          <w:p>
            <w:r>
              <w:t xml:space="preserve">JSON POST to separate workspace endpoints (intentional)</w:t>
            </w:r>
          </w:p>
        </w:tc>
      </w:tr>
      <w:tr>
        <w:tc>
          <w:p>
            <w:r>
              <w:t xml:space="preserve">Hidden fields</w:t>
            </w:r>
          </w:p>
        </w:tc>
        <w:tc>
          <w:p>
            <w:r>
              <w:t xml:space="preserve">cus_rep_id, cus_parent_id, product_sku{N}[], etc.</w:t>
            </w:r>
          </w:p>
        </w:tc>
        <w:tc>
          <w:p>
            <w:r>
              <w:t xml:space="preserve">Not on page; JSON rooms[] only</w:t>
            </w:r>
          </w:p>
        </w:tc>
      </w:tr>
      <w:tr>
        <w:tc>
          <w:p>
            <w:r>
              <w:t xml:space="preserve">Assemble values</w:t>
            </w:r>
          </w:p>
        </w:tc>
        <w:tc>
          <w:p>
            <w:r>
              <w:t xml:space="preserve">Radio values 1 / 2 in CI store</w:t>
            </w:r>
          </w:p>
        </w:tc>
        <w:tc>
          <w:p>
            <w:r>
              <w:t xml:space="preserve">yes / no strings</w:t>
            </w:r>
          </w:p>
        </w:tc>
      </w:tr>
      <w:tr>
        <w:tc>
          <w:p>
            <w:r>
              <w:t xml:space="preserve">Room headers</w:t>
            </w:r>
          </w:p>
        </w:tc>
        <w:tc>
          <w:p>
            <w:r>
              <w:t xml:space="preserve">Both room + column rows #2e6da4 per tbody</w:t>
            </w:r>
          </w:p>
        </w:tc>
        <w:tc>
          <w:p>
            <w:r>
              <w:t xml:space="preserve">Blue room row; separate light header row</w:t>
            </w:r>
          </w:p>
        </w:tc>
      </w:tr>
      <w:tr>
        <w:tc>
          <w:p>
            <w:r>
              <w:t xml:space="preserve">Qty control</w:t>
            </w:r>
          </w:p>
        </w:tc>
        <w:tc>
          <w:p>
            <w:r>
              <w:t xml:space="preserve">type=number between −/+</w:t>
            </w:r>
          </w:p>
        </w:tc>
        <w:tc>
          <w:p>
            <w:r>
              <w:t xml:space="preserve">Readonly text input between buttons</w:t>
            </w:r>
          </w:p>
        </w:tc>
      </w:tr>
      <w:tr>
        <w:tc>
          <w:p>
            <w:r>
              <w:t xml:space="preserve">Checkbox names</w:t>
            </w:r>
          </w:p>
        </w:tc>
        <w:tc>
          <w:p>
            <w:r>
              <w:t xml:space="preserve">checkbox_val1{N}[] / checkbox_val2{N}[]</w:t>
            </w:r>
          </w:p>
        </w:tc>
        <w:tc>
          <w:p>
            <w:r>
              <w:t xml:space="preserve">chk-single / chk-double; JSON checkbox_status</w:t>
            </w:r>
          </w:p>
        </w:tc>
      </w:tr>
    </w:tbl>
    <w:p>
      <w:pPr>
        <w:pStyle w:val="Heading2"/>
        <w:spacing w:after="200"/>
      </w:pPr>
      <w:r>
        <w:t xml:space="preserve">5. Validation &amp;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Validation UI</w:t>
            </w:r>
          </w:p>
        </w:tc>
        <w:tc>
          <w:p>
            <w:r>
              <w:t xml:space="preserve">Inline Required Field only</w:t>
            </w:r>
          </w:p>
        </w:tc>
        <w:tc>
          <w:p>
            <w:r>
              <w:t xml:space="preserve">Mostly inline; some flows use SweetAlert on errors</w:t>
            </w:r>
          </w:p>
        </w:tc>
      </w:tr>
      <w:tr>
        <w:tc>
          <w:p>
            <w:r>
              <w:t xml:space="preserve">Print / Process / Quote / Shipping / Stock</w:t>
            </w:r>
          </w:p>
        </w:tc>
        <w:tc>
          <w:p>
            <w:r>
              <w:t xml:space="preserve">Single form submit branches</w:t>
            </w:r>
          </w:p>
        </w:tc>
        <w:tc>
          <w:p>
            <w:r>
              <w:t xml:space="preserve">Separate JSON endpoints + modals</w:t>
            </w:r>
          </w:p>
        </w:tc>
      </w:tr>
      <w:tr>
        <w:tc>
          <w:p>
            <w:r>
              <w:t xml:space="preserve">Checkout</w:t>
            </w:r>
          </w:p>
        </w:tc>
        <w:tc>
          <w:p>
            <w:r>
              <w:t xml:space="preserve">Full cart-checkout payment flow</w:t>
            </w:r>
          </w:p>
        </w:tc>
        <w:tc>
          <w:p>
            <w:r>
              <w:t xml:space="preserve">Placeholder checkout view</w:t>
            </w:r>
          </w:p>
        </w:tc>
      </w:tr>
      <w:tr>
        <w:tc>
          <w:p>
            <w:r>
              <w:t xml:space="preserve">Shipping fees</w:t>
            </w:r>
          </w:p>
        </w:tc>
        <w:tc>
          <w:p>
            <w:r>
              <w:t xml:space="preserve">Commercial +$75, liftgate +$150 rules</w:t>
            </w:r>
          </w:p>
        </w:tc>
        <w:tc>
          <w:p>
            <w:r>
              <w:t xml:space="preserve">Not calculated server-side</w:t>
            </w:r>
          </w:p>
        </w:tc>
      </w:tr>
      <w:tr>
        <w:tc>
          <w:p>
            <w:r>
              <w:t xml:space="preserve">Emails</w:t>
            </w:r>
          </w:p>
        </w:tc>
        <w:tc>
          <w:p>
            <w:r>
              <w:t xml:space="preserve">Quote, shipping, stock mailables + blades</w:t>
            </w:r>
          </w:p>
        </w:tc>
        <w:tc>
          <w:p>
            <w:r>
              <w:t xml:space="preserve">Stock mail partial; quote/shipping incomplete</w:t>
            </w:r>
          </w:p>
        </w:tc>
      </w:tr>
    </w:tbl>
    <w:p>
      <w:pPr>
        <w:pStyle w:val="Heading2"/>
        <w:spacing w:after="200"/>
      </w:pPr>
      <w:r>
        <w:t xml:space="preserve">6. Controller &amp; 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Laravel implementation</w:t>
            </w:r>
          </w:p>
        </w:tc>
      </w:tr>
      <w:tr>
        <w:tc>
          <w:p>
            <w:r>
              <w:t xml:space="preserve">Controller</w:t>
            </w:r>
          </w:p>
        </w:tc>
        <w:tc>
          <w:p>
            <w:r>
              <w:t xml:space="preserve">Admin\OrderController</w:t>
            </w:r>
          </w:p>
        </w:tc>
        <w:tc>
          <w:p>
            <w:r>
              <w:t xml:space="preserve">TenantCreateOrderController</w:t>
            </w:r>
          </w:p>
        </w:tc>
      </w:tr>
      <w:tr>
        <w:tc>
          <w:p>
            <w:r>
              <w:t xml:space="preserve">Affiliate URL</w:t>
            </w:r>
          </w:p>
        </w:tc>
        <w:tc>
          <w:p>
            <w:r>
              <w:t xml:space="preserve">Optional affiliate_id param</w:t>
            </w:r>
          </w:p>
        </w:tc>
        <w:tc>
          <w:p>
            <w:r>
              <w:t xml:space="preserve">Not wired on build</w:t>
            </w:r>
          </w:p>
        </w:tc>
      </w:tr>
      <w:tr>
        <w:tc>
          <w:p>
            <w:r>
              <w:t xml:space="preserve">Rep chain</w:t>
            </w:r>
          </w:p>
        </w:tc>
        <w:tc>
          <w:p>
            <w:r>
              <w:t xml:space="preserve">cus_rep_id walk until parent_id = 4</w:t>
            </w:r>
          </w:p>
        </w:tc>
        <w:tc>
          <w:p>
            <w:r>
              <w:t xml:space="preserve">Not passed to view</w:t>
            </w:r>
          </w:p>
        </w:tc>
      </w:tr>
      <w:tr>
        <w:tc>
          <w:p>
            <w:r>
              <w:t xml:space="preserve">Catalog visibility</w:t>
            </w:r>
          </w:p>
        </w:tc>
        <w:tc>
          <w:p>
            <w:r>
              <w:t xml:space="preserve">Checked in create()</w:t>
            </w:r>
          </w:p>
        </w:tc>
        <w:tc>
          <w:p>
            <w:r>
              <w:t xml:space="preserve">Not enforced</w:t>
            </w:r>
          </w:p>
        </w:tc>
      </w:tr>
      <w:tr>
        <w:tc>
          <w:p>
            <w:r>
              <w:t xml:space="preserve">cart_data JSON</w:t>
            </w:r>
          </w:p>
        </w:tc>
        <w:tc>
          <w:p>
            <w:r>
              <w:t xml:space="preserve">CI room_data keyed by room name</w:t>
            </w:r>
          </w:p>
        </w:tc>
        <w:tc>
          <w:p>
            <w:r>
              <w:t xml:space="preserve">room_index + products array shape</w:t>
            </w:r>
          </w:p>
        </w:tc>
      </w:tr>
    </w:tbl>
    <w:p>
      <w:pPr>
        <w:pStyle w:val="Heading2"/>
        <w:spacing w:after="200"/>
      </w:pPr>
      <w:r>
        <w:t xml:space="preserve">7. Intentional / user-requested differences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Standalone fullscreen order page (no tenant header/footer) — conflicts with doc line “use Laravel admin theme with chrome”.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JSON API saves instead of form POST — retained by project decision.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2026-05-21T21:22:32.085Z</dcterms:created>
  <dcterms:modified xsi:type="dcterms:W3CDTF">2026-05-21T21:22:32.097Z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