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40" w:before="0" w:line="300" w:lineRule="auto"/>
        <w:jc w:val="center"/>
      </w:pPr>
      <w:r>
        <w:rPr>
          <w:rFonts w:ascii="Arial" w:hAnsi="Arial" w:cs="Traditional Arabic"/>
          <w:b/>
          <w:sz w:val="32"/>
        </w:rPr>
        <w:t>أكاديمية ساندس الوطنية</w:t>
      </w:r>
    </w:p>
    <w:p>
      <w:pPr>
        <w:bidi w:val="1"/>
        <w:spacing w:after="200" w:before="0" w:line="300" w:lineRule="auto"/>
        <w:jc w:val="center"/>
      </w:pPr>
      <w:r>
        <w:rPr>
          <w:rFonts w:ascii="Arial" w:hAnsi="Arial" w:cs="Traditional Arabic"/>
          <w:b/>
          <w:sz w:val="26"/>
        </w:rPr>
        <w:t>قسم تكنولوجيا المعلومات / مسار BTEC</w:t>
      </w:r>
    </w:p>
    <w:p>
      <w:pPr>
        <w:bidi w:val="1"/>
        <w:spacing w:after="280" w:before="0" w:line="300" w:lineRule="auto"/>
        <w:jc w:val="center"/>
      </w:pPr>
      <w:r>
        <w:rPr>
          <w:rFonts w:ascii="Arial" w:hAnsi="Arial" w:cs="Traditional Arabic"/>
          <w:b/>
          <w:color w:val="0F2C59"/>
          <w:sz w:val="30"/>
        </w:rPr>
        <w:t>مذكرة داخلية</w:t>
      </w:r>
    </w:p>
    <w:p>
      <w:pPr>
        <w:bidi w:val="1"/>
        <w:spacing w:after="120" w:before="0" w:line="300" w:lineRule="auto"/>
        <w:jc w:val="right"/>
      </w:pPr>
      <w:r>
        <w:rPr>
          <w:rFonts w:ascii="Arial" w:hAnsi="Arial" w:cs="Traditional Arabic"/>
          <w:b/>
          <w:sz w:val="24"/>
        </w:rPr>
        <w:t>إلى: الإدارة العامة الموقرة</w:t>
      </w:r>
    </w:p>
    <w:p>
      <w:pPr>
        <w:bidi w:val="1"/>
        <w:spacing w:after="120" w:before="0" w:line="300" w:lineRule="auto"/>
        <w:jc w:val="right"/>
      </w:pPr>
      <w:r>
        <w:rPr>
          <w:rFonts w:ascii="Arial" w:hAnsi="Arial" w:cs="Traditional Arabic"/>
          <w:b w:val="0"/>
          <w:sz w:val="24"/>
        </w:rPr>
        <w:t>نسخة إلى: قسم تكنولوجيا المعلومات</w:t>
      </w:r>
    </w:p>
    <w:p>
      <w:pPr>
        <w:bidi w:val="1"/>
        <w:spacing w:after="120" w:before="0" w:line="300" w:lineRule="auto"/>
        <w:jc w:val="right"/>
      </w:pPr>
      <w:r>
        <w:rPr>
          <w:rFonts w:ascii="Arial" w:hAnsi="Arial" w:cs="Traditional Arabic"/>
          <w:b w:val="0"/>
          <w:sz w:val="24"/>
        </w:rPr>
        <w:t>من: ……………………………</w:t>
      </w:r>
    </w:p>
    <w:p>
      <w:pPr>
        <w:bidi w:val="1"/>
        <w:spacing w:after="120" w:before="0" w:line="300" w:lineRule="auto"/>
        <w:jc w:val="right"/>
      </w:pPr>
      <w:r>
        <w:rPr>
          <w:rFonts w:ascii="Arial" w:hAnsi="Arial" w:cs="Traditional Arabic"/>
          <w:b w:val="0"/>
          <w:sz w:val="24"/>
        </w:rPr>
        <w:t>التاريخ: ……………………………</w:t>
      </w:r>
    </w:p>
    <w:p>
      <w:pPr>
        <w:bidi w:val="1"/>
        <w:spacing w:after="240" w:before="0" w:line="300" w:lineRule="auto"/>
        <w:jc w:val="right"/>
      </w:pPr>
      <w:r>
        <w:rPr>
          <w:rFonts w:ascii="Arial" w:hAnsi="Arial" w:cs="Traditional Arabic"/>
          <w:b/>
          <w:sz w:val="24"/>
        </w:rPr>
        <w:t>الموضوع: دعوة لحضور جلسة حوارية تفاعلية بعنوان «طاولة القرار» — بين لغة الإدارة ولغة الأكواد</w:t>
      </w:r>
    </w:p>
    <w:p>
      <w:pPr>
        <w:bidi w:val="1"/>
        <w:spacing w:after="120" w:before="0" w:line="300" w:lineRule="auto"/>
        <w:jc w:val="right"/>
      </w:pPr>
      <w:r>
        <w:rPr>
          <w:rFonts w:ascii="Arial" w:hAnsi="Arial" w:cs="Traditional Arabic"/>
          <w:b w:val="0"/>
          <w:sz w:val="24"/>
        </w:rPr>
        <w:t>السلام عليكم ورحمة الله وبركاته،</w:t>
      </w:r>
    </w:p>
    <w:p>
      <w:pPr>
        <w:bidi w:val="1"/>
        <w:spacing w:after="200" w:before="0" w:line="300" w:lineRule="auto"/>
        <w:jc w:val="right"/>
      </w:pPr>
      <w:r>
        <w:rPr>
          <w:rFonts w:ascii="Arial" w:hAnsi="Arial" w:cs="Traditional Arabic"/>
          <w:b w:val="0"/>
          <w:sz w:val="24"/>
        </w:rPr>
        <w:t>تحية طيبة وبعد،</w:t>
      </w:r>
    </w:p>
    <w:p>
      <w:pPr>
        <w:bidi w:val="1"/>
        <w:spacing w:after="160" w:before="0" w:line="300" w:lineRule="auto"/>
        <w:jc w:val="right"/>
      </w:pPr>
      <w:r>
        <w:rPr>
          <w:rFonts w:ascii="Arial" w:hAnsi="Arial" w:cs="Traditional Arabic"/>
          <w:b w:val="0"/>
          <w:sz w:val="24"/>
        </w:rPr>
        <w:t>يسرّنا أن نرفع إلى مقام إدارتكم الموقرة هذه المذكرة لدعوتكم الكريمة لحضور نشاط أكاديمي حواري تفاعلي بعنوان:</w:t>
      </w:r>
    </w:p>
    <w:p>
      <w:pPr>
        <w:bidi w:val="1"/>
        <w:spacing w:after="40" w:before="0" w:line="300" w:lineRule="auto"/>
        <w:jc w:val="center"/>
      </w:pPr>
      <w:r>
        <w:rPr>
          <w:rFonts w:ascii="Arial" w:hAnsi="Arial" w:cs="Traditional Arabic"/>
          <w:b/>
          <w:color w:val="0F2C59"/>
          <w:sz w:val="28"/>
        </w:rPr>
        <w:t>طاولة القرار</w:t>
      </w:r>
    </w:p>
    <w:p>
      <w:pPr>
        <w:bidi w:val="1"/>
        <w:spacing w:after="200" w:before="0" w:line="300" w:lineRule="auto"/>
        <w:jc w:val="center"/>
      </w:pPr>
      <w:r>
        <w:rPr>
          <w:rFonts w:ascii="Arial" w:hAnsi="Arial" w:cs="Traditional Arabic"/>
          <w:b/>
          <w:sz w:val="24"/>
        </w:rPr>
        <w:t>حوار استراتيجي بين الإدارة العامة وقسم تكنولوجيا المعلومات</w:t>
      </w:r>
    </w:p>
    <w:p>
      <w:pPr>
        <w:bidi w:val="1"/>
        <w:spacing w:after="200" w:before="0" w:line="300" w:lineRule="auto"/>
        <w:jc w:val="right"/>
      </w:pPr>
      <w:r>
        <w:rPr>
          <w:rFonts w:ascii="Arial" w:hAnsi="Arial" w:cs="Traditional Arabic"/>
          <w:b w:val="0"/>
          <w:sz w:val="24"/>
        </w:rPr>
        <w:t>وهو لقاء أقرب إلى مقابلة حية منه إلى عرض تقليدي؛ يهدف إلى إثراء المسيرة التعليمية لطالباتنا، وربط ما يدرسنه في مسار تكنولوجيا المعلومات بواقع القرار الإداري والمهني داخل أكاديمية ساندس الوطنية.</w:t>
      </w:r>
    </w:p>
    <w:p>
      <w:pPr>
        <w:bidi w:val="1"/>
        <w:spacing w:after="120" w:before="0" w:line="300" w:lineRule="auto"/>
        <w:jc w:val="right"/>
      </w:pPr>
      <w:r>
        <w:rPr>
          <w:rFonts w:ascii="Arial" w:hAnsi="Arial" w:cs="Traditional Arabic"/>
          <w:b/>
          <w:color w:val="0F2C59"/>
          <w:sz w:val="26"/>
        </w:rPr>
        <w:t>أولاً: الموعد المقترح</w:t>
      </w:r>
    </w:p>
    <w:p>
      <w:pPr>
        <w:bidi w:val="1"/>
        <w:spacing w:after="200" w:before="0" w:line="300" w:lineRule="auto"/>
        <w:jc w:val="right"/>
      </w:pPr>
      <w:r>
        <w:rPr>
          <w:rFonts w:ascii="Arial" w:hAnsi="Arial" w:cs="Traditional Arabic"/>
          <w:b w:val="0"/>
          <w:sz w:val="24"/>
        </w:rPr>
        <w:t>يوم الأربعاء الموافق ٣٠ / ٩ / ٢٠٢٦، في تمام الساعة ١١:٠٠ صباحاً، وذلك إن أمكن، ووفقاً لما تسمح به مواعيدكم الكريمة.</w:t>
      </w:r>
    </w:p>
    <w:p>
      <w:pPr>
        <w:bidi w:val="1"/>
        <w:spacing w:after="120" w:before="0" w:line="300" w:lineRule="auto"/>
        <w:jc w:val="right"/>
      </w:pPr>
      <w:r>
        <w:rPr>
          <w:rFonts w:ascii="Arial" w:hAnsi="Arial" w:cs="Traditional Arabic"/>
          <w:b/>
          <w:color w:val="0F2C59"/>
          <w:sz w:val="26"/>
        </w:rPr>
        <w:t>ثانياً: الفئة المستهدفة</w:t>
      </w:r>
    </w:p>
    <w:p>
      <w:pPr>
        <w:bidi w:val="1"/>
        <w:spacing w:after="200" w:before="0" w:line="300" w:lineRule="auto"/>
        <w:jc w:val="right"/>
      </w:pPr>
      <w:r>
        <w:rPr>
          <w:rFonts w:ascii="Arial" w:hAnsi="Arial" w:cs="Traditional Arabic"/>
          <w:b w:val="0"/>
          <w:sz w:val="24"/>
        </w:rPr>
        <w:t>طالبات الصفوف العاشر والحادي عشر والثاني عشر من مسار تكنولوجيا المعلومات (BTEC).</w:t>
      </w:r>
    </w:p>
    <w:p>
      <w:pPr>
        <w:bidi w:val="1"/>
        <w:spacing w:after="120" w:before="0" w:line="300" w:lineRule="auto"/>
        <w:jc w:val="right"/>
      </w:pPr>
      <w:r>
        <w:rPr>
          <w:rFonts w:ascii="Arial" w:hAnsi="Arial" w:cs="Traditional Arabic"/>
          <w:b/>
          <w:color w:val="0F2C59"/>
          <w:sz w:val="26"/>
        </w:rPr>
        <w:t>ثالثاً: طبيعة النشاط وآليته</w:t>
      </w:r>
    </w:p>
    <w:p>
      <w:pPr>
        <w:bidi w:val="1"/>
        <w:spacing w:after="80" w:before="0" w:line="300" w:lineRule="auto"/>
        <w:jc w:val="right"/>
      </w:pPr>
      <w:r>
        <w:rPr>
          <w:rFonts w:ascii="Arial" w:hAnsi="Arial" w:cs="Traditional Arabic"/>
          <w:b w:val="0"/>
          <w:sz w:val="24"/>
        </w:rPr>
        <w:t>• الجلسة حوارية تفاعلية بين ممثّلي الإدارة العامة وقسم تكنولوجيا المعلومات.</w:t>
      </w:r>
    </w:p>
    <w:p>
      <w:pPr>
        <w:bidi w:val="1"/>
        <w:spacing w:after="80" w:before="0" w:line="300" w:lineRule="auto"/>
        <w:jc w:val="right"/>
      </w:pPr>
      <w:r>
        <w:rPr>
          <w:rFonts w:ascii="Arial" w:hAnsi="Arial" w:cs="Traditional Arabic"/>
          <w:b w:val="0"/>
          <w:sz w:val="24"/>
        </w:rPr>
        <w:t>• تُطرح مجموعة من الاستفسارات المرتبطة بالتخطيط، والميزانية، والثقة المهنية، والأمن والخصوصية، وقياس النجاح، واستشراف المستقبل.</w:t>
      </w:r>
    </w:p>
    <w:p>
      <w:pPr>
        <w:bidi w:val="1"/>
        <w:spacing w:after="80" w:before="0" w:line="300" w:lineRule="auto"/>
        <w:jc w:val="right"/>
      </w:pPr>
      <w:r>
        <w:rPr>
          <w:rFonts w:ascii="Arial" w:hAnsi="Arial" w:cs="Traditional Arabic"/>
          <w:b w:val="0"/>
          <w:sz w:val="24"/>
        </w:rPr>
        <w:t>• يظهر على الشاشة رمز QR مخصص للجمهور؛ يقوم الحضور بمسحه عبر هواتفهم للمشاركة في التصويت الحي وإبداء آرائهم مباشرة أثناء الجلسة.</w:t>
      </w:r>
    </w:p>
    <w:p>
      <w:pPr>
        <w:bidi w:val="1"/>
        <w:spacing w:after="80" w:before="0" w:line="300" w:lineRule="auto"/>
        <w:jc w:val="right"/>
      </w:pPr>
      <w:r>
        <w:rPr>
          <w:rFonts w:ascii="Arial" w:hAnsi="Arial" w:cs="Traditional Arabic"/>
          <w:b w:val="0"/>
          <w:sz w:val="24"/>
        </w:rPr>
        <w:t>• بعد مسح الرمز يبقى الجمهور على الصفحة نفسها؛ ويظهر لهم السؤال تلقائياً عند بدء كل جولة تصويت.</w:t>
      </w:r>
    </w:p>
    <w:p>
      <w:pPr>
        <w:bidi w:val="1"/>
        <w:spacing w:after="80" w:before="0" w:line="300" w:lineRule="auto"/>
        <w:jc w:val="right"/>
      </w:pPr>
      <w:r>
        <w:rPr>
          <w:rFonts w:ascii="Arial" w:hAnsi="Arial" w:cs="Traditional Arabic"/>
          <w:b w:val="0"/>
          <w:sz w:val="24"/>
        </w:rPr>
        <w:t>• يستمر التصويت الحي ١٢ ثانية فقط لكل سؤال، ثم تظهر نتائج التصويت مباشرة على الشاشة كنسب حيّة.</w:t>
      </w:r>
    </w:p>
    <w:p>
      <w:pPr>
        <w:bidi w:val="1"/>
        <w:spacing w:after="80" w:before="0" w:line="300" w:lineRule="auto"/>
        <w:jc w:val="right"/>
      </w:pPr>
      <w:r>
        <w:rPr>
          <w:rFonts w:ascii="Arial" w:hAnsi="Arial" w:cs="Traditional Arabic"/>
          <w:b w:val="0"/>
          <w:sz w:val="24"/>
        </w:rPr>
        <w:t>• المطلوب من ضيوف الطاولة — ولا سيما الإدارة العامة — تثبيت أو نفي ما يظهر من انطباعات أو نسب، عبر الرد المهني على الاستفسارات المطروحة؛ بما يثري فهم الطالبات، ويقدّم لهن نموذجاً عملياً من واقع خبرة إدارتنا العظيمة ومهنيتها العالية.</w:t>
      </w:r>
    </w:p>
    <w:p>
      <w:pPr>
        <w:bidi w:val="1"/>
        <w:spacing w:after="120" w:before="0" w:line="300" w:lineRule="auto"/>
        <w:jc w:val="right"/>
      </w:pPr>
      <w:r>
        <w:rPr>
          <w:rFonts w:ascii="Arial" w:hAnsi="Arial" w:cs="Traditional Arabic"/>
          <w:b/>
          <w:color w:val="0F2C59"/>
          <w:sz w:val="26"/>
        </w:rPr>
        <w:t>رابعاً: الهدف التربوي</w:t>
      </w:r>
    </w:p>
    <w:p>
      <w:pPr>
        <w:bidi w:val="1"/>
        <w:spacing w:after="200" w:before="0" w:line="300" w:lineRule="auto"/>
        <w:jc w:val="right"/>
      </w:pPr>
      <w:r>
        <w:rPr>
          <w:rFonts w:ascii="Arial" w:hAnsi="Arial" w:cs="Traditional Arabic"/>
          <w:b w:val="0"/>
          <w:sz w:val="24"/>
        </w:rPr>
        <w:t>أن تخرج الطالبات بصورة أوضح عن كيفية صنع القرارات التقنية داخل المؤسسة التعليمية، وكيف تتكامل لغة الإدارة مع لغة البنية التحتية، وكيف تُدار الأولويات والمخاطر والثقة والاستثمار الرقمي من واقع ميداني حقيقي.</w:t>
      </w:r>
    </w:p>
    <w:p>
      <w:pPr>
        <w:bidi w:val="1"/>
        <w:spacing w:after="120" w:before="0" w:line="300" w:lineRule="auto"/>
        <w:jc w:val="right"/>
      </w:pPr>
      <w:r>
        <w:rPr>
          <w:rFonts w:ascii="Arial" w:hAnsi="Arial" w:cs="Traditional Arabic"/>
          <w:b/>
          <w:color w:val="0F2C59"/>
          <w:sz w:val="26"/>
        </w:rPr>
        <w:t>خامساً: ملاحظة مهمة بخصوص حساسية بعض الأسئلة</w:t>
      </w:r>
    </w:p>
    <w:p>
      <w:pPr>
        <w:bidi w:val="1"/>
        <w:spacing w:after="200" w:before="0" w:line="300" w:lineRule="auto"/>
        <w:jc w:val="right"/>
      </w:pPr>
      <w:r>
        <w:rPr>
          <w:rFonts w:ascii="Arial" w:hAnsi="Arial" w:cs="Traditional Arabic"/>
          <w:b w:val="0"/>
          <w:sz w:val="24"/>
        </w:rPr>
        <w:t>أُرفقت أدناه الأسئلة بنفس الترتيب المعتمد في العرض التقديمي للتحضير المسبق. أي سؤال ترون أن الإجابة عنه قد تتضمن معلومات لا يُستحسن اطلاع الطالبات عليها، يُرجى التكرم بالإشارة إليه قبل الموعد؛ ليُحذف أو يُعدَّل من العرض التقديمي المخصص للنشاط، دون أي حرج. حرصنا أن يبقى الحوار شفافاً ومفيداً، مع الالتزام الكامل بحدود السرية والمهنية.</w:t>
      </w:r>
    </w:p>
    <w:p>
      <w:pPr>
        <w:bidi w:val="1"/>
        <w:spacing w:after="160" w:before="0" w:line="300" w:lineRule="auto"/>
        <w:jc w:val="right"/>
      </w:pPr>
      <w:r>
        <w:rPr>
          <w:rFonts w:ascii="Arial" w:hAnsi="Arial" w:cs="Traditional Arabic"/>
          <w:b w:val="0"/>
          <w:sz w:val="24"/>
        </w:rPr>
        <w:t>شاكرين ومقدّرين تفضّلكم الكريم، وما ستضيفونه من خبرة تثري هذا اللقاء وتجعله نشاطاً مميزاً لطالبات مسار تكنولوجيا المعلومات.</w:t>
      </w:r>
    </w:p>
    <w:p>
      <w:pPr>
        <w:bidi w:val="1"/>
        <w:spacing w:after="280" w:before="0" w:line="300" w:lineRule="auto"/>
        <w:jc w:val="right"/>
      </w:pPr>
      <w:r>
        <w:rPr>
          <w:rFonts w:ascii="Arial" w:hAnsi="Arial" w:cs="Traditional Arabic"/>
          <w:b w:val="0"/>
          <w:sz w:val="24"/>
        </w:rPr>
        <w:t>وتفضلوا بقبول فائق الاحترام والتقدير.</w:t>
      </w:r>
    </w:p>
    <w:p>
      <w:pPr>
        <w:bidi w:val="1"/>
        <w:spacing w:after="120" w:before="0" w:line="300" w:lineRule="auto"/>
        <w:jc w:val="right"/>
      </w:pPr>
      <w:r>
        <w:rPr>
          <w:rFonts w:ascii="Arial" w:hAnsi="Arial" w:cs="Traditional Arabic"/>
          <w:b w:val="0"/>
          <w:sz w:val="24"/>
        </w:rPr>
        <w:t>مقدّم المذكرة: ……………………………</w:t>
      </w:r>
    </w:p>
    <w:p>
      <w:pPr>
        <w:bidi w:val="1"/>
        <w:spacing w:after="320" w:before="0" w:line="300" w:lineRule="auto"/>
        <w:jc w:val="right"/>
      </w:pPr>
      <w:r>
        <w:rPr>
          <w:rFonts w:ascii="Arial" w:hAnsi="Arial" w:cs="Traditional Arabic"/>
          <w:b w:val="0"/>
          <w:sz w:val="24"/>
        </w:rPr>
        <w:t>التوقيع: ……………………………</w:t>
      </w:r>
    </w:p>
    <w:p>
      <w:r/>
    </w:p>
    <w:p>
      <w:pPr>
        <w:bidi w:val="1"/>
        <w:spacing w:after="80" w:before="0" w:line="300" w:lineRule="auto"/>
        <w:jc w:val="center"/>
      </w:pPr>
      <w:r>
        <w:rPr>
          <w:rFonts w:ascii="Arial" w:hAnsi="Arial" w:cs="Traditional Arabic"/>
          <w:b/>
          <w:color w:val="0F2C59"/>
          <w:sz w:val="30"/>
        </w:rPr>
        <w:t>ملحق</w:t>
      </w:r>
    </w:p>
    <w:p>
      <w:pPr>
        <w:bidi w:val="1"/>
        <w:spacing w:after="80" w:before="0" w:line="300" w:lineRule="auto"/>
        <w:jc w:val="center"/>
      </w:pPr>
      <w:r>
        <w:rPr>
          <w:rFonts w:ascii="Arial" w:hAnsi="Arial" w:cs="Traditional Arabic"/>
          <w:b/>
          <w:sz w:val="26"/>
        </w:rPr>
        <w:t>الأسئلة بحسب ترتيب العرض التقديمي</w:t>
      </w:r>
    </w:p>
    <w:p>
      <w:pPr>
        <w:bidi w:val="1"/>
        <w:spacing w:after="280" w:before="0" w:line="300" w:lineRule="auto"/>
        <w:jc w:val="center"/>
      </w:pPr>
      <w:r>
        <w:rPr>
          <w:rFonts w:ascii="Arial" w:hAnsi="Arial" w:cs="Traditional Arabic"/>
          <w:b w:val="0"/>
          <w:sz w:val="22"/>
        </w:rPr>
        <w:t>(تصويت الطالبات: ١٢ ثانية لكل جولة، ثم الحوار)</w:t>
      </w:r>
    </w:p>
    <w:p>
      <w:pPr>
        <w:bidi w:val="1"/>
        <w:spacing w:after="40" w:before="0" w:line="300" w:lineRule="auto"/>
        <w:jc w:val="right"/>
      </w:pPr>
      <w:r>
        <w:rPr>
          <w:rFonts w:ascii="Arial" w:hAnsi="Arial" w:cs="Traditional Arabic"/>
          <w:b/>
          <w:color w:val="0F2C59"/>
          <w:sz w:val="24"/>
        </w:rPr>
        <w:t>الجولة 1 — من يجلس على طاولة الخطة؟</w:t>
      </w:r>
    </w:p>
    <w:p>
      <w:pPr>
        <w:bidi w:val="1"/>
        <w:spacing w:after="80" w:before="0" w:line="300" w:lineRule="auto"/>
        <w:jc w:val="right"/>
      </w:pPr>
      <w:r>
        <w:rPr>
          <w:rFonts w:ascii="Arial" w:hAnsi="Arial" w:cs="Traditional Arabic"/>
          <w:b w:val="0"/>
          <w:sz w:val="22"/>
        </w:rPr>
        <w:t>المحور: من يرسم المستقبل؟</w:t>
      </w:r>
    </w:p>
    <w:p>
      <w:pPr>
        <w:bidi w:val="1"/>
        <w:spacing w:after="60" w:before="0" w:line="300" w:lineRule="auto"/>
        <w:jc w:val="right"/>
      </w:pPr>
      <w:r>
        <w:rPr>
          <w:rFonts w:ascii="Arial" w:hAnsi="Arial" w:cs="Traditional Arabic"/>
          <w:b w:val="0"/>
          <w:sz w:val="22"/>
        </w:rPr>
        <w:t>للإدارة العامة: ما هي الخطة الاستراتيجية لأكاديمية ساندس الوطنية في التطوير التكنولوجي على المدى القصير، والمتوسط، والبعيد؟</w:t>
      </w:r>
    </w:p>
    <w:p>
      <w:pPr>
        <w:bidi w:val="1"/>
        <w:spacing w:after="200" w:before="0" w:line="300" w:lineRule="auto"/>
        <w:jc w:val="right"/>
      </w:pPr>
      <w:r>
        <w:rPr>
          <w:rFonts w:ascii="Arial" w:hAnsi="Arial" w:cs="Traditional Arabic"/>
          <w:b w:val="0"/>
          <w:sz w:val="22"/>
        </w:rPr>
        <w:t>لقسم تكنولوجيا المعلومات: هل يُعد قسم تكنولوجيا المعلومات جزءاً أصيلاً يجلس على طاولة صنع هذه الخطط منذ لحظتها الأولى، أم يُبلَّغ بالتنفيذ فقط بعد اعتماد القرارات؟</w:t>
      </w:r>
    </w:p>
    <w:p>
      <w:pPr>
        <w:bidi w:val="1"/>
        <w:spacing w:after="40" w:before="0" w:line="300" w:lineRule="auto"/>
        <w:jc w:val="right"/>
      </w:pPr>
      <w:r>
        <w:rPr>
          <w:rFonts w:ascii="Arial" w:hAnsi="Arial" w:cs="Traditional Arabic"/>
          <w:b/>
          <w:color w:val="0F2C59"/>
          <w:sz w:val="24"/>
        </w:rPr>
        <w:t>الجولة 2 — تكلفة تشغيل… أم أصل استراتيجي؟</w:t>
      </w:r>
    </w:p>
    <w:p>
      <w:pPr>
        <w:bidi w:val="1"/>
        <w:spacing w:after="80" w:before="0" w:line="300" w:lineRule="auto"/>
        <w:jc w:val="right"/>
      </w:pPr>
      <w:r>
        <w:rPr>
          <w:rFonts w:ascii="Arial" w:hAnsi="Arial" w:cs="Traditional Arabic"/>
          <w:b w:val="0"/>
          <w:sz w:val="22"/>
        </w:rPr>
        <w:t>المحور: من يرسم المستقبل؟</w:t>
      </w:r>
    </w:p>
    <w:p>
      <w:pPr>
        <w:bidi w:val="1"/>
        <w:spacing w:after="60" w:before="0" w:line="300" w:lineRule="auto"/>
        <w:jc w:val="right"/>
      </w:pPr>
      <w:r>
        <w:rPr>
          <w:rFonts w:ascii="Arial" w:hAnsi="Arial" w:cs="Traditional Arabic"/>
          <w:b w:val="0"/>
          <w:sz w:val="22"/>
        </w:rPr>
        <w:t>للإدارة العامة: هل تعتبر الإدارة تكنولوجيا المعلومات في أكاديمية ساندس الوطنية «تكلفة تشغيلية» يجب ترشيدها، أم «أصلاً استراتيجياً» لا يمكن الاستغناء عنه؟</w:t>
      </w:r>
    </w:p>
    <w:p>
      <w:pPr>
        <w:bidi w:val="1"/>
        <w:spacing w:after="200" w:before="0" w:line="300" w:lineRule="auto"/>
        <w:jc w:val="right"/>
      </w:pPr>
      <w:r>
        <w:rPr>
          <w:rFonts w:ascii="Arial" w:hAnsi="Arial" w:cs="Traditional Arabic"/>
          <w:b w:val="0"/>
          <w:sz w:val="22"/>
        </w:rPr>
        <w:t>لقسم تكنولوجيا المعلومات: كيف يترجم قسم تكنولوجيا المعلومات هذه الفلسفة على أرض الواقع من خلال مشاريع ومختبرات الطلاب؟</w:t>
      </w:r>
    </w:p>
    <w:p>
      <w:pPr>
        <w:bidi w:val="1"/>
        <w:spacing w:after="40" w:before="0" w:line="300" w:lineRule="auto"/>
        <w:jc w:val="right"/>
      </w:pPr>
      <w:r>
        <w:rPr>
          <w:rFonts w:ascii="Arial" w:hAnsi="Arial" w:cs="Traditional Arabic"/>
          <w:b/>
          <w:color w:val="0F2C59"/>
          <w:sz w:val="24"/>
        </w:rPr>
        <w:t>الجولة 3 — توسعة ٢٠٢٦ وضغط الرقم</w:t>
      </w:r>
    </w:p>
    <w:p>
      <w:pPr>
        <w:bidi w:val="1"/>
        <w:spacing w:after="80" w:before="0" w:line="300" w:lineRule="auto"/>
        <w:jc w:val="right"/>
      </w:pPr>
      <w:r>
        <w:rPr>
          <w:rFonts w:ascii="Arial" w:hAnsi="Arial" w:cs="Traditional Arabic"/>
          <w:b w:val="0"/>
          <w:sz w:val="22"/>
        </w:rPr>
        <w:t>المحور: المال يقرر أم التقنية تفرض؟</w:t>
      </w:r>
    </w:p>
    <w:p>
      <w:pPr>
        <w:bidi w:val="1"/>
        <w:spacing w:after="60" w:before="0" w:line="300" w:lineRule="auto"/>
        <w:jc w:val="right"/>
      </w:pPr>
      <w:r>
        <w:rPr>
          <w:rFonts w:ascii="Arial" w:hAnsi="Arial" w:cs="Traditional Arabic"/>
          <w:b w:val="0"/>
          <w:sz w:val="22"/>
        </w:rPr>
        <w:t>للإدارة العامة: في عام ٢٠٢٦، ونحن بصدد توسعة شاملة في أكاديمية ساندس الوطنية يقابلها ضغط في الميزانية: هل يمكن أن تفكر الإدارة يوماً بتقليص ميزانية تكنولوجيا المعلومات، أم أن هناك أقساماً أخرى تتأثر ولا يمكن المساس بالتكنولوجيا أبداً؟</w:t>
      </w:r>
    </w:p>
    <w:p>
      <w:pPr>
        <w:bidi w:val="1"/>
        <w:spacing w:after="200" w:before="0" w:line="300" w:lineRule="auto"/>
        <w:jc w:val="right"/>
      </w:pPr>
      <w:r>
        <w:rPr>
          <w:rFonts w:ascii="Arial" w:hAnsi="Arial" w:cs="Traditional Arabic"/>
          <w:b w:val="0"/>
          <w:sz w:val="22"/>
        </w:rPr>
        <w:t>لقسم تكنولوجيا المعلومات: إذا فرضت الظروف تقليص ميزانية القسم إلى النصف، ما التحديات الاستراتيجية التي ستواجهونها، وكيف تختارون ما يُحفظ وما يُضحّى به؟</w:t>
      </w:r>
    </w:p>
    <w:p>
      <w:pPr>
        <w:bidi w:val="1"/>
        <w:spacing w:after="40" w:before="0" w:line="300" w:lineRule="auto"/>
        <w:jc w:val="right"/>
      </w:pPr>
      <w:r>
        <w:rPr>
          <w:rFonts w:ascii="Arial" w:hAnsi="Arial" w:cs="Traditional Arabic"/>
          <w:b/>
          <w:color w:val="0F2C59"/>
          <w:sz w:val="24"/>
        </w:rPr>
        <w:t>الجولة 4 — مسطرة الميزانية السنوية</w:t>
      </w:r>
    </w:p>
    <w:p>
      <w:pPr>
        <w:bidi w:val="1"/>
        <w:spacing w:after="80" w:before="0" w:line="300" w:lineRule="auto"/>
        <w:jc w:val="right"/>
      </w:pPr>
      <w:r>
        <w:rPr>
          <w:rFonts w:ascii="Arial" w:hAnsi="Arial" w:cs="Traditional Arabic"/>
          <w:b w:val="0"/>
          <w:sz w:val="22"/>
        </w:rPr>
        <w:t>المحور: المال يقرر أم التقنية تفرض؟</w:t>
      </w:r>
    </w:p>
    <w:p>
      <w:pPr>
        <w:bidi w:val="1"/>
        <w:spacing w:after="60" w:before="0" w:line="300" w:lineRule="auto"/>
        <w:jc w:val="right"/>
      </w:pPr>
      <w:r>
        <w:rPr>
          <w:rFonts w:ascii="Arial" w:hAnsi="Arial" w:cs="Traditional Arabic"/>
          <w:b w:val="0"/>
          <w:sz w:val="22"/>
        </w:rPr>
        <w:t>للإدارة العامة: بعيون الميزانية والتخطيط المالي: هل الرقم المخصص لقسم تكنولوجيا المعلومات يتزايد تلقائياً كل عام لمواكبة التطور، أم يخضع في كل مرة لمسطرة دراسة الجدوى ومراجعة ما تم شراؤه العام الماضي؟</w:t>
      </w:r>
    </w:p>
    <w:p>
      <w:pPr>
        <w:bidi w:val="1"/>
        <w:spacing w:after="200" w:before="0" w:line="300" w:lineRule="auto"/>
        <w:jc w:val="right"/>
      </w:pPr>
      <w:r>
        <w:rPr>
          <w:rFonts w:ascii="Arial" w:hAnsi="Arial" w:cs="Traditional Arabic"/>
          <w:b w:val="0"/>
          <w:sz w:val="22"/>
        </w:rPr>
        <w:t>لقسم تكنولوجيا المعلومات: كيف تؤثر هذه السياسة المالية السنوية على تخطيطكم طويل الأمد، خصوصاً أن عالم التقنية لا ينتظر مراجعات الميزانيات التقليدية، وغالباً ما يفرض أجهزة وأنظمة تنتهي صلاحيتها أو تصبح غير آمنة بسرعة؟</w:t>
      </w:r>
    </w:p>
    <w:p>
      <w:pPr>
        <w:bidi w:val="1"/>
        <w:spacing w:after="40" w:before="0" w:line="300" w:lineRule="auto"/>
        <w:jc w:val="right"/>
      </w:pPr>
      <w:r>
        <w:rPr>
          <w:rFonts w:ascii="Arial" w:hAnsi="Arial" w:cs="Traditional Arabic"/>
          <w:b/>
          <w:color w:val="0F2C59"/>
          <w:sz w:val="24"/>
        </w:rPr>
        <w:t>الجولة 5 — الأنظمة العاملة ودورة الحياة</w:t>
      </w:r>
    </w:p>
    <w:p>
      <w:pPr>
        <w:bidi w:val="1"/>
        <w:spacing w:after="80" w:before="0" w:line="300" w:lineRule="auto"/>
        <w:jc w:val="right"/>
      </w:pPr>
      <w:r>
        <w:rPr>
          <w:rFonts w:ascii="Arial" w:hAnsi="Arial" w:cs="Traditional Arabic"/>
          <w:b w:val="0"/>
          <w:sz w:val="22"/>
        </w:rPr>
        <w:t>المحور: ما الذي يعمل الآن؟</w:t>
      </w:r>
    </w:p>
    <w:p>
      <w:pPr>
        <w:bidi w:val="1"/>
        <w:spacing w:after="60" w:before="0" w:line="300" w:lineRule="auto"/>
        <w:jc w:val="right"/>
      </w:pPr>
      <w:r>
        <w:rPr>
          <w:rFonts w:ascii="Arial" w:hAnsi="Arial" w:cs="Traditional Arabic"/>
          <w:b w:val="0"/>
          <w:sz w:val="22"/>
        </w:rPr>
        <w:t>للإدارة العامة: سمّوا الأنظمة والبرمجيات الموجودة فعلاً في أكاديمية ساندس الوطنية. بالاسم فقط. كم نظاماً تتذكر الإدارة على الهواء؟</w:t>
      </w:r>
    </w:p>
    <w:p>
      <w:pPr>
        <w:bidi w:val="1"/>
        <w:spacing w:after="200" w:before="0" w:line="300" w:lineRule="auto"/>
        <w:jc w:val="right"/>
      </w:pPr>
      <w:r>
        <w:rPr>
          <w:rFonts w:ascii="Arial" w:hAnsi="Arial" w:cs="Traditional Arabic"/>
          <w:b w:val="0"/>
          <w:sz w:val="22"/>
        </w:rPr>
        <w:t>لقسم تكنولوجيا المعلومات: اختاروا نظاماً واحداً مما ذُكر، واحكوا دورة حياة البيانات فيه: من أين تدخل، أين تُحفظ، من يصل إليها، ومتى تُحذف أو تُغلق.</w:t>
      </w:r>
    </w:p>
    <w:p>
      <w:pPr>
        <w:bidi w:val="1"/>
        <w:spacing w:after="40" w:before="0" w:line="300" w:lineRule="auto"/>
        <w:jc w:val="right"/>
      </w:pPr>
      <w:r>
        <w:rPr>
          <w:rFonts w:ascii="Arial" w:hAnsi="Arial" w:cs="Traditional Arabic"/>
          <w:b/>
          <w:color w:val="0F2C59"/>
          <w:sz w:val="24"/>
        </w:rPr>
        <w:t>الجولة 6 — حين يُشترى النظام مسايرةً</w:t>
      </w:r>
    </w:p>
    <w:p>
      <w:pPr>
        <w:bidi w:val="1"/>
        <w:spacing w:after="80" w:before="0" w:line="300" w:lineRule="auto"/>
        <w:jc w:val="right"/>
      </w:pPr>
      <w:r>
        <w:rPr>
          <w:rFonts w:ascii="Arial" w:hAnsi="Arial" w:cs="Traditional Arabic"/>
          <w:b w:val="0"/>
          <w:sz w:val="22"/>
        </w:rPr>
        <w:t>المحور: الموضة والضغط الخارجي</w:t>
      </w:r>
    </w:p>
    <w:p>
      <w:pPr>
        <w:bidi w:val="1"/>
        <w:spacing w:after="60" w:before="0" w:line="300" w:lineRule="auto"/>
        <w:jc w:val="right"/>
      </w:pPr>
      <w:r>
        <w:rPr>
          <w:rFonts w:ascii="Arial" w:hAnsi="Arial" w:cs="Traditional Arabic"/>
          <w:b w:val="0"/>
          <w:sz w:val="22"/>
        </w:rPr>
        <w:t>للإدارة العامة: هل سبق وقامت الإدارة باتخاذ قرار تكنولوجي معيّن — شراء نظام أو منصة أو أداة — ليس عن اقتناع تام، بل مجرد مسايرة للموضة التكنولوجية ومجاراة لمدارس المنافسين؟</w:t>
      </w:r>
    </w:p>
    <w:p>
      <w:pPr>
        <w:bidi w:val="1"/>
        <w:spacing w:after="200" w:before="0" w:line="300" w:lineRule="auto"/>
        <w:jc w:val="right"/>
      </w:pPr>
      <w:r>
        <w:rPr>
          <w:rFonts w:ascii="Arial" w:hAnsi="Arial" w:cs="Traditional Arabic"/>
          <w:b w:val="0"/>
          <w:sz w:val="22"/>
        </w:rPr>
        <w:t>لقسم تكنولوجيا المعلومات: ما التحدي التقني الذي يفرضه ذلك القرار الإداري «المساير للسوق»، وكيف يتم التعامل معه خلف الكواليس؟</w:t>
      </w:r>
    </w:p>
    <w:p>
      <w:pPr>
        <w:bidi w:val="1"/>
        <w:spacing w:after="40" w:before="0" w:line="300" w:lineRule="auto"/>
        <w:jc w:val="right"/>
      </w:pPr>
      <w:r>
        <w:rPr>
          <w:rFonts w:ascii="Arial" w:hAnsi="Arial" w:cs="Traditional Arabic"/>
          <w:b/>
          <w:color w:val="0F2C59"/>
          <w:sz w:val="24"/>
        </w:rPr>
        <w:t>الجولة 7 — طلب ولي الأمر… ومعيار الرفض</w:t>
      </w:r>
    </w:p>
    <w:p>
      <w:pPr>
        <w:bidi w:val="1"/>
        <w:spacing w:after="80" w:before="0" w:line="300" w:lineRule="auto"/>
        <w:jc w:val="right"/>
      </w:pPr>
      <w:r>
        <w:rPr>
          <w:rFonts w:ascii="Arial" w:hAnsi="Arial" w:cs="Traditional Arabic"/>
          <w:b w:val="0"/>
          <w:sz w:val="22"/>
        </w:rPr>
        <w:t>المحور: الموضة والضغط الخارجي</w:t>
      </w:r>
    </w:p>
    <w:p>
      <w:pPr>
        <w:bidi w:val="1"/>
        <w:spacing w:after="60" w:before="0" w:line="300" w:lineRule="auto"/>
        <w:jc w:val="right"/>
      </w:pPr>
      <w:r>
        <w:rPr>
          <w:rFonts w:ascii="Arial" w:hAnsi="Arial" w:cs="Traditional Arabic"/>
          <w:b w:val="0"/>
          <w:sz w:val="22"/>
        </w:rPr>
        <w:t>للإدارة العامة: هل سبق أن طلب ولي أمر خدمة أو نظاماً سمع به في مدارس دولية أو منافسة، فقامت الإدارة بدراسته وتنفيذه؟ وما المعايير التي تفرض قبول أي ضغط خارجي أو رفضه؟</w:t>
      </w:r>
    </w:p>
    <w:p>
      <w:pPr>
        <w:bidi w:val="1"/>
        <w:spacing w:after="200" w:before="0" w:line="300" w:lineRule="auto"/>
        <w:jc w:val="right"/>
      </w:pPr>
      <w:r>
        <w:rPr>
          <w:rFonts w:ascii="Arial" w:hAnsi="Arial" w:cs="Traditional Arabic"/>
          <w:b w:val="0"/>
          <w:sz w:val="22"/>
        </w:rPr>
        <w:t>لقسم تكنولوجيا المعلومات: كيف يتعامل قسم التكنولوجيا تقنياً عندما يفرض ولي أمر أو جهة خارجية طلباً لا يتناسب مع سياسة أمن البيانات أو بنية الشبكة الداخلية؟</w:t>
      </w:r>
    </w:p>
    <w:p>
      <w:pPr>
        <w:bidi w:val="1"/>
        <w:spacing w:after="40" w:before="0" w:line="300" w:lineRule="auto"/>
        <w:jc w:val="right"/>
      </w:pPr>
      <w:r>
        <w:rPr>
          <w:rFonts w:ascii="Arial" w:hAnsi="Arial" w:cs="Traditional Arabic"/>
          <w:b/>
          <w:color w:val="0F2C59"/>
          <w:sz w:val="24"/>
        </w:rPr>
        <w:t>الجولة 8 — متى تصبح التوصية التقنية قراراً؟</w:t>
      </w:r>
    </w:p>
    <w:p>
      <w:pPr>
        <w:bidi w:val="1"/>
        <w:spacing w:after="80" w:before="0" w:line="300" w:lineRule="auto"/>
        <w:jc w:val="right"/>
      </w:pPr>
      <w:r>
        <w:rPr>
          <w:rFonts w:ascii="Arial" w:hAnsi="Arial" w:cs="Traditional Arabic"/>
          <w:b w:val="0"/>
          <w:sz w:val="22"/>
        </w:rPr>
        <w:t>المحور: الثقة قبل الفاتورة</w:t>
      </w:r>
    </w:p>
    <w:p>
      <w:pPr>
        <w:bidi w:val="1"/>
        <w:spacing w:after="60" w:before="0" w:line="300" w:lineRule="auto"/>
        <w:jc w:val="right"/>
      </w:pPr>
      <w:r>
        <w:rPr>
          <w:rFonts w:ascii="Arial" w:hAnsi="Arial" w:cs="Traditional Arabic"/>
          <w:b w:val="0"/>
          <w:sz w:val="22"/>
        </w:rPr>
        <w:t>للإدارة العامة: كيف يمكن للإدارة أن تصل إلى مرحلة الثقة المطلقة في التوصيات والقرارات التقنية الصادرة عن قسم التكنولوجيا؟</w:t>
      </w:r>
    </w:p>
    <w:p>
      <w:pPr>
        <w:bidi w:val="1"/>
        <w:spacing w:after="200" w:before="0" w:line="300" w:lineRule="auto"/>
        <w:jc w:val="right"/>
      </w:pPr>
      <w:r>
        <w:rPr>
          <w:rFonts w:ascii="Arial" w:hAnsi="Arial" w:cs="Traditional Arabic"/>
          <w:b w:val="0"/>
          <w:sz w:val="22"/>
        </w:rPr>
        <w:t>لقسم تكنولوجيا المعلومات: ما الآلية المهنية التي يتبعها القسم لترجمة المصطلحات التقنية المعقدة إلى «لغة أعمال» واضحة تتخذ الإدارة على أساسها قراراً استثمارياً صائباً؟</w:t>
      </w:r>
    </w:p>
    <w:p>
      <w:pPr>
        <w:bidi w:val="1"/>
        <w:spacing w:after="40" w:before="0" w:line="300" w:lineRule="auto"/>
        <w:jc w:val="right"/>
      </w:pPr>
      <w:r>
        <w:rPr>
          <w:rFonts w:ascii="Arial" w:hAnsi="Arial" w:cs="Traditional Arabic"/>
          <w:b/>
          <w:color w:val="0F2C59"/>
          <w:sz w:val="24"/>
        </w:rPr>
        <w:t>الجولة 9 — حين تتراجع الإدارة… وتكسر التقنية الجليد</w:t>
      </w:r>
    </w:p>
    <w:p>
      <w:pPr>
        <w:bidi w:val="1"/>
        <w:spacing w:after="80" w:before="0" w:line="300" w:lineRule="auto"/>
        <w:jc w:val="right"/>
      </w:pPr>
      <w:r>
        <w:rPr>
          <w:rFonts w:ascii="Arial" w:hAnsi="Arial" w:cs="Traditional Arabic"/>
          <w:b w:val="0"/>
          <w:sz w:val="22"/>
        </w:rPr>
        <w:t>المحور: الثقة قبل الفاتورة</w:t>
      </w:r>
    </w:p>
    <w:p>
      <w:pPr>
        <w:bidi w:val="1"/>
        <w:spacing w:after="60" w:before="0" w:line="300" w:lineRule="auto"/>
        <w:jc w:val="right"/>
      </w:pPr>
      <w:r>
        <w:rPr>
          <w:rFonts w:ascii="Arial" w:hAnsi="Arial" w:cs="Traditional Arabic"/>
          <w:b w:val="0"/>
          <w:sz w:val="22"/>
        </w:rPr>
        <w:t>للإدارة العامة: هل حدث وتراجعت الإدارة العامة عن قرار تكنولوجي صدر عنها، بعد أن ناقشه قسم التكنولوجيا بالحجج الفنية وقدّم سيناريو البدائل؟</w:t>
      </w:r>
    </w:p>
    <w:p>
      <w:pPr>
        <w:bidi w:val="1"/>
        <w:spacing w:after="200" w:before="0" w:line="300" w:lineRule="auto"/>
        <w:jc w:val="right"/>
      </w:pPr>
      <w:r>
        <w:rPr>
          <w:rFonts w:ascii="Arial" w:hAnsi="Arial" w:cs="Traditional Arabic"/>
          <w:b w:val="0"/>
          <w:sz w:val="22"/>
        </w:rPr>
        <w:t>لقسم تكنولوجيا المعلومات: ما الرسالة التي يوجهها قسم تكنولوجيا المعلومات لكل إدارة مدرسية متخوفة من الاستثمار في التقنية، لكسر حاجز الجليد بين القرار الإداري والابتكار الرقمي؟</w:t>
      </w:r>
    </w:p>
    <w:p>
      <w:pPr>
        <w:bidi w:val="1"/>
        <w:spacing w:after="40" w:before="0" w:line="300" w:lineRule="auto"/>
        <w:jc w:val="right"/>
      </w:pPr>
      <w:r>
        <w:rPr>
          <w:rFonts w:ascii="Arial" w:hAnsi="Arial" w:cs="Traditional Arabic"/>
          <w:b/>
          <w:color w:val="0F2C59"/>
          <w:sz w:val="24"/>
        </w:rPr>
        <w:t>الجولة 10 — شاغر تقني… بأي مواصفات؟</w:t>
      </w:r>
    </w:p>
    <w:p>
      <w:pPr>
        <w:bidi w:val="1"/>
        <w:spacing w:after="80" w:before="0" w:line="300" w:lineRule="auto"/>
        <w:jc w:val="right"/>
      </w:pPr>
      <w:r>
        <w:rPr>
          <w:rFonts w:ascii="Arial" w:hAnsi="Arial" w:cs="Traditional Arabic"/>
          <w:b w:val="0"/>
          <w:sz w:val="22"/>
        </w:rPr>
        <w:t>المحور: الناس قبل الأنظمة</w:t>
      </w:r>
    </w:p>
    <w:p>
      <w:pPr>
        <w:bidi w:val="1"/>
        <w:spacing w:after="60" w:before="0" w:line="300" w:lineRule="auto"/>
        <w:jc w:val="right"/>
      </w:pPr>
      <w:r>
        <w:rPr>
          <w:rFonts w:ascii="Arial" w:hAnsi="Arial" w:cs="Traditional Arabic"/>
          <w:b w:val="0"/>
          <w:sz w:val="22"/>
        </w:rPr>
        <w:t>للإدارة العامة: لو فُتح شاغر تكنولوجي جديد في أكاديمية ساندس الوطنية، ما أبرز الصفات القيادية والتقنية التي تبحث عنها الإدارة في المرشح؟</w:t>
      </w:r>
    </w:p>
    <w:p>
      <w:pPr>
        <w:bidi w:val="1"/>
        <w:spacing w:after="200" w:before="0" w:line="300" w:lineRule="auto"/>
        <w:jc w:val="right"/>
      </w:pPr>
      <w:r>
        <w:rPr>
          <w:rFonts w:ascii="Arial" w:hAnsi="Arial" w:cs="Traditional Arabic"/>
          <w:b w:val="0"/>
          <w:sz w:val="22"/>
        </w:rPr>
        <w:t>لقسم تكنولوجيا المعلومات: ما المهارات التي تسعون لتطويرها في أنفسكم لمواكبة التطور والنجاح المستمر؟</w:t>
      </w:r>
    </w:p>
    <w:p>
      <w:pPr>
        <w:bidi w:val="1"/>
        <w:spacing w:after="40" w:before="0" w:line="300" w:lineRule="auto"/>
        <w:jc w:val="right"/>
      </w:pPr>
      <w:r>
        <w:rPr>
          <w:rFonts w:ascii="Arial" w:hAnsi="Arial" w:cs="Traditional Arabic"/>
          <w:b/>
          <w:color w:val="0F2C59"/>
          <w:sz w:val="24"/>
        </w:rPr>
        <w:t>الجولة 11 — الطوارئ لا تنتظر الإجازة</w:t>
      </w:r>
    </w:p>
    <w:p>
      <w:pPr>
        <w:bidi w:val="1"/>
        <w:spacing w:after="80" w:before="0" w:line="300" w:lineRule="auto"/>
        <w:jc w:val="right"/>
      </w:pPr>
      <w:r>
        <w:rPr>
          <w:rFonts w:ascii="Arial" w:hAnsi="Arial" w:cs="Traditional Arabic"/>
          <w:b w:val="0"/>
          <w:sz w:val="22"/>
        </w:rPr>
        <w:t>المحور: الناس قبل الأنظمة</w:t>
      </w:r>
    </w:p>
    <w:p>
      <w:pPr>
        <w:bidi w:val="1"/>
        <w:spacing w:after="60" w:before="0" w:line="300" w:lineRule="auto"/>
        <w:jc w:val="right"/>
      </w:pPr>
      <w:r>
        <w:rPr>
          <w:rFonts w:ascii="Arial" w:hAnsi="Arial" w:cs="Traditional Arabic"/>
          <w:b w:val="0"/>
          <w:sz w:val="22"/>
        </w:rPr>
        <w:t>للإدارة العامة: هل يحق لإدارة أكاديمية ساندس الوطنية استدعاء موظف تكنولوجيا أو قطع إجازته في حالات الطوارئ القصوى، مثل هجوم سيبراني مفاجئ أو شلل في أنظمة الامتحانات؟</w:t>
      </w:r>
    </w:p>
    <w:p>
      <w:pPr>
        <w:bidi w:val="1"/>
        <w:spacing w:after="200" w:before="0" w:line="300" w:lineRule="auto"/>
        <w:jc w:val="right"/>
      </w:pPr>
      <w:r>
        <w:rPr>
          <w:rFonts w:ascii="Arial" w:hAnsi="Arial" w:cs="Traditional Arabic"/>
          <w:b w:val="0"/>
          <w:sz w:val="22"/>
        </w:rPr>
        <w:t>لقسم تكنولوجيا المعلومات: كيف يتعامل قسم التكنولوجيا مع ثقافة الاستجابة الفورية للطوارئ، وما بروتوكولات العمل عن بعد للسيطرة على الأزمات في غير ساعات الدوام؟</w:t>
      </w:r>
    </w:p>
    <w:p>
      <w:pPr>
        <w:bidi w:val="1"/>
        <w:spacing w:after="40" w:before="0" w:line="300" w:lineRule="auto"/>
        <w:jc w:val="right"/>
      </w:pPr>
      <w:r>
        <w:rPr>
          <w:rFonts w:ascii="Arial" w:hAnsi="Arial" w:cs="Traditional Arabic"/>
          <w:b/>
          <w:color w:val="0F2C59"/>
          <w:sz w:val="24"/>
        </w:rPr>
        <w:t>الجولة 12 — تدريب الوعي… من واحد إلى عشرة</w:t>
      </w:r>
    </w:p>
    <w:p>
      <w:pPr>
        <w:bidi w:val="1"/>
        <w:spacing w:after="80" w:before="0" w:line="300" w:lineRule="auto"/>
        <w:jc w:val="right"/>
      </w:pPr>
      <w:r>
        <w:rPr>
          <w:rFonts w:ascii="Arial" w:hAnsi="Arial" w:cs="Traditional Arabic"/>
          <w:b w:val="0"/>
          <w:sz w:val="22"/>
        </w:rPr>
        <w:t>المحور: الأمن والخصوصية</w:t>
      </w:r>
    </w:p>
    <w:p>
      <w:pPr>
        <w:bidi w:val="1"/>
        <w:spacing w:after="60" w:before="0" w:line="300" w:lineRule="auto"/>
        <w:jc w:val="right"/>
      </w:pPr>
      <w:r>
        <w:rPr>
          <w:rFonts w:ascii="Arial" w:hAnsi="Arial" w:cs="Traditional Arabic"/>
          <w:b w:val="0"/>
          <w:sz w:val="22"/>
        </w:rPr>
        <w:t>للإدارة العامة: على مقياس من ١ إلى ١٠، ما مدى أهمية تخصيص ميزانية ووقت لتدريب الكوادر البشرية — معلمين وإداريين — على الوعي الأمني؟</w:t>
      </w:r>
    </w:p>
    <w:p>
      <w:pPr>
        <w:bidi w:val="1"/>
        <w:spacing w:after="200" w:before="0" w:line="300" w:lineRule="auto"/>
        <w:jc w:val="right"/>
      </w:pPr>
      <w:r>
        <w:rPr>
          <w:rFonts w:ascii="Arial" w:hAnsi="Arial" w:cs="Traditional Arabic"/>
          <w:b w:val="0"/>
          <w:sz w:val="22"/>
        </w:rPr>
        <w:t>لقسم تكنولوجيا المعلومات: ألا يوافق قسم تكنولوجيا المعلومات الرأي بأنه مهما تطورت تقنيات الجدران النارية وأدوات الحماية، يبقى العنصر البشري — الموظف أو الطالب — الثغرة الأضعف ونقطة الاختراق الأولى دائماً؟</w:t>
      </w:r>
    </w:p>
    <w:p>
      <w:pPr>
        <w:bidi w:val="1"/>
        <w:spacing w:after="40" w:before="0" w:line="300" w:lineRule="auto"/>
        <w:jc w:val="right"/>
      </w:pPr>
      <w:r>
        <w:rPr>
          <w:rFonts w:ascii="Arial" w:hAnsi="Arial" w:cs="Traditional Arabic"/>
          <w:b/>
          <w:color w:val="0F2C59"/>
          <w:sz w:val="24"/>
        </w:rPr>
        <w:t>الجولة 13 — بعد الرابط الوهمي</w:t>
      </w:r>
    </w:p>
    <w:p>
      <w:pPr>
        <w:bidi w:val="1"/>
        <w:spacing w:after="80" w:before="0" w:line="300" w:lineRule="auto"/>
        <w:jc w:val="right"/>
      </w:pPr>
      <w:r>
        <w:rPr>
          <w:rFonts w:ascii="Arial" w:hAnsi="Arial" w:cs="Traditional Arabic"/>
          <w:b w:val="0"/>
          <w:sz w:val="22"/>
        </w:rPr>
        <w:t>المحور: الأمن والخصوصية</w:t>
      </w:r>
    </w:p>
    <w:p>
      <w:pPr>
        <w:bidi w:val="1"/>
        <w:spacing w:after="60" w:before="0" w:line="300" w:lineRule="auto"/>
        <w:jc w:val="right"/>
      </w:pPr>
      <w:r>
        <w:rPr>
          <w:rFonts w:ascii="Arial" w:hAnsi="Arial" w:cs="Traditional Arabic"/>
          <w:b w:val="0"/>
          <w:sz w:val="22"/>
        </w:rPr>
        <w:t>للإدارة العامة: لو ضغط طالب أو معلم على رابط وهمي وتسبب بمشكلة أمنية لأكاديمية ساندس الوطنية، كيف تنظر الإدارة إليه: هل هو ضحية بحاجة للدعم والتدريب، أم مسؤول يجب أن يُحاسب؟</w:t>
      </w:r>
    </w:p>
    <w:p>
      <w:pPr>
        <w:bidi w:val="1"/>
        <w:spacing w:after="200" w:before="0" w:line="300" w:lineRule="auto"/>
        <w:jc w:val="right"/>
      </w:pPr>
      <w:r>
        <w:rPr>
          <w:rFonts w:ascii="Arial" w:hAnsi="Arial" w:cs="Traditional Arabic"/>
          <w:b w:val="0"/>
          <w:sz w:val="22"/>
        </w:rPr>
        <w:t>لقسم تكنولوجيا المعلومات: كيف ينجح قسم التكنولوجيا في تصميم طبقات حماية تمنع مثل هذا الخطأ الفردي من التحول إلى كارثة تشمل شبكة أكاديمية ساندس الوطنية بأكملها؟</w:t>
      </w:r>
    </w:p>
    <w:p>
      <w:pPr>
        <w:bidi w:val="1"/>
        <w:spacing w:after="40" w:before="0" w:line="300" w:lineRule="auto"/>
        <w:jc w:val="right"/>
      </w:pPr>
      <w:r>
        <w:rPr>
          <w:rFonts w:ascii="Arial" w:hAnsi="Arial" w:cs="Traditional Arabic"/>
          <w:b/>
          <w:color w:val="0F2C59"/>
          <w:sz w:val="24"/>
        </w:rPr>
        <w:t>الجولة 14 — ماذا نبلّغ… وماذا نحصي؟</w:t>
      </w:r>
    </w:p>
    <w:p>
      <w:pPr>
        <w:bidi w:val="1"/>
        <w:spacing w:after="80" w:before="0" w:line="300" w:lineRule="auto"/>
        <w:jc w:val="right"/>
      </w:pPr>
      <w:r>
        <w:rPr>
          <w:rFonts w:ascii="Arial" w:hAnsi="Arial" w:cs="Traditional Arabic"/>
          <w:b w:val="0"/>
          <w:sz w:val="22"/>
        </w:rPr>
        <w:t>المحور: الأمن والخصوصية</w:t>
      </w:r>
    </w:p>
    <w:p>
      <w:pPr>
        <w:bidi w:val="1"/>
        <w:spacing w:after="60" w:before="0" w:line="300" w:lineRule="auto"/>
        <w:jc w:val="right"/>
      </w:pPr>
      <w:r>
        <w:rPr>
          <w:rFonts w:ascii="Arial" w:hAnsi="Arial" w:cs="Traditional Arabic"/>
          <w:b w:val="0"/>
          <w:sz w:val="22"/>
        </w:rPr>
        <w:t>للإدارة العامة: هل تطلب الإدارة من قسم التكنولوجيا إبلاغها عن كل محاولة اختراق فاشلة تم صدها، أم يقتصر التقرير الإداري على الكوارث التي نجحت وحدث فيها ضرر فعلي؟</w:t>
      </w:r>
    </w:p>
    <w:p>
      <w:pPr>
        <w:bidi w:val="1"/>
        <w:spacing w:after="200" w:before="0" w:line="300" w:lineRule="auto"/>
        <w:jc w:val="right"/>
      </w:pPr>
      <w:r>
        <w:rPr>
          <w:rFonts w:ascii="Arial" w:hAnsi="Arial" w:cs="Traditional Arabic"/>
          <w:b w:val="0"/>
          <w:sz w:val="22"/>
        </w:rPr>
        <w:t>لقسم تكنولوجيا المعلومات: لماذا تُعتبر بيانات المحاولات الفاشلة والمرصودة أثمن أحياناً من الهجمات الناجحة بالنسبة لمهندس الأمن الذي يعيد بناء جدران أكاديمية ساندس الوطنية الدفاعية؟</w:t>
      </w:r>
    </w:p>
    <w:p>
      <w:pPr>
        <w:bidi w:val="1"/>
        <w:spacing w:after="40" w:before="0" w:line="300" w:lineRule="auto"/>
        <w:jc w:val="right"/>
      </w:pPr>
      <w:r>
        <w:rPr>
          <w:rFonts w:ascii="Arial" w:hAnsi="Arial" w:cs="Traditional Arabic"/>
          <w:b/>
          <w:color w:val="0F2C59"/>
          <w:sz w:val="24"/>
        </w:rPr>
        <w:t>الجولة 15 — الكاميرات: تحقيق أم تجسس؟</w:t>
      </w:r>
    </w:p>
    <w:p>
      <w:pPr>
        <w:bidi w:val="1"/>
        <w:spacing w:after="80" w:before="0" w:line="300" w:lineRule="auto"/>
        <w:jc w:val="right"/>
      </w:pPr>
      <w:r>
        <w:rPr>
          <w:rFonts w:ascii="Arial" w:hAnsi="Arial" w:cs="Traditional Arabic"/>
          <w:b w:val="0"/>
          <w:sz w:val="22"/>
        </w:rPr>
        <w:t>المحور: الأمن والخصوصية</w:t>
      </w:r>
    </w:p>
    <w:p>
      <w:pPr>
        <w:bidi w:val="1"/>
        <w:spacing w:after="60" w:before="0" w:line="300" w:lineRule="auto"/>
        <w:jc w:val="right"/>
      </w:pPr>
      <w:r>
        <w:rPr>
          <w:rFonts w:ascii="Arial" w:hAnsi="Arial" w:cs="Traditional Arabic"/>
          <w:b w:val="0"/>
          <w:sz w:val="22"/>
        </w:rPr>
        <w:t>للإدارة العامة: لو اضطر أحد الموظفين أو الإداريين إلى الرجوع لتسجيلات الكاميرات للتحقق من واقعة، هل يُعد القرار من صلاحيات الإدارة البحتة كتحقيق تنظيمي، أم يتطلب موافقة تقنية وقانونية من قسم تكنولوجيا المعلومات؟</w:t>
      </w:r>
    </w:p>
    <w:p>
      <w:pPr>
        <w:bidi w:val="1"/>
        <w:spacing w:after="200" w:before="0" w:line="300" w:lineRule="auto"/>
        <w:jc w:val="right"/>
      </w:pPr>
      <w:r>
        <w:rPr>
          <w:rFonts w:ascii="Arial" w:hAnsi="Arial" w:cs="Traditional Arabic"/>
          <w:b w:val="0"/>
          <w:sz w:val="22"/>
        </w:rPr>
        <w:t>لقسم تكنولوجيا المعلومات: من منظور حوكمة البيانات وأمن المعلومات، كيف تضمنون تقنياً عدم تحول هذه الكاميرات إلى أداة للتجسس وانتهاك الخصوصية، وما آليات التشفير وتحديد الصلاحيات لمنع أي وصول غير مرخص لأرشيف التسجيلات؟</w:t>
      </w:r>
    </w:p>
    <w:p>
      <w:pPr>
        <w:bidi w:val="1"/>
        <w:spacing w:after="40" w:before="0" w:line="300" w:lineRule="auto"/>
        <w:jc w:val="right"/>
      </w:pPr>
      <w:r>
        <w:rPr>
          <w:rFonts w:ascii="Arial" w:hAnsi="Arial" w:cs="Traditional Arabic"/>
          <w:b/>
          <w:color w:val="0F2C59"/>
          <w:sz w:val="24"/>
        </w:rPr>
        <w:t>الجولة 16 — التذكرة المغلقة… أو اليوم الهادئ</w:t>
      </w:r>
    </w:p>
    <w:p>
      <w:pPr>
        <w:bidi w:val="1"/>
        <w:spacing w:after="80" w:before="0" w:line="300" w:lineRule="auto"/>
        <w:jc w:val="right"/>
      </w:pPr>
      <w:r>
        <w:rPr>
          <w:rFonts w:ascii="Arial" w:hAnsi="Arial" w:cs="Traditional Arabic"/>
          <w:b w:val="0"/>
          <w:sz w:val="22"/>
        </w:rPr>
        <w:t>المحور: كيف نقيس النجاح؟</w:t>
      </w:r>
    </w:p>
    <w:p>
      <w:pPr>
        <w:bidi w:val="1"/>
        <w:spacing w:after="60" w:before="0" w:line="300" w:lineRule="auto"/>
        <w:jc w:val="right"/>
      </w:pPr>
      <w:r>
        <w:rPr>
          <w:rFonts w:ascii="Arial" w:hAnsi="Arial" w:cs="Traditional Arabic"/>
          <w:b w:val="0"/>
          <w:sz w:val="22"/>
        </w:rPr>
        <w:t>للإدارة العامة: كيف تقيّم الإدارة أداء قسم تكنولوجيا المعلومات: بالمعيار الكمي — عدد المشاكل المحلولة وسرعة إغلاق التذاكر — أم بالمعيار النوعي: استقرار الأنظمة وغياب الأعطال؟</w:t>
      </w:r>
    </w:p>
    <w:p>
      <w:pPr>
        <w:bidi w:val="1"/>
        <w:spacing w:after="200" w:before="0" w:line="300" w:lineRule="auto"/>
        <w:jc w:val="right"/>
      </w:pPr>
      <w:r>
        <w:rPr>
          <w:rFonts w:ascii="Arial" w:hAnsi="Arial" w:cs="Traditional Arabic"/>
          <w:b w:val="0"/>
          <w:sz w:val="22"/>
        </w:rPr>
        <w:t>لقسم تكنولوجيا المعلومات: من منظور هندسي، ما مؤشر الأداء الرئيسي الحقيقي الذي تثبتون من خلاله للقيادة كفاءة عملكم واستقرار البنية التحتية؟</w:t>
      </w:r>
    </w:p>
    <w:p>
      <w:pPr>
        <w:bidi w:val="1"/>
        <w:spacing w:after="40" w:before="0" w:line="300" w:lineRule="auto"/>
        <w:jc w:val="right"/>
      </w:pPr>
      <w:r>
        <w:rPr>
          <w:rFonts w:ascii="Arial" w:hAnsi="Arial" w:cs="Traditional Arabic"/>
          <w:b/>
          <w:color w:val="0F2C59"/>
          <w:sz w:val="24"/>
        </w:rPr>
        <w:t>الجولة 17 — بأي رقم نعلن نجاح الاستثمار؟</w:t>
      </w:r>
    </w:p>
    <w:p>
      <w:pPr>
        <w:bidi w:val="1"/>
        <w:spacing w:after="80" w:before="0" w:line="300" w:lineRule="auto"/>
        <w:jc w:val="right"/>
      </w:pPr>
      <w:r>
        <w:rPr>
          <w:rFonts w:ascii="Arial" w:hAnsi="Arial" w:cs="Traditional Arabic"/>
          <w:b w:val="0"/>
          <w:sz w:val="22"/>
        </w:rPr>
        <w:t>المحور: كيف نقيس النجاح؟</w:t>
      </w:r>
    </w:p>
    <w:p>
      <w:pPr>
        <w:bidi w:val="1"/>
        <w:spacing w:after="60" w:before="0" w:line="300" w:lineRule="auto"/>
        <w:jc w:val="right"/>
      </w:pPr>
      <w:r>
        <w:rPr>
          <w:rFonts w:ascii="Arial" w:hAnsi="Arial" w:cs="Traditional Arabic"/>
          <w:b w:val="0"/>
          <w:sz w:val="22"/>
        </w:rPr>
        <w:t>للإدارة العامة: بأي مقياس تحكم الإدارة على نجاح الاستثمار التكنولوجي في أكاديمية ساندس الوطنية: رضا أولياء الأمور، ارتفاع التحصيل الأكاديمي، أم غياب الحوادث الأمنية وتعطل الأنظمة؟</w:t>
      </w:r>
    </w:p>
    <w:p>
      <w:pPr>
        <w:bidi w:val="1"/>
        <w:spacing w:after="200" w:before="0" w:line="300" w:lineRule="auto"/>
        <w:jc w:val="right"/>
      </w:pPr>
      <w:r>
        <w:rPr>
          <w:rFonts w:ascii="Arial" w:hAnsi="Arial" w:cs="Traditional Arabic"/>
          <w:b w:val="0"/>
          <w:sz w:val="22"/>
        </w:rPr>
        <w:t>لقسم تكنولوجيا المعلومات: ما الرقم التقني الصارم الذي يجب أن يُرفع للقيادة كل شهر لمنع خداعهم بالواجهات الرقمية البراقة والنظام الفارغ من الداخل؟</w:t>
      </w:r>
    </w:p>
    <w:p>
      <w:pPr>
        <w:bidi w:val="1"/>
        <w:spacing w:after="40" w:before="0" w:line="300" w:lineRule="auto"/>
        <w:jc w:val="right"/>
      </w:pPr>
      <w:r>
        <w:rPr>
          <w:rFonts w:ascii="Arial" w:hAnsi="Arial" w:cs="Traditional Arabic"/>
          <w:b/>
          <w:color w:val="0F2C59"/>
          <w:sz w:val="24"/>
        </w:rPr>
        <w:t>الجولة 18 — الصدمة التي أعادت التصميم</w:t>
      </w:r>
    </w:p>
    <w:p>
      <w:pPr>
        <w:bidi w:val="1"/>
        <w:spacing w:after="80" w:before="0" w:line="300" w:lineRule="auto"/>
        <w:jc w:val="right"/>
      </w:pPr>
      <w:r>
        <w:rPr>
          <w:rFonts w:ascii="Arial" w:hAnsi="Arial" w:cs="Traditional Arabic"/>
          <w:b w:val="0"/>
          <w:sz w:val="22"/>
        </w:rPr>
        <w:t>المحور: حين تهتز الطاولة</w:t>
      </w:r>
    </w:p>
    <w:p>
      <w:pPr>
        <w:bidi w:val="1"/>
        <w:spacing w:after="60" w:before="0" w:line="300" w:lineRule="auto"/>
        <w:jc w:val="right"/>
      </w:pPr>
      <w:r>
        <w:rPr>
          <w:rFonts w:ascii="Arial" w:hAnsi="Arial" w:cs="Traditional Arabic"/>
          <w:b w:val="0"/>
          <w:sz w:val="22"/>
        </w:rPr>
        <w:t>للإدارة العامة: ما أكبر صدمة تكنولوجية أو أزمة تقنية هزت إدارة أكاديمية ساندس الوطنية في السنوات الأخيرة، وكيف تم تحويلها إلى فرصة تطوير هيكلي؟</w:t>
      </w:r>
    </w:p>
    <w:p>
      <w:pPr>
        <w:bidi w:val="1"/>
        <w:spacing w:after="200" w:before="0" w:line="300" w:lineRule="auto"/>
        <w:jc w:val="right"/>
      </w:pPr>
      <w:r>
        <w:rPr>
          <w:rFonts w:ascii="Arial" w:hAnsi="Arial" w:cs="Traditional Arabic"/>
          <w:b w:val="0"/>
          <w:sz w:val="22"/>
        </w:rPr>
        <w:t>لقسم تكنولوجيا المعلومات: ما الدرس التقني المستفاد جذرياً من تلك الأزمة، والذي غيّر طريقة تصميم وبناء أنظمة أكاديمية ساندس الوطنية بعدها إلى الأبد؟</w:t>
      </w:r>
    </w:p>
    <w:p>
      <w:pPr>
        <w:bidi w:val="1"/>
        <w:spacing w:after="40" w:before="0" w:line="300" w:lineRule="auto"/>
        <w:jc w:val="right"/>
      </w:pPr>
      <w:r>
        <w:rPr>
          <w:rFonts w:ascii="Arial" w:hAnsi="Arial" w:cs="Traditional Arabic"/>
          <w:b/>
          <w:color w:val="0F2C59"/>
          <w:sz w:val="24"/>
        </w:rPr>
        <w:t>الجولة 19 — ثلاثة دروس من الجائحة</w:t>
      </w:r>
    </w:p>
    <w:p>
      <w:pPr>
        <w:bidi w:val="1"/>
        <w:spacing w:after="80" w:before="0" w:line="300" w:lineRule="auto"/>
        <w:jc w:val="right"/>
      </w:pPr>
      <w:r>
        <w:rPr>
          <w:rFonts w:ascii="Arial" w:hAnsi="Arial" w:cs="Traditional Arabic"/>
          <w:b w:val="0"/>
          <w:sz w:val="22"/>
        </w:rPr>
        <w:t>المحور: حين تهتز الطاولة</w:t>
      </w:r>
    </w:p>
    <w:p>
      <w:pPr>
        <w:bidi w:val="1"/>
        <w:spacing w:after="60" w:before="0" w:line="300" w:lineRule="auto"/>
        <w:jc w:val="right"/>
      </w:pPr>
      <w:r>
        <w:rPr>
          <w:rFonts w:ascii="Arial" w:hAnsi="Arial" w:cs="Traditional Arabic"/>
          <w:b w:val="0"/>
          <w:sz w:val="22"/>
        </w:rPr>
        <w:t>للإدارة العامة: من تجربة جائحة كورونا والتعليم عن بُعد، ما أهم ثلاثة دروس استخلصتها الإدارة في طريقة إدارتها للأزمات الرقمية؟</w:t>
      </w:r>
    </w:p>
    <w:p>
      <w:pPr>
        <w:bidi w:val="1"/>
        <w:spacing w:after="200" w:before="0" w:line="300" w:lineRule="auto"/>
        <w:jc w:val="right"/>
      </w:pPr>
      <w:r>
        <w:rPr>
          <w:rFonts w:ascii="Arial" w:hAnsi="Arial" w:cs="Traditional Arabic"/>
          <w:b w:val="0"/>
          <w:sz w:val="22"/>
        </w:rPr>
        <w:t>لقسم تكنولوجيا المعلومات: ما أهم ثلاثة دروس تقنية تعلمها القسم على مستوى سعة البنية التحتية وإدارة الضغط الرقمي المفاجئ؟</w:t>
      </w:r>
    </w:p>
    <w:p>
      <w:pPr>
        <w:bidi w:val="1"/>
        <w:spacing w:after="40" w:before="0" w:line="300" w:lineRule="auto"/>
        <w:jc w:val="right"/>
      </w:pPr>
      <w:r>
        <w:rPr>
          <w:rFonts w:ascii="Arial" w:hAnsi="Arial" w:cs="Traditional Arabic"/>
          <w:b/>
          <w:color w:val="0F2C59"/>
          <w:sz w:val="24"/>
        </w:rPr>
        <w:t>الجولة 20 — لو فُتحت الميزانية غداً</w:t>
      </w:r>
    </w:p>
    <w:p>
      <w:pPr>
        <w:bidi w:val="1"/>
        <w:spacing w:after="80" w:before="0" w:line="300" w:lineRule="auto"/>
        <w:jc w:val="right"/>
      </w:pPr>
      <w:r>
        <w:rPr>
          <w:rFonts w:ascii="Arial" w:hAnsi="Arial" w:cs="Traditional Arabic"/>
          <w:b w:val="0"/>
          <w:sz w:val="22"/>
        </w:rPr>
        <w:t>المحور: أفق العشر سنوات</w:t>
      </w:r>
    </w:p>
    <w:p>
      <w:pPr>
        <w:bidi w:val="1"/>
        <w:spacing w:after="60" w:before="0" w:line="300" w:lineRule="auto"/>
        <w:jc w:val="right"/>
      </w:pPr>
      <w:r>
        <w:rPr>
          <w:rFonts w:ascii="Arial" w:hAnsi="Arial" w:cs="Traditional Arabic"/>
          <w:b w:val="0"/>
          <w:sz w:val="22"/>
        </w:rPr>
        <w:t>للإدارة العامة: لو توفرت ميزانية مفتوحة غير محدودة غداً، ما المشروع التكنولوجي الخارق الأول الذي ستعتمده الإدارة فوراً؟</w:t>
      </w:r>
    </w:p>
    <w:p>
      <w:pPr>
        <w:bidi w:val="1"/>
        <w:spacing w:after="200" w:before="0" w:line="300" w:lineRule="auto"/>
        <w:jc w:val="right"/>
      </w:pPr>
      <w:r>
        <w:rPr>
          <w:rFonts w:ascii="Arial" w:hAnsi="Arial" w:cs="Traditional Arabic"/>
          <w:b w:val="0"/>
          <w:sz w:val="22"/>
        </w:rPr>
        <w:t>لقسم تكنولوجيا المعلومات: كيف سيوظف قسم تكنولوجيا المعلومات هذه الميزانية الفلكية تقنياً لتحويل البنية التحتية إلى مستوى بيئة بحثية عالمية؟</w:t>
      </w:r>
    </w:p>
    <w:p>
      <w:pPr>
        <w:bidi w:val="1"/>
        <w:spacing w:after="40" w:before="0" w:line="300" w:lineRule="auto"/>
        <w:jc w:val="right"/>
      </w:pPr>
      <w:r>
        <w:rPr>
          <w:rFonts w:ascii="Arial" w:hAnsi="Arial" w:cs="Traditional Arabic"/>
          <w:b/>
          <w:color w:val="0F2C59"/>
          <w:sz w:val="24"/>
        </w:rPr>
        <w:t>الجولة 21 — الصف بعد عشر سنوات</w:t>
      </w:r>
    </w:p>
    <w:p>
      <w:pPr>
        <w:bidi w:val="1"/>
        <w:spacing w:after="80" w:before="0" w:line="300" w:lineRule="auto"/>
        <w:jc w:val="right"/>
      </w:pPr>
      <w:r>
        <w:rPr>
          <w:rFonts w:ascii="Arial" w:hAnsi="Arial" w:cs="Traditional Arabic"/>
          <w:b w:val="0"/>
          <w:sz w:val="22"/>
        </w:rPr>
        <w:t>المحور: أفق العشر سنوات</w:t>
      </w:r>
    </w:p>
    <w:p>
      <w:pPr>
        <w:bidi w:val="1"/>
        <w:spacing w:after="60" w:before="0" w:line="300" w:lineRule="auto"/>
        <w:jc w:val="right"/>
      </w:pPr>
      <w:r>
        <w:rPr>
          <w:rFonts w:ascii="Arial" w:hAnsi="Arial" w:cs="Traditional Arabic"/>
          <w:b w:val="0"/>
          <w:sz w:val="22"/>
        </w:rPr>
        <w:t>للإدارة العامة: كيف تتخيل الإدارة شكل الغرفة الصفية، والمدرس، وطبيعة التقييم بعد عشر سنوات في ظل ثورة الذكاء الاصطناعي؟</w:t>
      </w:r>
    </w:p>
    <w:p>
      <w:pPr>
        <w:bidi w:val="1"/>
        <w:spacing w:after="200" w:before="0" w:line="300" w:lineRule="auto"/>
        <w:jc w:val="right"/>
      </w:pPr>
      <w:r>
        <w:rPr>
          <w:rFonts w:ascii="Arial" w:hAnsi="Arial" w:cs="Traditional Arabic"/>
          <w:b w:val="0"/>
          <w:sz w:val="22"/>
        </w:rPr>
        <w:t>لقسم تكنولوجيا المعلومات: ما الهندسة العكسية والبنية التحتية الخفية التي يجب أن نبنيها اليوم لنكون جاهزين لدعم ذلك المستقبل الصفي؟</w:t>
      </w:r>
    </w:p>
    <w:p>
      <w:pPr>
        <w:bidi w:val="1"/>
        <w:spacing w:after="40" w:before="0" w:line="300" w:lineRule="auto"/>
        <w:jc w:val="right"/>
      </w:pPr>
      <w:r>
        <w:rPr>
          <w:rFonts w:ascii="Arial" w:hAnsi="Arial" w:cs="Traditional Arabic"/>
          <w:b/>
          <w:color w:val="0F2C59"/>
          <w:sz w:val="24"/>
        </w:rPr>
        <w:t>الجولة 22 — صفة القائد… وعقلية من لا يُستبدل</w:t>
      </w:r>
    </w:p>
    <w:p>
      <w:pPr>
        <w:bidi w:val="1"/>
        <w:spacing w:after="80" w:before="0" w:line="300" w:lineRule="auto"/>
        <w:jc w:val="right"/>
      </w:pPr>
      <w:r>
        <w:rPr>
          <w:rFonts w:ascii="Arial" w:hAnsi="Arial" w:cs="Traditional Arabic"/>
          <w:b w:val="0"/>
          <w:sz w:val="22"/>
        </w:rPr>
        <w:t>المحور: سؤال الختام</w:t>
      </w:r>
    </w:p>
    <w:p>
      <w:pPr>
        <w:bidi w:val="1"/>
        <w:spacing w:after="60" w:before="0" w:line="300" w:lineRule="auto"/>
        <w:jc w:val="right"/>
      </w:pPr>
      <w:r>
        <w:rPr>
          <w:rFonts w:ascii="Arial" w:hAnsi="Arial" w:cs="Traditional Arabic"/>
          <w:b w:val="0"/>
          <w:sz w:val="22"/>
        </w:rPr>
        <w:t>للإدارة العامة: برأيكم، ما الصفة القيادية الأهم لمدير مدرسة ناجح في العصر الرقمي؟ وكم نسبة الاطلاع التقني الإجباري التي يجب أن يمتلكها كل قائد تربوي اليوم؟</w:t>
      </w:r>
    </w:p>
    <w:p>
      <w:pPr>
        <w:bidi w:val="1"/>
        <w:spacing w:after="200" w:before="0" w:line="300" w:lineRule="auto"/>
        <w:jc w:val="right"/>
      </w:pPr>
      <w:r>
        <w:rPr>
          <w:rFonts w:ascii="Arial" w:hAnsi="Arial" w:cs="Traditional Arabic"/>
          <w:b w:val="0"/>
          <w:sz w:val="22"/>
        </w:rPr>
        <w:t>لقسم تكنولوجيا المعلومات: ما المهارة أو العقلية التقنية التي ستنقذ أي طالب أو خريج من الاستبدال الوظيفي في عالم يتغير فيه المشهد التكنولوجي كل يوم؟</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