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ALTIVAX FAMILYPAY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Architecture Technique Complète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3 Apps React Native · Node.js · PostgreSQL · CMI · QR Code · Multi-tenant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Vue d'ensemble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      ALTIVAX FamilyPay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┌─────────────┐  ┌────────────────┐  ┌──────────────────────┐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 App PAYEUR  │  │ App BÉNÉFICIAIRE│  │  Interface PARTENAIRE│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React Native │  │  React Native  │  │  Web (React + Tablet)│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└──────┬───────┘  └───────┬────────┘  └──────────┬───────────┘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│                  │                       │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└──────────────────┼───────────────────────┘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              │ HTTPS / WebSocket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┌─────────────▼──────────────────┐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     Backend Node.js         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API REST + Socket.io + BullMQ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Auth · Wallets · Transactions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Rules Engine · QR Engine     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└──────────┬─────────────────────┘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           │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┌──────────────────────┼────────────────────────────────────┐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                INFRASTRUCTURE                        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│  PostgreSQL (RLS)  Redis  MinIO  CMI API  Push Notif.   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           │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┌──────────▼─────────────────────┐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VPS OVH + Portainer (prod)   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│  Traefik + Let's Encrypt        │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       └────────────────────────────────┘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Stack technique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mobiles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TypeScript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et Android natif (payeur + bénéficiaire)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partenaire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responsive (tablette de caisse)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Léger, simple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+ WebSocket + BullMQ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(15min) + Refresh (7j) + bcrypt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+ 2FA SMS (Twilio/OVH SMS)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Prisma + RLS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Multi-tenant, transactions ACID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QR codes actifs, rate limiting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(local) → Cloudflare R2 (prod)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KYC, photos partenaires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iOS + Android natif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transactions en live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Maroc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(Centre Monétique Interbancaire)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wallet par CB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(npm) + crypto (JWT signé)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dynamique, sécurisé, 60s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VPS OVH + Portainer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Cohérent avec infra ATS existante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UptimeRobot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 + disponibilité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pg_dump + ATS Backup PBS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Rétention 30j + archive 1 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Schéma de base de données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PostgreSQL — ALTIVAX FamilyPay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tenants (id UUID PK, name TEXT, plan TEXT, created_at TIMESTAMPTZ);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Utilisateurs (3 rôles : payer | beneficiary | partner)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users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tenant_id UUID FK, email TEXT UNIQUE, phone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role TEXT CHECK(role IN ('payer','beneficiary','partner','admin')),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kyc_status TEXT DEFAULT 'pending', -- pending|verified|rejected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biometric_enabled BOOLEAN DEFAULT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two_fa_enabled BOOLEAN DEFAULT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Wallets (1 par utilisateur)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wallets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user_id UUID FK UNIQUE, tenant_id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balance DECIMAL(12,2) DEFAULT 0 CHECK(balance &gt;= 0),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currency TEXT DEFAULT 'MAD', frozen BOOLEAN DEFAULT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Enveloppes thématiques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envelopes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wallet_id UUID FK, tenant_id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category TEXT, -- food|health|clothes|education|leisure|general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label TEXT, balance DECIMAL(12,2) DEFAULT 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max_per_transaction DECIMAL(12,2),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allowed_partner_ids UUID[],  -- null = tous les partenaires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active BOOLEAN DEFAULT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Règles intelligentes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rules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envelope_id UUID FK, tenant_id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type TEXT, -- time|amount|day|geo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conditions JSONB NOT NULL, -- {start_hour: 7, end_hour: 20, ...}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active BOOLEAN DEFAULT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QR Codes dynamiques (TTL 60 secondes)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qr_codes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beneficiary_id UUID FK, token TEXT UNIQUE,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expires_at TIMESTAMPTZ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used_at TIMESTAMPTZ, -- null si pas encore utilisé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amount_used DECIMAL(12,2)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Transactions IMMUABLES (INSERT ONLY - jamais d'UPDATE)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TABLE transactions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id UUID PK, tenant_id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from_wallet_id UUID FK, to_wallet_id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envelope_id UUID FK, partner_id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amount DECIMAL(12,2) NOT NULL CHECK(amount &gt; 0),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type TEXT, -- payment|reload|refund|transfer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status TEXT DEFAULT 'pending', -- pending|completed|failed|reversed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qr_code_id UUID FK,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metadata JSONB,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); -- AUCUN UPDATE AUTORISÉ sur cette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RLS sur toutes les tables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ALTER TABLE wallets ENABLE ROW LEVEL SECURITY;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ALTER TABLE transactions ENABLE ROW LEVEL SECURITY;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ALTER TABLE envelopes ENABLE ROW LEVEL SECURITY;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 POLICY tenant_isolation ON wallets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USING (tenant_id = current_setting('app.tenant_id')::UUID);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Moteur de règles — Rules Engine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services/rules-engine.service.ts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class RulesEngine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async canProcess(params: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envelopeId: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partnerId: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amount: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timestamp: Date;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}): Promise&lt;{ allowed: boolean; reason?: string }&gt;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envelope = await prisma.envelopes.findUnique({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id: params.envelopeId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include: { rules: { where: { active: true }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1. Vérifier le solde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(envelope.balance &lt; params.amount)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return { allowed: false, reason: 'INSUFFICIENT_BALANCE'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2. Vérifier le partenaire autorisé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(envelope.allowed_partner_ids?.length &gt; 0 &amp;&amp;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!envelope.allowed_partner_ids.includes(params.partnerId))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return { allowed: false, reason: 'PARTNER_NOT_ALLOWED'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3. Vérifier le montant max par transaction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(envelope.max_per_transaction &amp;&amp;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params.amount &gt; envelope.max_per_transaction)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return { allowed: false, reason: 'AMOUNT_EXCEEDS_LIMIT'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4. Appliquer les règles personnalisées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for (const rule of envelope.rules)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const result = await this.evaluateRule(rule, params);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if (!result.allowed) return result;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{ allowed: true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private async evaluateRule(rule, params)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c = rule.conditions;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hour = params.timestamp.getHours();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day = params.timestamp.getDay(); // 0=dim, 6=sam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switch (rule.type)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case 'time':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(hour &lt; c.start_hour || hour &gt;= c.end_hour)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return { allowed: false, reason: 'OUT_OF_HOURS'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break;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case 'day':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(!c.allowed_days.includes(day))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return { allowed: false, reason: 'DAY_NOT_ALLOWED'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break;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case 'daily_limit':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const todayTotal = await this.getDailyTotal(params.envelopeId);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(todayTotal + params.amount &gt; c.daily_max)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return { allowed: false, reason: 'DAILY_LIMIT_REACHED'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break;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{ allowed: true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QR Code — Sécurité &amp; Génération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services/qr-engine.service.ts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class QREngineService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private TTL = 60; // secondes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async generate(beneficiaryId: string): Promise&lt;string&gt;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1. Invalider l'ancien QR si encore actif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prisma.qr_codes.updateMany({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beneficiary_id: beneficiaryId, used_at: null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 expires_at: new Date() } // Expiration immédiate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2. Créer un nouveau token JWT signé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token = jwt.sign(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{ bid: beneficiaryId, nonce: crypto.randomUUID()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process.env.QR_SECRET,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{ expiresIn: `${this.TTL}s`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3. Persister en base (pour invalidation post-usage)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prisma.qr_codes.create({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beneficiary_id: beneficiaryId,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token,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expires_at: new Date(Date.now() + this.TTL * 1000)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token; // → Frontend génère QR image à partir du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async validate(token: string, amount: number, partnerId: string)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1. Vérifier signature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payload = jwt.verify(token, process.env.QR_SECRET);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2. Vérifier en base : pas expiré, pas encore utilisé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qr = await prisma.qr_codes.findUnique({ where: { token }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(!qr || qr.used_at || qr.expires_at &lt; new Date())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throw new AppError('QR_INVALID_OR_EXPIRED',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3. Marquer comme utilisé (atomique)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prisma.qr_codes.update({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id: qr.id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 used_at: new Date(), amount_used: amount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payload.bid; // beneficiaryId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Transaction atomique — PostgreSQL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services/payment.service.ts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Transaction ACID — tout ou rien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 processPayment(params: PaymentParams)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await prisma.$transaction(async (tx)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1. Valider le QR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benefId = await qrEngine.validate(params.qrToken, params.amount);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2. Trouver l'enveloppe appropriée (FOOD si restaurant, etc.)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envelope = await this.findBestEnvelope(benefId, params.partnerId);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3. Vérifier les règles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check = await rulesEngine.canProcess({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envelopeId: envelope.id,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partnerId: params.partnerId,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amount: params.amount,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timestamp: new Date()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(!check.allowed) throw new AppError(check.reason, 403);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4. Débit wallet bénéficiaire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tx.wallets.update({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id: envelope.wallet_id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 balance: { decrement: params.amount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5. Débit enveloppe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tx.envelopes.update({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id: envelope.id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 balance: { decrement: params.amount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6. Crédit wallet partenaire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tx.wallets.update({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where: { user_id: params.partnerId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 balance: { increment: params.amount * 0.975 } } // -2.5% commission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7. Enregistrer transaction (IMMUABLE)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transaction = await tx.transactions.create({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data: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from_wallet_id: envelope.wallet_id,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to_wallet_id: params.partnerWalletId,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envelope_id: envelope.id,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partner_id: params.partnerId,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amount: params.amount,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type: 'payment', status: 'completed',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qr_code_id: params.qrId,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tenant_id: params.tenantId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8. Notifier en async (non bloquant)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notificationService.notifyPayment(transaction);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transaction;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}); // FIN TRANSACTION ATOMIQUE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Docker Compose — Phase 1 (Local)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docker-compose.yml — ALTIVAX FamilyPay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version: '3.8'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services: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frontend-payer: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./apps/payer-web  # Version web du payeur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['3001:3000']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frontend-beneficiary: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./apps/beneficiary-web  # Version web bénéficiaire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['3002:3000']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frontend-partner: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./apps/partner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['3003:3000']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backend: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./apps/backend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['4000:4000']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DATABASE_URL=postgresql://fp:fp@postgres:5432/familypay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REDIS_URL=redis://redis:6379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JWT_SECRET=${JWT_SECRET}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QR_SECRET=${QR_SECRET}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CMI_API_KEY=${CMI_API_KEY}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CMI_MERCHANT_ID=${CMI_MERCHANT_ID}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FCM_SERVER_KEY=${FCM_SERVER_KEY}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MINIO_ENDPOINT=http://minio:9000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depends_on: [postgres, redis, minio]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volumes: ['pgdata:/var/lib/postgresql/data']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POSTGRES_DB: familypay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POSTGRES_USER: fp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POSTGRES_PASSWORD: ${POSTGRES_PASSWORD}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redis: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redis:7-alpine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volumes: ['redisdata:/data']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minio: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minio/minio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['9000:9000', '9001:9001']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volumes: ['miniodata:/data']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command: server /data --console-address ':9001'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pgdata: {} | redisdata: {} | miniodata: {}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📞 Contact ALTIVAX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Groupe ALTIVAX — Casablanca, Maroc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contact@altivax.com  |  +212 678 742 172  |  altivax.com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ALTIVAX FamilyPay — Confidentiel</w:t>
    </w:r>
    <w:r>
      <w:rPr>
        <w:rFonts w:ascii="Arial" w:cs="Arial" w:eastAsia="Arial" w:hAnsi="Arial"/>
        <w:color w:val="9ca3af"/>
        <w:sz w:val="18"/>
        <w:szCs w:val="18"/>
      </w:rPr>
      <w:t xml:space="preserve">	altivax.com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/>
      </w:pBdr>
    </w:pPr>
    <w:r>
      <w:rPr>
        <w:rFonts w:ascii="Arial" w:cs="Arial" w:eastAsia="Arial" w:hAnsi="Arial"/>
        <w:b/>
        <w:bCs/>
        <w:color w:val="0f172a"/>
        <w:sz w:val="22"/>
        <w:szCs w:val="22"/>
      </w:rPr>
      <w:t xml:space="preserve">ALTIVAX FamilyPay — Architecture Technique</w:t>
    </w:r>
    <w:r>
      <w:rPr>
        <w:rFonts w:ascii="Arial" w:cs="Arial" w:eastAsia="Arial" w:hAnsi="Arial"/>
        <w:color w:val="9ca3af"/>
        <w:sz w:val="20"/>
        <w:szCs w:val="20"/>
      </w:rPr>
      <w:t xml:space="preserve">   |   altivax.com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2026-04-12T16:21:39.827Z</dcterms:created>
  <dcterms:modified xsi:type="dcterms:W3CDTF">2026-04-12T16:21:39.827Z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