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FF22" w14:textId="5CE0E49F" w:rsidR="00AC61FF" w:rsidRDefault="00000000" w:rsidP="00CF44F3">
      <w:pPr>
        <w:spacing w:before="800" w:after="200"/>
      </w:pPr>
      <w:r>
        <w:rPr>
          <w:b/>
          <w:bCs/>
          <w:sz w:val="32"/>
          <w:szCs w:val="32"/>
        </w:rPr>
        <w:t>C</w:t>
      </w:r>
      <w:r w:rsidR="00CF44F3">
        <w:rPr>
          <w:b/>
          <w:bCs/>
          <w:sz w:val="32"/>
          <w:szCs w:val="32"/>
        </w:rPr>
        <w:t>R</w:t>
      </w:r>
      <w:r>
        <w:rPr>
          <w:b/>
          <w:bCs/>
          <w:sz w:val="32"/>
          <w:szCs w:val="32"/>
        </w:rPr>
        <w:t>— TP 2 (Partie 2)</w:t>
      </w:r>
    </w:p>
    <w:p w14:paraId="12E97907" w14:textId="6DED83FB" w:rsidR="00AC61FF" w:rsidRDefault="00000000" w:rsidP="00CF44F3">
      <w:pPr>
        <w:spacing w:after="600"/>
      </w:pPr>
      <w:r>
        <w:rPr>
          <w:b/>
          <w:bCs/>
          <w:sz w:val="26"/>
          <w:szCs w:val="26"/>
        </w:rPr>
        <w:t>Exercice 2 : Classification binaire d'images chat vs chien par transfert learning</w:t>
      </w:r>
      <w:r>
        <w:rPr>
          <w:b/>
          <w:bCs/>
        </w:rPr>
        <w:t xml:space="preserve">1. </w:t>
      </w:r>
      <w:r w:rsidR="00604EE4">
        <w:rPr>
          <w:b/>
          <w:bCs/>
        </w:rPr>
        <w:br/>
      </w:r>
      <w:r w:rsidR="00604EE4">
        <w:rPr>
          <w:b/>
          <w:bCs/>
        </w:rPr>
        <w:br/>
      </w:r>
      <w:r w:rsidR="00604EE4">
        <w:rPr>
          <w:b/>
          <w:bCs/>
        </w:rPr>
        <w:br/>
      </w:r>
      <w:r w:rsidR="00604EE4">
        <w:rPr>
          <w:b/>
          <w:bCs/>
          <w:color w:val="2E74B5"/>
          <w:sz w:val="32"/>
          <w:szCs w:val="32"/>
        </w:rPr>
        <w:t xml:space="preserve">1. </w:t>
      </w:r>
      <w:r w:rsidRPr="00604EE4">
        <w:rPr>
          <w:b/>
          <w:bCs/>
          <w:color w:val="2E74B5"/>
          <w:sz w:val="32"/>
          <w:szCs w:val="32"/>
        </w:rPr>
        <w:t>Objectif de l'exercice</w:t>
      </w:r>
    </w:p>
    <w:p w14:paraId="21D4CD39" w14:textId="77777777" w:rsidR="00AC61FF" w:rsidRDefault="00000000">
      <w:pPr>
        <w:spacing w:after="120"/>
      </w:pPr>
      <w:r>
        <w:t xml:space="preserve">L'objectif de cet exercice est de développer un modèle de classification binaire capable de distinguer des images de chats et de chiens, en utilisant le transfert </w:t>
      </w:r>
      <w:proofErr w:type="spellStart"/>
      <w:r>
        <w:t>learning</w:t>
      </w:r>
      <w:proofErr w:type="spellEnd"/>
      <w:r>
        <w:t xml:space="preserve"> avec plusieurs architectures pré-entraînées sur </w:t>
      </w:r>
      <w:proofErr w:type="spellStart"/>
      <w:r>
        <w:t>ImageNet</w:t>
      </w:r>
      <w:proofErr w:type="spellEnd"/>
      <w:r>
        <w:t xml:space="preserve"> (VGG16, MobileNetV2, ResNet50, EfficientNetB0), afin de comparer leurs performances.</w:t>
      </w:r>
    </w:p>
    <w:p w14:paraId="7BD1C8B6" w14:textId="77777777" w:rsidR="00AC61FF" w:rsidRDefault="00000000">
      <w:pPr>
        <w:pStyle w:val="Titre1"/>
        <w:spacing w:before="300" w:after="150"/>
      </w:pPr>
      <w:r>
        <w:rPr>
          <w:b/>
          <w:bCs/>
        </w:rPr>
        <w:t>2. Préparation des données</w:t>
      </w:r>
    </w:p>
    <w:p w14:paraId="4BE0D6F7" w14:textId="77777777" w:rsidR="00AC61FF" w:rsidRDefault="00000000">
      <w:pPr>
        <w:spacing w:after="40"/>
      </w:pPr>
      <w:r>
        <w:t xml:space="preserve">•  Chargement du </w:t>
      </w:r>
      <w:proofErr w:type="spellStart"/>
      <w:r>
        <w:t>dataset</w:t>
      </w:r>
      <w:proofErr w:type="spellEnd"/>
      <w:r>
        <w:t xml:space="preserve"> "</w:t>
      </w:r>
      <w:proofErr w:type="spellStart"/>
      <w:r>
        <w:t>cats_vs_dogs</w:t>
      </w:r>
      <w:proofErr w:type="spellEnd"/>
      <w:r>
        <w:t xml:space="preserve">" via </w:t>
      </w:r>
      <w:proofErr w:type="spellStart"/>
      <w:r>
        <w:t>TensorFlow</w:t>
      </w:r>
      <w:proofErr w:type="spellEnd"/>
      <w:r>
        <w:t xml:space="preserve"> </w:t>
      </w:r>
      <w:proofErr w:type="spellStart"/>
      <w:r>
        <w:t>Datasets</w:t>
      </w:r>
      <w:proofErr w:type="spellEnd"/>
      <w:r>
        <w:t xml:space="preserve"> (TFDS).</w:t>
      </w:r>
    </w:p>
    <w:p w14:paraId="0BA3A16B" w14:textId="77777777" w:rsidR="00AC61FF" w:rsidRDefault="00000000">
      <w:pPr>
        <w:spacing w:after="40"/>
      </w:pPr>
      <w:r>
        <w:t>•  Redimensionnement de toutes les images à 224×224 pixels et normalisation des pixels entre 0 et 1.</w:t>
      </w:r>
    </w:p>
    <w:p w14:paraId="1F7437A0" w14:textId="77777777" w:rsidR="00AC61FF" w:rsidRDefault="00000000">
      <w:pPr>
        <w:spacing w:after="40"/>
      </w:pPr>
      <w:r>
        <w:t xml:space="preserve">•  Division du </w:t>
      </w:r>
      <w:proofErr w:type="spellStart"/>
      <w:r>
        <w:t>dataset</w:t>
      </w:r>
      <w:proofErr w:type="spellEnd"/>
      <w:r>
        <w:t xml:space="preserve"> en trois ensembles : entraînement, validation et test (proportions adaptées, un sous-échantillon du </w:t>
      </w:r>
      <w:proofErr w:type="spellStart"/>
      <w:r>
        <w:t>dataset</w:t>
      </w:r>
      <w:proofErr w:type="spellEnd"/>
      <w:r>
        <w:t xml:space="preserve"> complet a été utilisé pour accélérer l'entraînement sur Google </w:t>
      </w:r>
      <w:proofErr w:type="spellStart"/>
      <w:r>
        <w:t>Colab</w:t>
      </w:r>
      <w:proofErr w:type="spellEnd"/>
      <w:r>
        <w:t>).</w:t>
      </w:r>
    </w:p>
    <w:p w14:paraId="4886BFFA" w14:textId="77777777" w:rsidR="00AC61FF" w:rsidRDefault="00000000">
      <w:pPr>
        <w:spacing w:after="40"/>
      </w:pPr>
      <w:r>
        <w:t xml:space="preserve">•  Mise en batch (BATCH_SIZE = 16) et optimisation du pipeline avec </w:t>
      </w:r>
      <w:proofErr w:type="spellStart"/>
      <w:r>
        <w:t>prefetch</w:t>
      </w:r>
      <w:proofErr w:type="spellEnd"/>
      <w:r>
        <w:t xml:space="preserve"> pour accélérer le chargement des données.</w:t>
      </w:r>
    </w:p>
    <w:p w14:paraId="747FC544" w14:textId="77777777" w:rsidR="00AC61FF" w:rsidRDefault="00000000">
      <w:pPr>
        <w:spacing w:after="120"/>
      </w:pPr>
      <w:r>
        <w:t>Une vérification visuelle a été effectuée pour confirmer que les images et leurs labels (cat/dog) correspondaient bien après le prétraitement, comme illustré ci-dessous :</w:t>
      </w:r>
    </w:p>
    <w:p w14:paraId="64BFADAC" w14:textId="77777777" w:rsidR="00AC61FF" w:rsidRDefault="00000000">
      <w:pPr>
        <w:spacing w:before="150"/>
        <w:jc w:val="center"/>
      </w:pPr>
      <w:r>
        <w:rPr>
          <w:noProof/>
        </w:rPr>
        <w:drawing>
          <wp:inline distT="0" distB="0" distL="0" distR="0" wp14:anchorId="73FE3A6D" wp14:editId="7B14555D">
            <wp:extent cx="4381500" cy="32289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3228975"/>
                    </a:xfrm>
                    <a:prstGeom prst="rect">
                      <a:avLst/>
                    </a:prstGeom>
                  </pic:spPr>
                </pic:pic>
              </a:graphicData>
            </a:graphic>
          </wp:inline>
        </w:drawing>
      </w:r>
    </w:p>
    <w:p w14:paraId="287695F3" w14:textId="07D59B57" w:rsidR="00AC61FF" w:rsidRDefault="00CF44F3">
      <w:pPr>
        <w:spacing w:before="60" w:after="200"/>
        <w:jc w:val="center"/>
      </w:pPr>
      <w:r>
        <w:rPr>
          <w:i/>
          <w:iCs/>
        </w:rPr>
        <w:t xml:space="preserve">Image </w:t>
      </w:r>
      <w:r w:rsidR="00000000">
        <w:rPr>
          <w:i/>
          <w:iCs/>
        </w:rPr>
        <w:t xml:space="preserve">1 — Téléchargement et chargement du </w:t>
      </w:r>
      <w:proofErr w:type="spellStart"/>
      <w:r w:rsidR="00000000">
        <w:rPr>
          <w:i/>
          <w:iCs/>
        </w:rPr>
        <w:t>dataset</w:t>
      </w:r>
      <w:proofErr w:type="spellEnd"/>
      <w:r w:rsidR="00000000">
        <w:rPr>
          <w:i/>
          <w:iCs/>
        </w:rPr>
        <w:t xml:space="preserve"> Cats vs </w:t>
      </w:r>
      <w:proofErr w:type="spellStart"/>
      <w:r w:rsidR="00000000">
        <w:rPr>
          <w:i/>
          <w:iCs/>
        </w:rPr>
        <w:t>Dogs</w:t>
      </w:r>
      <w:proofErr w:type="spellEnd"/>
      <w:r w:rsidR="00000000">
        <w:rPr>
          <w:i/>
          <w:iCs/>
        </w:rPr>
        <w:t>, avec vérification visuelle des images et de leurs labels</w:t>
      </w:r>
    </w:p>
    <w:p w14:paraId="6863456B" w14:textId="77777777" w:rsidR="00AC61FF" w:rsidRDefault="00000000">
      <w:pPr>
        <w:spacing w:before="150"/>
        <w:jc w:val="center"/>
      </w:pPr>
      <w:r>
        <w:rPr>
          <w:noProof/>
        </w:rPr>
        <w:lastRenderedPageBreak/>
        <w:drawing>
          <wp:inline distT="0" distB="0" distL="0" distR="0" wp14:anchorId="561BD508" wp14:editId="04C884AD">
            <wp:extent cx="4095750" cy="3848100"/>
            <wp:effectExtent l="0" t="0" r="0" b="0"/>
            <wp:docPr id="956406466" name="Image 95640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3848100"/>
                    </a:xfrm>
                    <a:prstGeom prst="rect">
                      <a:avLst/>
                    </a:prstGeom>
                  </pic:spPr>
                </pic:pic>
              </a:graphicData>
            </a:graphic>
          </wp:inline>
        </w:drawing>
      </w:r>
    </w:p>
    <w:p w14:paraId="436B1846" w14:textId="2356C076" w:rsidR="00AC61FF" w:rsidRDefault="00CF44F3">
      <w:pPr>
        <w:spacing w:before="60" w:after="200"/>
        <w:jc w:val="center"/>
      </w:pPr>
      <w:r>
        <w:rPr>
          <w:i/>
          <w:iCs/>
        </w:rPr>
        <w:t>Image</w:t>
      </w:r>
      <w:r w:rsidR="00000000">
        <w:rPr>
          <w:i/>
          <w:iCs/>
        </w:rPr>
        <w:t xml:space="preserve"> 2 — Vérification du nombre de classes et des noms des classes (cat/dog)</w:t>
      </w:r>
    </w:p>
    <w:p w14:paraId="7E8F1FAD" w14:textId="77777777" w:rsidR="00AC61FF" w:rsidRDefault="00000000">
      <w:pPr>
        <w:spacing w:before="150"/>
        <w:jc w:val="center"/>
      </w:pPr>
      <w:r>
        <w:rPr>
          <w:noProof/>
        </w:rPr>
        <w:drawing>
          <wp:inline distT="0" distB="0" distL="0" distR="0" wp14:anchorId="1B96A27D" wp14:editId="7CE44D61">
            <wp:extent cx="4095750" cy="3590925"/>
            <wp:effectExtent l="0" t="0" r="0" b="0"/>
            <wp:docPr id="959113038" name="Image 95911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590925"/>
                    </a:xfrm>
                    <a:prstGeom prst="rect">
                      <a:avLst/>
                    </a:prstGeom>
                  </pic:spPr>
                </pic:pic>
              </a:graphicData>
            </a:graphic>
          </wp:inline>
        </w:drawing>
      </w:r>
    </w:p>
    <w:p w14:paraId="53BF1F6A" w14:textId="3278D079" w:rsidR="00AC61FF" w:rsidRDefault="00CF44F3">
      <w:pPr>
        <w:spacing w:before="60" w:after="200"/>
        <w:jc w:val="center"/>
      </w:pPr>
      <w:r>
        <w:rPr>
          <w:i/>
          <w:iCs/>
        </w:rPr>
        <w:t>Imag</w:t>
      </w:r>
      <w:r w:rsidR="00000000">
        <w:rPr>
          <w:i/>
          <w:iCs/>
        </w:rPr>
        <w:t xml:space="preserve">e 3 — Confirmation finale des classes du </w:t>
      </w:r>
      <w:proofErr w:type="spellStart"/>
      <w:r w:rsidR="00000000">
        <w:rPr>
          <w:i/>
          <w:iCs/>
        </w:rPr>
        <w:t>dataset</w:t>
      </w:r>
      <w:proofErr w:type="spellEnd"/>
      <w:r w:rsidR="00000000">
        <w:rPr>
          <w:i/>
          <w:iCs/>
        </w:rPr>
        <w:t xml:space="preserve"> avant la suite du traitement</w:t>
      </w:r>
      <w:r w:rsidR="00604EE4">
        <w:rPr>
          <w:i/>
          <w:iCs/>
        </w:rPr>
        <w:br/>
      </w:r>
      <w:r w:rsidR="00604EE4">
        <w:rPr>
          <w:i/>
          <w:iCs/>
        </w:rPr>
        <w:br/>
      </w:r>
      <w:r w:rsidR="00604EE4">
        <w:rPr>
          <w:i/>
          <w:iCs/>
        </w:rPr>
        <w:br/>
      </w:r>
      <w:r w:rsidR="00604EE4">
        <w:rPr>
          <w:i/>
          <w:iCs/>
        </w:rPr>
        <w:br/>
      </w:r>
    </w:p>
    <w:p w14:paraId="6625112E" w14:textId="77777777" w:rsidR="00AC61FF" w:rsidRDefault="00000000">
      <w:pPr>
        <w:pStyle w:val="Titre1"/>
        <w:spacing w:before="300" w:after="150"/>
      </w:pPr>
      <w:r>
        <w:rPr>
          <w:b/>
          <w:bCs/>
        </w:rPr>
        <w:lastRenderedPageBreak/>
        <w:t>3. Choix et construction des architectures</w:t>
      </w:r>
    </w:p>
    <w:p w14:paraId="6FB15098" w14:textId="77777777" w:rsidR="00AC61FF" w:rsidRDefault="00000000">
      <w:pPr>
        <w:spacing w:after="40"/>
      </w:pPr>
      <w:r>
        <w:t xml:space="preserve">•  Quatre architectures pré-entraînées sur </w:t>
      </w:r>
      <w:proofErr w:type="spellStart"/>
      <w:r>
        <w:t>ImageNet</w:t>
      </w:r>
      <w:proofErr w:type="spellEnd"/>
      <w:r>
        <w:t xml:space="preserve"> ont été utilisées : VGG16, MobileNetV2, ResNet50 et EfficientNetB0.</w:t>
      </w:r>
    </w:p>
    <w:p w14:paraId="006DCF2F" w14:textId="77777777" w:rsidR="00AC61FF" w:rsidRDefault="00000000">
      <w:pPr>
        <w:spacing w:after="40"/>
      </w:pPr>
      <w:r>
        <w:t xml:space="preserve">•  Pour chaque modèle, les couches </w:t>
      </w:r>
      <w:proofErr w:type="spellStart"/>
      <w:r>
        <w:t>convolutionnelles</w:t>
      </w:r>
      <w:proofErr w:type="spellEnd"/>
      <w:r>
        <w:t xml:space="preserve"> ont été gelées (</w:t>
      </w:r>
      <w:proofErr w:type="spellStart"/>
      <w:r>
        <w:t>trainable</w:t>
      </w:r>
      <w:proofErr w:type="spellEnd"/>
      <w:r>
        <w:t xml:space="preserve"> = False) afin de conserver les </w:t>
      </w:r>
      <w:proofErr w:type="spellStart"/>
      <w:r>
        <w:t>features</w:t>
      </w:r>
      <w:proofErr w:type="spellEnd"/>
      <w:r>
        <w:t xml:space="preserve"> déjà apprises sur </w:t>
      </w:r>
      <w:proofErr w:type="spellStart"/>
      <w:r>
        <w:t>ImageNet</w:t>
      </w:r>
      <w:proofErr w:type="spellEnd"/>
      <w:r>
        <w:t>.</w:t>
      </w:r>
    </w:p>
    <w:p w14:paraId="0FB1EA36" w14:textId="77777777" w:rsidR="00AC61FF" w:rsidRDefault="00000000">
      <w:pPr>
        <w:spacing w:after="40"/>
      </w:pPr>
      <w:r>
        <w:t xml:space="preserve">•  Une tête de classification a été ajoutée par-dessus : GlobalAveragePooling2D, une couche </w:t>
      </w:r>
      <w:proofErr w:type="gramStart"/>
      <w:r>
        <w:t>Dense(</w:t>
      </w:r>
      <w:proofErr w:type="gramEnd"/>
      <w:r>
        <w:t xml:space="preserve">128, activation='relu'), un </w:t>
      </w:r>
      <w:proofErr w:type="gramStart"/>
      <w:r>
        <w:t>Dropout(</w:t>
      </w:r>
      <w:proofErr w:type="gramEnd"/>
      <w:r>
        <w:t xml:space="preserve">0.3), puis une couche de sortie </w:t>
      </w:r>
      <w:proofErr w:type="gramStart"/>
      <w:r>
        <w:t>Dense(</w:t>
      </w:r>
      <w:proofErr w:type="gramEnd"/>
      <w:r>
        <w:t>1, activation='</w:t>
      </w:r>
      <w:proofErr w:type="spellStart"/>
      <w:r>
        <w:t>sigmoid</w:t>
      </w:r>
      <w:proofErr w:type="spellEnd"/>
      <w:r>
        <w:t>') adaptée à la classification binaire.</w:t>
      </w:r>
    </w:p>
    <w:p w14:paraId="3772CC92" w14:textId="77777777" w:rsidR="00AC61FF" w:rsidRDefault="00000000">
      <w:pPr>
        <w:spacing w:after="40"/>
      </w:pPr>
      <w:r>
        <w:t>•  Chaque modèle a été compilé avec l'optimiseur Adam (</w:t>
      </w:r>
      <w:proofErr w:type="spellStart"/>
      <w:r>
        <w:t>learning</w:t>
      </w:r>
      <w:proofErr w:type="spellEnd"/>
      <w:r>
        <w:t xml:space="preserve"> rate = 1e-4) et la fonction de perte </w:t>
      </w:r>
      <w:proofErr w:type="spellStart"/>
      <w:r>
        <w:t>binary_crossentropy</w:t>
      </w:r>
      <w:proofErr w:type="spellEnd"/>
      <w:r>
        <w:t>.</w:t>
      </w:r>
    </w:p>
    <w:p w14:paraId="4A1ECFCC" w14:textId="77777777" w:rsidR="00AC61FF" w:rsidRDefault="00000000">
      <w:pPr>
        <w:spacing w:after="120"/>
      </w:pPr>
      <w:r>
        <w:t>Le code ci-dessous construit le dictionnaire des architectures et instancie chaque modèle :</w:t>
      </w:r>
    </w:p>
    <w:p w14:paraId="1B16A3AC" w14:textId="77777777" w:rsidR="00AC61FF" w:rsidRDefault="00000000">
      <w:pPr>
        <w:spacing w:before="150"/>
        <w:jc w:val="center"/>
      </w:pPr>
      <w:r>
        <w:rPr>
          <w:noProof/>
        </w:rPr>
        <w:drawing>
          <wp:inline distT="0" distB="0" distL="0" distR="0" wp14:anchorId="5D797660" wp14:editId="17BF2FB2">
            <wp:extent cx="4381500" cy="2266950"/>
            <wp:effectExtent l="0" t="0" r="0" b="0"/>
            <wp:docPr id="42919237" name="Image 4291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266950"/>
                    </a:xfrm>
                    <a:prstGeom prst="rect">
                      <a:avLst/>
                    </a:prstGeom>
                  </pic:spPr>
                </pic:pic>
              </a:graphicData>
            </a:graphic>
          </wp:inline>
        </w:drawing>
      </w:r>
    </w:p>
    <w:p w14:paraId="4E91B9CD" w14:textId="1C0976D7" w:rsidR="00AC61FF" w:rsidRDefault="00CF44F3">
      <w:pPr>
        <w:spacing w:before="60" w:after="200"/>
        <w:jc w:val="center"/>
      </w:pPr>
      <w:r>
        <w:rPr>
          <w:i/>
          <w:iCs/>
        </w:rPr>
        <w:t>Image</w:t>
      </w:r>
      <w:r w:rsidR="00000000">
        <w:rPr>
          <w:i/>
          <w:iCs/>
        </w:rPr>
        <w:t xml:space="preserve"> 4 — Code de construction des quatre architectures (dictionnaire architectures et boucle de construction)</w:t>
      </w:r>
    </w:p>
    <w:p w14:paraId="4791CFC7" w14:textId="77777777" w:rsidR="00AC61FF" w:rsidRDefault="00000000">
      <w:pPr>
        <w:spacing w:after="120"/>
      </w:pPr>
      <w:r>
        <w:t xml:space="preserve">Le téléchargement des poids pré-entraînés </w:t>
      </w:r>
      <w:proofErr w:type="spellStart"/>
      <w:r>
        <w:t>ImageNet</w:t>
      </w:r>
      <w:proofErr w:type="spellEnd"/>
      <w:r>
        <w:t xml:space="preserve"> pour chaque architecture s'effectue automatiquement au premier appel :</w:t>
      </w:r>
    </w:p>
    <w:p w14:paraId="3FDCEB1F" w14:textId="77777777" w:rsidR="00AC61FF" w:rsidRDefault="00000000">
      <w:pPr>
        <w:spacing w:before="150"/>
        <w:jc w:val="center"/>
      </w:pPr>
      <w:r>
        <w:rPr>
          <w:noProof/>
        </w:rPr>
        <w:drawing>
          <wp:inline distT="0" distB="0" distL="0" distR="0" wp14:anchorId="1C958BF2" wp14:editId="302672F2">
            <wp:extent cx="4381500" cy="800100"/>
            <wp:effectExtent l="0" t="0" r="0" b="0"/>
            <wp:docPr id="567092789" name="Image 56709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800100"/>
                    </a:xfrm>
                    <a:prstGeom prst="rect">
                      <a:avLst/>
                    </a:prstGeom>
                  </pic:spPr>
                </pic:pic>
              </a:graphicData>
            </a:graphic>
          </wp:inline>
        </w:drawing>
      </w:r>
    </w:p>
    <w:p w14:paraId="1934D855" w14:textId="7D2C0020" w:rsidR="00AC61FF" w:rsidRDefault="00CF44F3">
      <w:pPr>
        <w:spacing w:before="60" w:after="200"/>
        <w:jc w:val="center"/>
      </w:pPr>
      <w:r>
        <w:rPr>
          <w:i/>
          <w:iCs/>
        </w:rPr>
        <w:t>Image</w:t>
      </w:r>
      <w:r w:rsidR="00000000">
        <w:rPr>
          <w:i/>
          <w:iCs/>
        </w:rPr>
        <w:t xml:space="preserve"> 5 — Téléchargement des poids </w:t>
      </w:r>
      <w:proofErr w:type="spellStart"/>
      <w:r w:rsidR="00000000">
        <w:rPr>
          <w:i/>
          <w:iCs/>
        </w:rPr>
        <w:t>ImageNet</w:t>
      </w:r>
      <w:proofErr w:type="spellEnd"/>
      <w:r w:rsidR="00000000">
        <w:rPr>
          <w:i/>
          <w:iCs/>
        </w:rPr>
        <w:t xml:space="preserve"> pré-entraînés pour VGG16, MobileNetV2 et ResNet50</w:t>
      </w:r>
    </w:p>
    <w:p w14:paraId="1B5C0714" w14:textId="77777777" w:rsidR="00AC61FF" w:rsidRDefault="00000000">
      <w:pPr>
        <w:spacing w:after="120"/>
      </w:pPr>
      <w:r>
        <w:t>Avant l'entraînement, chaque modèle dispose de son propre pipeline de préparation des données (</w:t>
      </w:r>
      <w:proofErr w:type="spellStart"/>
      <w:r>
        <w:t>préprocessing</w:t>
      </w:r>
      <w:proofErr w:type="spellEnd"/>
      <w:r>
        <w:t xml:space="preserve"> spécifique + augmentation) ainsi que des callbacks </w:t>
      </w:r>
      <w:proofErr w:type="spellStart"/>
      <w:r>
        <w:t>EarlyStopping</w:t>
      </w:r>
      <w:proofErr w:type="spellEnd"/>
      <w:r>
        <w:t xml:space="preserve"> et </w:t>
      </w:r>
      <w:proofErr w:type="spellStart"/>
      <w:r>
        <w:t>ModelCheckpoint</w:t>
      </w:r>
      <w:proofErr w:type="spellEnd"/>
      <w:r>
        <w:t xml:space="preserve"> :</w:t>
      </w:r>
    </w:p>
    <w:p w14:paraId="348847B5" w14:textId="77777777" w:rsidR="00AC61FF" w:rsidRDefault="00000000">
      <w:pPr>
        <w:spacing w:before="150"/>
        <w:jc w:val="center"/>
      </w:pPr>
      <w:r>
        <w:rPr>
          <w:noProof/>
        </w:rPr>
        <w:lastRenderedPageBreak/>
        <w:drawing>
          <wp:inline distT="0" distB="0" distL="0" distR="0" wp14:anchorId="4E1471F3" wp14:editId="01644E6C">
            <wp:extent cx="4381500" cy="3248025"/>
            <wp:effectExtent l="0" t="0" r="0" b="0"/>
            <wp:docPr id="1458865009" name="Image 145886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248025"/>
                    </a:xfrm>
                    <a:prstGeom prst="rect">
                      <a:avLst/>
                    </a:prstGeom>
                  </pic:spPr>
                </pic:pic>
              </a:graphicData>
            </a:graphic>
          </wp:inline>
        </w:drawing>
      </w:r>
    </w:p>
    <w:p w14:paraId="6B33C27E" w14:textId="77D67419" w:rsidR="00AC61FF" w:rsidRDefault="00CF44F3">
      <w:pPr>
        <w:spacing w:before="60" w:after="200"/>
        <w:jc w:val="center"/>
      </w:pPr>
      <w:r>
        <w:rPr>
          <w:i/>
          <w:iCs/>
        </w:rPr>
        <w:t>Imag</w:t>
      </w:r>
      <w:r w:rsidR="00000000">
        <w:rPr>
          <w:i/>
          <w:iCs/>
        </w:rPr>
        <w:t xml:space="preserve">e 6 — Préparation du </w:t>
      </w:r>
      <w:proofErr w:type="spellStart"/>
      <w:r w:rsidR="00000000">
        <w:rPr>
          <w:i/>
          <w:iCs/>
        </w:rPr>
        <w:t>dataset</w:t>
      </w:r>
      <w:proofErr w:type="spellEnd"/>
      <w:r w:rsidR="00000000">
        <w:rPr>
          <w:i/>
          <w:iCs/>
        </w:rPr>
        <w:t xml:space="preserve"> par modèle et définition du callback </w:t>
      </w:r>
      <w:proofErr w:type="spellStart"/>
      <w:r w:rsidR="00000000">
        <w:rPr>
          <w:i/>
          <w:iCs/>
        </w:rPr>
        <w:t>EarlyStopping</w:t>
      </w:r>
      <w:proofErr w:type="spellEnd"/>
    </w:p>
    <w:p w14:paraId="3BB95083" w14:textId="77777777" w:rsidR="00AC61FF" w:rsidRDefault="00000000">
      <w:pPr>
        <w:pStyle w:val="Titre1"/>
        <w:spacing w:before="300" w:after="150"/>
      </w:pPr>
      <w:r>
        <w:rPr>
          <w:b/>
          <w:bCs/>
        </w:rPr>
        <w:t>4. Entraînement des modèles</w:t>
      </w:r>
    </w:p>
    <w:p w14:paraId="3BA63C3E" w14:textId="77777777" w:rsidR="00AC61FF" w:rsidRDefault="00000000">
      <w:pPr>
        <w:spacing w:after="40"/>
      </w:pPr>
      <w:r>
        <w:t>•  Application d'une data augmentation (flip horizontal, rotation, zoom) uniquement sur le jeu d'entraînement, pour réduire le risque de surapprentissage.</w:t>
      </w:r>
    </w:p>
    <w:p w14:paraId="7361E4BF" w14:textId="77777777" w:rsidR="00AC61FF" w:rsidRDefault="00000000">
      <w:pPr>
        <w:spacing w:after="40"/>
      </w:pPr>
      <w:r>
        <w:t xml:space="preserve">•  Utilisation du </w:t>
      </w:r>
      <w:proofErr w:type="spellStart"/>
      <w:r>
        <w:t>préprocessing</w:t>
      </w:r>
      <w:proofErr w:type="spellEnd"/>
      <w:r>
        <w:t xml:space="preserve"> spécifique à chaque architecture (</w:t>
      </w:r>
      <w:proofErr w:type="spellStart"/>
      <w:r>
        <w:t>preprocess_input</w:t>
      </w:r>
      <w:proofErr w:type="spellEnd"/>
      <w:r>
        <w:t xml:space="preserve"> propre à VGG16, MobileNetV2, ResNet50 et EfficientNetB0).</w:t>
      </w:r>
    </w:p>
    <w:p w14:paraId="0D916582" w14:textId="77777777" w:rsidR="00AC61FF" w:rsidRDefault="00000000">
      <w:pPr>
        <w:spacing w:after="40"/>
      </w:pPr>
      <w:r>
        <w:t xml:space="preserve">•  Callbacks </w:t>
      </w:r>
      <w:proofErr w:type="spellStart"/>
      <w:r>
        <w:t>EarlyStopping</w:t>
      </w:r>
      <w:proofErr w:type="spellEnd"/>
      <w:r>
        <w:t xml:space="preserve"> (patience=3, restauration des meilleurs poids) et </w:t>
      </w:r>
      <w:proofErr w:type="spellStart"/>
      <w:r>
        <w:t>ModelCheckpoint</w:t>
      </w:r>
      <w:proofErr w:type="spellEnd"/>
      <w:r>
        <w:t xml:space="preserve"> pour sauvegarder automatiquement le meilleur modèle.</w:t>
      </w:r>
    </w:p>
    <w:p w14:paraId="1DEFD1EB" w14:textId="77777777" w:rsidR="00AC61FF" w:rsidRDefault="00000000">
      <w:pPr>
        <w:spacing w:after="40"/>
      </w:pPr>
      <w:r>
        <w:t xml:space="preserve">•  Chaque modèle a été entraîné individuellement (et non tous simultanément) afin de limiter la consommation de mémoire vive sur l'environnement Google </w:t>
      </w:r>
      <w:proofErr w:type="spellStart"/>
      <w:r>
        <w:t>Colab</w:t>
      </w:r>
      <w:proofErr w:type="spellEnd"/>
      <w:r>
        <w:t>.</w:t>
      </w:r>
    </w:p>
    <w:p w14:paraId="1454E5DD" w14:textId="77777777" w:rsidR="00AC61FF" w:rsidRDefault="00000000">
      <w:pPr>
        <w:spacing w:after="120"/>
      </w:pPr>
      <w:r>
        <w:t>Les résultats obtenus en fin d'entraînement (</w:t>
      </w:r>
      <w:proofErr w:type="spellStart"/>
      <w:r>
        <w:t>accuracy</w:t>
      </w:r>
      <w:proofErr w:type="spellEnd"/>
      <w:r>
        <w:t xml:space="preserve"> et </w:t>
      </w:r>
      <w:proofErr w:type="spellStart"/>
      <w:r>
        <w:t>loss</w:t>
      </w:r>
      <w:proofErr w:type="spellEnd"/>
      <w:r>
        <w:t xml:space="preserve"> sur validation) montrent une convergence satisfaisante pour les quatre modèles, comme illustré ci-dessous :</w:t>
      </w:r>
    </w:p>
    <w:p w14:paraId="1802F953" w14:textId="77777777" w:rsidR="00AC61FF" w:rsidRDefault="00000000">
      <w:pPr>
        <w:spacing w:before="150"/>
        <w:jc w:val="center"/>
      </w:pPr>
      <w:r>
        <w:rPr>
          <w:noProof/>
        </w:rPr>
        <w:drawing>
          <wp:inline distT="0" distB="0" distL="0" distR="0" wp14:anchorId="0021423B" wp14:editId="16F67F5E">
            <wp:extent cx="4572000" cy="1485900"/>
            <wp:effectExtent l="0" t="0" r="0" b="0"/>
            <wp:docPr id="1559911349" name="Image 155991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485900"/>
                    </a:xfrm>
                    <a:prstGeom prst="rect">
                      <a:avLst/>
                    </a:prstGeom>
                  </pic:spPr>
                </pic:pic>
              </a:graphicData>
            </a:graphic>
          </wp:inline>
        </w:drawing>
      </w:r>
    </w:p>
    <w:p w14:paraId="452394CF" w14:textId="6D3118F0" w:rsidR="00AC61FF" w:rsidRDefault="00CF44F3">
      <w:pPr>
        <w:spacing w:before="60" w:after="200"/>
        <w:jc w:val="center"/>
      </w:pPr>
      <w:r>
        <w:rPr>
          <w:i/>
          <w:iCs/>
        </w:rPr>
        <w:t>Imag</w:t>
      </w:r>
      <w:r w:rsidR="00000000">
        <w:rPr>
          <w:i/>
          <w:iCs/>
        </w:rPr>
        <w:t>e 7 — Suivi de l'entraînement (</w:t>
      </w:r>
      <w:proofErr w:type="spellStart"/>
      <w:r w:rsidR="00000000">
        <w:rPr>
          <w:i/>
          <w:iCs/>
        </w:rPr>
        <w:t>epochs</w:t>
      </w:r>
      <w:proofErr w:type="spellEnd"/>
      <w:r w:rsidR="00000000">
        <w:rPr>
          <w:i/>
          <w:iCs/>
        </w:rPr>
        <w:t xml:space="preserve">, </w:t>
      </w:r>
      <w:proofErr w:type="spellStart"/>
      <w:r w:rsidR="00000000">
        <w:rPr>
          <w:i/>
          <w:iCs/>
        </w:rPr>
        <w:t>accuracy</w:t>
      </w:r>
      <w:proofErr w:type="spellEnd"/>
      <w:r w:rsidR="00000000">
        <w:rPr>
          <w:i/>
          <w:iCs/>
        </w:rPr>
        <w:t xml:space="preserve"> et </w:t>
      </w:r>
      <w:proofErr w:type="spellStart"/>
      <w:r w:rsidR="00000000">
        <w:rPr>
          <w:i/>
          <w:iCs/>
        </w:rPr>
        <w:t>loss</w:t>
      </w:r>
      <w:proofErr w:type="spellEnd"/>
      <w:r w:rsidR="00000000">
        <w:rPr>
          <w:i/>
          <w:iCs/>
        </w:rPr>
        <w:t>) pour l'ensemble des modèles</w:t>
      </w:r>
      <w:r>
        <w:rPr>
          <w:i/>
          <w:iCs/>
        </w:rPr>
        <w:br/>
      </w:r>
      <w:r>
        <w:rPr>
          <w:i/>
          <w:iCs/>
        </w:rPr>
        <w:br/>
      </w:r>
      <w:r>
        <w:rPr>
          <w:i/>
          <w:iCs/>
        </w:rPr>
        <w:br/>
      </w:r>
      <w:r>
        <w:rPr>
          <w:i/>
          <w:iCs/>
        </w:rPr>
        <w:br/>
      </w:r>
      <w:r>
        <w:rPr>
          <w:i/>
          <w:iCs/>
        </w:rPr>
        <w:br/>
      </w:r>
      <w:r>
        <w:rPr>
          <w:i/>
          <w:iCs/>
        </w:rPr>
        <w:br/>
      </w:r>
      <w:r>
        <w:rPr>
          <w:i/>
          <w:iCs/>
        </w:rPr>
        <w:br/>
      </w:r>
    </w:p>
    <w:p w14:paraId="011090C3" w14:textId="77777777" w:rsidR="00AC61FF" w:rsidRDefault="00000000">
      <w:pPr>
        <w:pStyle w:val="Titre1"/>
        <w:spacing w:before="300" w:after="150"/>
      </w:pPr>
      <w:r>
        <w:rPr>
          <w:b/>
          <w:bCs/>
        </w:rPr>
        <w:t>5. Évaluation sur le jeu de test</w:t>
      </w:r>
    </w:p>
    <w:p w14:paraId="0F61D4F0" w14:textId="77777777" w:rsidR="00AC61FF" w:rsidRDefault="00000000">
      <w:pPr>
        <w:spacing w:after="120"/>
      </w:pPr>
      <w:r>
        <w:lastRenderedPageBreak/>
        <w:t>Les métriques suivantes ont été calculées sur le jeu de test pour chacun des quatre modèles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60"/>
        <w:gridCol w:w="1360"/>
        <w:gridCol w:w="1360"/>
        <w:gridCol w:w="1360"/>
        <w:gridCol w:w="1360"/>
      </w:tblGrid>
      <w:tr w:rsidR="00AC61FF" w14:paraId="20B58586" w14:textId="77777777">
        <w:tblPrEx>
          <w:tblCellMar>
            <w:top w:w="0" w:type="dxa"/>
            <w:bottom w:w="0" w:type="dxa"/>
          </w:tblCellMar>
        </w:tblPrEx>
        <w:trPr>
          <w:tblHeader/>
        </w:trPr>
        <w:tc>
          <w:tcPr>
            <w:tcW w:w="2200" w:type="dxa"/>
            <w:shd w:val="clear" w:color="auto" w:fill="D9E2F3"/>
          </w:tcPr>
          <w:p w14:paraId="3732B5C8" w14:textId="77777777" w:rsidR="00AC61FF" w:rsidRDefault="00000000">
            <w:pPr>
              <w:jc w:val="center"/>
            </w:pPr>
            <w:r>
              <w:rPr>
                <w:b/>
                <w:bCs/>
              </w:rPr>
              <w:t>Modèle</w:t>
            </w:r>
          </w:p>
        </w:tc>
        <w:tc>
          <w:tcPr>
            <w:tcW w:w="1360" w:type="dxa"/>
            <w:shd w:val="clear" w:color="auto" w:fill="D9E2F3"/>
          </w:tcPr>
          <w:p w14:paraId="2F749525" w14:textId="77777777" w:rsidR="00AC61FF" w:rsidRDefault="00000000">
            <w:pPr>
              <w:jc w:val="center"/>
            </w:pPr>
            <w:proofErr w:type="spellStart"/>
            <w:r>
              <w:rPr>
                <w:b/>
                <w:bCs/>
              </w:rPr>
              <w:t>Accuracy</w:t>
            </w:r>
            <w:proofErr w:type="spellEnd"/>
          </w:p>
        </w:tc>
        <w:tc>
          <w:tcPr>
            <w:tcW w:w="1360" w:type="dxa"/>
            <w:shd w:val="clear" w:color="auto" w:fill="D9E2F3"/>
          </w:tcPr>
          <w:p w14:paraId="268A7DF7" w14:textId="77777777" w:rsidR="00AC61FF" w:rsidRDefault="00000000">
            <w:pPr>
              <w:jc w:val="center"/>
            </w:pPr>
            <w:proofErr w:type="spellStart"/>
            <w:r>
              <w:rPr>
                <w:b/>
                <w:bCs/>
              </w:rPr>
              <w:t>Precision</w:t>
            </w:r>
            <w:proofErr w:type="spellEnd"/>
          </w:p>
        </w:tc>
        <w:tc>
          <w:tcPr>
            <w:tcW w:w="1360" w:type="dxa"/>
            <w:shd w:val="clear" w:color="auto" w:fill="D9E2F3"/>
          </w:tcPr>
          <w:p w14:paraId="2A0F382F" w14:textId="77777777" w:rsidR="00AC61FF" w:rsidRDefault="00000000">
            <w:pPr>
              <w:jc w:val="center"/>
            </w:pPr>
            <w:proofErr w:type="spellStart"/>
            <w:r>
              <w:rPr>
                <w:b/>
                <w:bCs/>
              </w:rPr>
              <w:t>Recall</w:t>
            </w:r>
            <w:proofErr w:type="spellEnd"/>
          </w:p>
        </w:tc>
        <w:tc>
          <w:tcPr>
            <w:tcW w:w="1360" w:type="dxa"/>
            <w:shd w:val="clear" w:color="auto" w:fill="D9E2F3"/>
          </w:tcPr>
          <w:p w14:paraId="24EB398B" w14:textId="77777777" w:rsidR="00AC61FF" w:rsidRDefault="00000000">
            <w:pPr>
              <w:jc w:val="center"/>
            </w:pPr>
            <w:r>
              <w:rPr>
                <w:b/>
                <w:bCs/>
              </w:rPr>
              <w:t>F1-Score</w:t>
            </w:r>
          </w:p>
        </w:tc>
        <w:tc>
          <w:tcPr>
            <w:tcW w:w="1360" w:type="dxa"/>
            <w:shd w:val="clear" w:color="auto" w:fill="D9E2F3"/>
          </w:tcPr>
          <w:p w14:paraId="6F0B547F" w14:textId="77777777" w:rsidR="00AC61FF" w:rsidRDefault="00000000">
            <w:pPr>
              <w:jc w:val="center"/>
            </w:pPr>
            <w:r>
              <w:rPr>
                <w:b/>
                <w:bCs/>
              </w:rPr>
              <w:t>AUC</w:t>
            </w:r>
          </w:p>
        </w:tc>
      </w:tr>
      <w:tr w:rsidR="00AC61FF" w14:paraId="0852C048" w14:textId="77777777">
        <w:tblPrEx>
          <w:tblCellMar>
            <w:top w:w="0" w:type="dxa"/>
            <w:bottom w:w="0" w:type="dxa"/>
          </w:tblCellMar>
        </w:tblPrEx>
        <w:tc>
          <w:tcPr>
            <w:tcW w:w="2200" w:type="dxa"/>
          </w:tcPr>
          <w:p w14:paraId="6ED0230B" w14:textId="77777777" w:rsidR="00AC61FF" w:rsidRDefault="00000000">
            <w:pPr>
              <w:jc w:val="center"/>
            </w:pPr>
            <w:r>
              <w:t>VGG16</w:t>
            </w:r>
          </w:p>
        </w:tc>
        <w:tc>
          <w:tcPr>
            <w:tcW w:w="1360" w:type="dxa"/>
          </w:tcPr>
          <w:p w14:paraId="41DD5422" w14:textId="77777777" w:rsidR="00AC61FF" w:rsidRDefault="00000000">
            <w:pPr>
              <w:jc w:val="center"/>
            </w:pPr>
            <w:r>
              <w:t>0.9802</w:t>
            </w:r>
          </w:p>
        </w:tc>
        <w:tc>
          <w:tcPr>
            <w:tcW w:w="1360" w:type="dxa"/>
          </w:tcPr>
          <w:p w14:paraId="62F16EFF" w14:textId="77777777" w:rsidR="00AC61FF" w:rsidRDefault="00000000">
            <w:pPr>
              <w:jc w:val="center"/>
            </w:pPr>
            <w:r>
              <w:t>0.9845</w:t>
            </w:r>
          </w:p>
        </w:tc>
        <w:tc>
          <w:tcPr>
            <w:tcW w:w="1360" w:type="dxa"/>
          </w:tcPr>
          <w:p w14:paraId="633C13E3" w14:textId="77777777" w:rsidR="00AC61FF" w:rsidRDefault="00000000">
            <w:pPr>
              <w:jc w:val="center"/>
            </w:pPr>
            <w:r>
              <w:t>0.9761</w:t>
            </w:r>
          </w:p>
        </w:tc>
        <w:tc>
          <w:tcPr>
            <w:tcW w:w="1360" w:type="dxa"/>
          </w:tcPr>
          <w:p w14:paraId="12D3D0D9" w14:textId="77777777" w:rsidR="00AC61FF" w:rsidRDefault="00000000">
            <w:pPr>
              <w:jc w:val="center"/>
            </w:pPr>
            <w:r>
              <w:t>0.9803</w:t>
            </w:r>
          </w:p>
        </w:tc>
        <w:tc>
          <w:tcPr>
            <w:tcW w:w="1360" w:type="dxa"/>
          </w:tcPr>
          <w:p w14:paraId="62FFBF17" w14:textId="77777777" w:rsidR="00AC61FF" w:rsidRDefault="00000000">
            <w:pPr>
              <w:jc w:val="center"/>
            </w:pPr>
            <w:r>
              <w:t>0.9981</w:t>
            </w:r>
          </w:p>
        </w:tc>
      </w:tr>
      <w:tr w:rsidR="00AC61FF" w14:paraId="01BEFCFB" w14:textId="77777777">
        <w:tblPrEx>
          <w:tblCellMar>
            <w:top w:w="0" w:type="dxa"/>
            <w:bottom w:w="0" w:type="dxa"/>
          </w:tblCellMar>
        </w:tblPrEx>
        <w:tc>
          <w:tcPr>
            <w:tcW w:w="2200" w:type="dxa"/>
          </w:tcPr>
          <w:p w14:paraId="69A74559" w14:textId="77777777" w:rsidR="00AC61FF" w:rsidRDefault="00000000">
            <w:pPr>
              <w:jc w:val="center"/>
            </w:pPr>
            <w:r>
              <w:t>MobileNetV2</w:t>
            </w:r>
          </w:p>
        </w:tc>
        <w:tc>
          <w:tcPr>
            <w:tcW w:w="1360" w:type="dxa"/>
          </w:tcPr>
          <w:p w14:paraId="511C5434" w14:textId="77777777" w:rsidR="00AC61FF" w:rsidRDefault="00000000">
            <w:pPr>
              <w:jc w:val="center"/>
            </w:pPr>
            <w:r>
              <w:t>0.9871</w:t>
            </w:r>
          </w:p>
        </w:tc>
        <w:tc>
          <w:tcPr>
            <w:tcW w:w="1360" w:type="dxa"/>
          </w:tcPr>
          <w:p w14:paraId="46D725CF" w14:textId="77777777" w:rsidR="00AC61FF" w:rsidRDefault="00000000">
            <w:pPr>
              <w:jc w:val="center"/>
            </w:pPr>
            <w:r>
              <w:t>0.9914</w:t>
            </w:r>
          </w:p>
        </w:tc>
        <w:tc>
          <w:tcPr>
            <w:tcW w:w="1360" w:type="dxa"/>
          </w:tcPr>
          <w:p w14:paraId="46D244A6" w14:textId="77777777" w:rsidR="00AC61FF" w:rsidRDefault="00000000">
            <w:pPr>
              <w:jc w:val="center"/>
            </w:pPr>
            <w:r>
              <w:t>0.9830</w:t>
            </w:r>
          </w:p>
        </w:tc>
        <w:tc>
          <w:tcPr>
            <w:tcW w:w="1360" w:type="dxa"/>
          </w:tcPr>
          <w:p w14:paraId="0BA074F7" w14:textId="77777777" w:rsidR="00AC61FF" w:rsidRDefault="00000000">
            <w:pPr>
              <w:jc w:val="center"/>
            </w:pPr>
            <w:r>
              <w:t>0.9872</w:t>
            </w:r>
          </w:p>
        </w:tc>
        <w:tc>
          <w:tcPr>
            <w:tcW w:w="1360" w:type="dxa"/>
          </w:tcPr>
          <w:p w14:paraId="25B3E759" w14:textId="77777777" w:rsidR="00AC61FF" w:rsidRDefault="00000000">
            <w:pPr>
              <w:jc w:val="center"/>
            </w:pPr>
            <w:r>
              <w:t>0.9989</w:t>
            </w:r>
          </w:p>
        </w:tc>
      </w:tr>
      <w:tr w:rsidR="00AC61FF" w14:paraId="517B742D" w14:textId="77777777">
        <w:tblPrEx>
          <w:tblCellMar>
            <w:top w:w="0" w:type="dxa"/>
            <w:bottom w:w="0" w:type="dxa"/>
          </w:tblCellMar>
        </w:tblPrEx>
        <w:tc>
          <w:tcPr>
            <w:tcW w:w="2200" w:type="dxa"/>
          </w:tcPr>
          <w:p w14:paraId="16FBCCC7" w14:textId="77777777" w:rsidR="00AC61FF" w:rsidRDefault="00000000">
            <w:pPr>
              <w:jc w:val="center"/>
            </w:pPr>
            <w:r>
              <w:t>ResNet50</w:t>
            </w:r>
          </w:p>
        </w:tc>
        <w:tc>
          <w:tcPr>
            <w:tcW w:w="1360" w:type="dxa"/>
          </w:tcPr>
          <w:p w14:paraId="54EBAC7C" w14:textId="77777777" w:rsidR="00AC61FF" w:rsidRDefault="00000000">
            <w:pPr>
              <w:jc w:val="center"/>
            </w:pPr>
            <w:r>
              <w:t>0.9897</w:t>
            </w:r>
          </w:p>
        </w:tc>
        <w:tc>
          <w:tcPr>
            <w:tcW w:w="1360" w:type="dxa"/>
          </w:tcPr>
          <w:p w14:paraId="7044F8BF" w14:textId="77777777" w:rsidR="00AC61FF" w:rsidRDefault="00000000">
            <w:pPr>
              <w:jc w:val="center"/>
            </w:pPr>
            <w:r>
              <w:t>0.9832</w:t>
            </w:r>
          </w:p>
        </w:tc>
        <w:tc>
          <w:tcPr>
            <w:tcW w:w="1360" w:type="dxa"/>
          </w:tcPr>
          <w:p w14:paraId="2107A037" w14:textId="77777777" w:rsidR="00AC61FF" w:rsidRDefault="00000000">
            <w:pPr>
              <w:jc w:val="center"/>
            </w:pPr>
            <w:r>
              <w:t>0.9966</w:t>
            </w:r>
          </w:p>
        </w:tc>
        <w:tc>
          <w:tcPr>
            <w:tcW w:w="1360" w:type="dxa"/>
          </w:tcPr>
          <w:p w14:paraId="3C9A15F4" w14:textId="77777777" w:rsidR="00AC61FF" w:rsidRDefault="00000000">
            <w:pPr>
              <w:jc w:val="center"/>
            </w:pPr>
            <w:r>
              <w:t>0.9898</w:t>
            </w:r>
          </w:p>
        </w:tc>
        <w:tc>
          <w:tcPr>
            <w:tcW w:w="1360" w:type="dxa"/>
          </w:tcPr>
          <w:p w14:paraId="7E48FF6A" w14:textId="77777777" w:rsidR="00AC61FF" w:rsidRDefault="00000000">
            <w:pPr>
              <w:jc w:val="center"/>
            </w:pPr>
            <w:r>
              <w:t>0.9995</w:t>
            </w:r>
          </w:p>
        </w:tc>
      </w:tr>
      <w:tr w:rsidR="00AC61FF" w14:paraId="0718DF6F" w14:textId="77777777">
        <w:tblPrEx>
          <w:tblCellMar>
            <w:top w:w="0" w:type="dxa"/>
            <w:bottom w:w="0" w:type="dxa"/>
          </w:tblCellMar>
        </w:tblPrEx>
        <w:tc>
          <w:tcPr>
            <w:tcW w:w="2200" w:type="dxa"/>
          </w:tcPr>
          <w:p w14:paraId="0824C721" w14:textId="77777777" w:rsidR="00AC61FF" w:rsidRDefault="00000000">
            <w:pPr>
              <w:jc w:val="center"/>
            </w:pPr>
            <w:r>
              <w:t>EfficientNetB0</w:t>
            </w:r>
          </w:p>
        </w:tc>
        <w:tc>
          <w:tcPr>
            <w:tcW w:w="1360" w:type="dxa"/>
          </w:tcPr>
          <w:p w14:paraId="05F7FC3B" w14:textId="77777777" w:rsidR="00AC61FF" w:rsidRDefault="00000000">
            <w:pPr>
              <w:jc w:val="center"/>
            </w:pPr>
            <w:r>
              <w:t>0.9923</w:t>
            </w:r>
          </w:p>
        </w:tc>
        <w:tc>
          <w:tcPr>
            <w:tcW w:w="1360" w:type="dxa"/>
          </w:tcPr>
          <w:p w14:paraId="1594229A" w14:textId="77777777" w:rsidR="00AC61FF" w:rsidRDefault="00000000">
            <w:pPr>
              <w:jc w:val="center"/>
            </w:pPr>
            <w:r>
              <w:t>0.9898</w:t>
            </w:r>
          </w:p>
        </w:tc>
        <w:tc>
          <w:tcPr>
            <w:tcW w:w="1360" w:type="dxa"/>
          </w:tcPr>
          <w:p w14:paraId="6F002624" w14:textId="77777777" w:rsidR="00AC61FF" w:rsidRDefault="00000000">
            <w:pPr>
              <w:jc w:val="center"/>
            </w:pPr>
            <w:r>
              <w:t>0.9949</w:t>
            </w:r>
          </w:p>
        </w:tc>
        <w:tc>
          <w:tcPr>
            <w:tcW w:w="1360" w:type="dxa"/>
          </w:tcPr>
          <w:p w14:paraId="73C415C1" w14:textId="77777777" w:rsidR="00AC61FF" w:rsidRDefault="00000000">
            <w:pPr>
              <w:jc w:val="center"/>
            </w:pPr>
            <w:r>
              <w:t>0.9924</w:t>
            </w:r>
          </w:p>
        </w:tc>
        <w:tc>
          <w:tcPr>
            <w:tcW w:w="1360" w:type="dxa"/>
          </w:tcPr>
          <w:p w14:paraId="448395DC" w14:textId="77777777" w:rsidR="00AC61FF" w:rsidRDefault="00000000">
            <w:pPr>
              <w:jc w:val="center"/>
            </w:pPr>
            <w:r>
              <w:t>0.9994</w:t>
            </w:r>
          </w:p>
        </w:tc>
      </w:tr>
    </w:tbl>
    <w:p w14:paraId="604055E0" w14:textId="77777777" w:rsidR="00AC61FF" w:rsidRDefault="00AC61FF">
      <w:pPr>
        <w:spacing w:before="200"/>
      </w:pPr>
    </w:p>
    <w:p w14:paraId="1F2B6731" w14:textId="77777777" w:rsidR="00AC61FF" w:rsidRDefault="00000000">
      <w:pPr>
        <w:spacing w:before="150"/>
        <w:jc w:val="center"/>
      </w:pPr>
      <w:r>
        <w:rPr>
          <w:noProof/>
        </w:rPr>
        <w:drawing>
          <wp:inline distT="0" distB="0" distL="0" distR="0" wp14:anchorId="09810564" wp14:editId="35B878F0">
            <wp:extent cx="4572000" cy="1266825"/>
            <wp:effectExtent l="0" t="0" r="0" b="0"/>
            <wp:docPr id="62341562" name="Image 6234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1266825"/>
                    </a:xfrm>
                    <a:prstGeom prst="rect">
                      <a:avLst/>
                    </a:prstGeom>
                  </pic:spPr>
                </pic:pic>
              </a:graphicData>
            </a:graphic>
          </wp:inline>
        </w:drawing>
      </w:r>
    </w:p>
    <w:p w14:paraId="5F227D18" w14:textId="66548D87" w:rsidR="00AC61FF" w:rsidRDefault="00CF44F3">
      <w:pPr>
        <w:spacing w:before="60" w:after="200"/>
        <w:jc w:val="center"/>
      </w:pPr>
      <w:r>
        <w:rPr>
          <w:i/>
          <w:iCs/>
        </w:rPr>
        <w:t>Image</w:t>
      </w:r>
      <w:r w:rsidR="00000000">
        <w:rPr>
          <w:i/>
          <w:iCs/>
        </w:rPr>
        <w:t xml:space="preserve"> 8 — Résultats d'évaluation affichés dans le notebook</w:t>
      </w:r>
    </w:p>
    <w:p w14:paraId="4925E7B2" w14:textId="77777777" w:rsidR="00AC61FF" w:rsidRDefault="00000000">
      <w:pPr>
        <w:spacing w:before="150"/>
        <w:jc w:val="center"/>
      </w:pPr>
      <w:r>
        <w:rPr>
          <w:noProof/>
        </w:rPr>
        <w:drawing>
          <wp:inline distT="0" distB="0" distL="0" distR="0" wp14:anchorId="01045E17" wp14:editId="1F9A5619">
            <wp:extent cx="4095750" cy="3867150"/>
            <wp:effectExtent l="0" t="0" r="0" b="0"/>
            <wp:docPr id="676008775" name="Image 67600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867150"/>
                    </a:xfrm>
                    <a:prstGeom prst="rect">
                      <a:avLst/>
                    </a:prstGeom>
                  </pic:spPr>
                </pic:pic>
              </a:graphicData>
            </a:graphic>
          </wp:inline>
        </w:drawing>
      </w:r>
    </w:p>
    <w:p w14:paraId="4E3679AB" w14:textId="5F1AB693" w:rsidR="00AC61FF" w:rsidRDefault="00CF44F3">
      <w:pPr>
        <w:spacing w:before="60" w:after="200"/>
        <w:jc w:val="center"/>
      </w:pPr>
      <w:r>
        <w:rPr>
          <w:i/>
          <w:iCs/>
        </w:rPr>
        <w:t>Imag</w:t>
      </w:r>
      <w:r w:rsidR="00000000">
        <w:rPr>
          <w:i/>
          <w:iCs/>
        </w:rPr>
        <w:t>e 9 — Tableau comparatif complet, courbes ROC et comparaison de l'</w:t>
      </w:r>
      <w:proofErr w:type="spellStart"/>
      <w:r w:rsidR="00000000">
        <w:rPr>
          <w:i/>
          <w:iCs/>
        </w:rPr>
        <w:t>accuracy</w:t>
      </w:r>
      <w:proofErr w:type="spellEnd"/>
      <w:r w:rsidR="00000000">
        <w:rPr>
          <w:i/>
          <w:iCs/>
        </w:rPr>
        <w:t xml:space="preserve"> sur le jeu de test</w:t>
      </w:r>
    </w:p>
    <w:p w14:paraId="1AE68571" w14:textId="6F5AE8B2" w:rsidR="00AC61FF" w:rsidRDefault="00000000">
      <w:pPr>
        <w:spacing w:after="120"/>
      </w:pPr>
      <w:r>
        <w:t>Le modèle EfficientNetB0 obtient les meilleurs résultats globaux (</w:t>
      </w:r>
      <w:proofErr w:type="spellStart"/>
      <w:r>
        <w:t>accuracy</w:t>
      </w:r>
      <w:proofErr w:type="spellEnd"/>
      <w:r>
        <w:t xml:space="preserve"> = 0.9923, F1-score = 0.9924, AUC = 0.9994), suivi de près par ResNet50. VGG16 obtient les résultats les plus faibles parmi les quatre architectures testées, bien que restant très performant dans l'absolu.</w:t>
      </w:r>
      <w:r w:rsidR="00CF44F3">
        <w:br/>
      </w:r>
      <w:r w:rsidR="00CF44F3">
        <w:br/>
      </w:r>
      <w:r w:rsidR="00CF44F3">
        <w:br/>
      </w:r>
      <w:r w:rsidR="00CF44F3">
        <w:br/>
      </w:r>
    </w:p>
    <w:p w14:paraId="1899FE3E" w14:textId="77777777" w:rsidR="00AC61FF" w:rsidRDefault="00000000">
      <w:pPr>
        <w:pStyle w:val="Titre1"/>
        <w:spacing w:before="300" w:after="150"/>
      </w:pPr>
      <w:r>
        <w:rPr>
          <w:b/>
          <w:bCs/>
        </w:rPr>
        <w:t>6. Analyse</w:t>
      </w:r>
    </w:p>
    <w:p w14:paraId="7B56423B" w14:textId="77777777" w:rsidR="00AC61FF" w:rsidRPr="00CF44F3" w:rsidRDefault="00000000">
      <w:pPr>
        <w:spacing w:after="120"/>
        <w:rPr>
          <w:b/>
          <w:bCs/>
        </w:rPr>
      </w:pPr>
      <w:r w:rsidRPr="00CF44F3">
        <w:rPr>
          <w:b/>
          <w:bCs/>
        </w:rPr>
        <w:t>Erreurs de classification :</w:t>
      </w:r>
    </w:p>
    <w:p w14:paraId="3737BEAE" w14:textId="77777777" w:rsidR="00AC61FF" w:rsidRDefault="00000000">
      <w:pPr>
        <w:spacing w:before="150"/>
        <w:jc w:val="center"/>
      </w:pPr>
      <w:r>
        <w:rPr>
          <w:noProof/>
        </w:rPr>
        <w:lastRenderedPageBreak/>
        <w:drawing>
          <wp:inline distT="0" distB="0" distL="0" distR="0" wp14:anchorId="7EE5CA55" wp14:editId="50900EA2">
            <wp:extent cx="3810000" cy="3657600"/>
            <wp:effectExtent l="0" t="0" r="0" b="0"/>
            <wp:docPr id="923449443" name="Image 92344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3657600"/>
                    </a:xfrm>
                    <a:prstGeom prst="rect">
                      <a:avLst/>
                    </a:prstGeom>
                  </pic:spPr>
                </pic:pic>
              </a:graphicData>
            </a:graphic>
          </wp:inline>
        </w:drawing>
      </w:r>
    </w:p>
    <w:p w14:paraId="709AECC1" w14:textId="6CF45F11" w:rsidR="00AC61FF" w:rsidRDefault="00CF44F3">
      <w:pPr>
        <w:spacing w:before="60" w:after="200"/>
        <w:jc w:val="center"/>
      </w:pPr>
      <w:r>
        <w:rPr>
          <w:i/>
          <w:iCs/>
        </w:rPr>
        <w:t>Image</w:t>
      </w:r>
      <w:r w:rsidR="00000000">
        <w:rPr>
          <w:i/>
          <w:iCs/>
        </w:rPr>
        <w:t xml:space="preserve"> 10 — Exemples d'images mal classées (vrai label vs label prédit)</w:t>
      </w:r>
    </w:p>
    <w:p w14:paraId="02799643" w14:textId="77777777" w:rsidR="00AC61FF" w:rsidRDefault="00000000">
      <w:pPr>
        <w:spacing w:after="120"/>
      </w:pPr>
      <w:r>
        <w:t xml:space="preserve">Les erreurs observées concernent principalement des cas ambigus : animaux partiellement cachés, postures inhabituelles, ou présence simultanée d'un chat et d'un chien dans la même image. Ces cas illustrent les limites intrinsèques du </w:t>
      </w:r>
      <w:proofErr w:type="spellStart"/>
      <w:r>
        <w:t>dataset</w:t>
      </w:r>
      <w:proofErr w:type="spellEnd"/>
      <w:r>
        <w:t xml:space="preserve"> plutôt qu'une faiblesse spécifique d'un modèle.</w:t>
      </w:r>
    </w:p>
    <w:p w14:paraId="0D863C6B" w14:textId="77777777" w:rsidR="00AC61FF" w:rsidRDefault="00000000">
      <w:pPr>
        <w:spacing w:after="120"/>
      </w:pPr>
      <w:r>
        <w:t>Propositions d'améliorations face à ces erreurs :</w:t>
      </w:r>
    </w:p>
    <w:p w14:paraId="71C89190" w14:textId="77777777" w:rsidR="00AC61FF" w:rsidRDefault="00000000">
      <w:pPr>
        <w:spacing w:after="40"/>
      </w:pPr>
      <w:r>
        <w:t xml:space="preserve">•  Fine-tuning partiel : dégeler les dernières couches </w:t>
      </w:r>
      <w:proofErr w:type="spellStart"/>
      <w:r>
        <w:t>convolutionnelles</w:t>
      </w:r>
      <w:proofErr w:type="spellEnd"/>
      <w:r>
        <w:t xml:space="preserve"> des modèles de base (au lieu de les garder entièrement gelées) et les réentraîner avec un taux d'apprentissage très faible, afin d'adapter les </w:t>
      </w:r>
      <w:proofErr w:type="spellStart"/>
      <w:r>
        <w:t>features</w:t>
      </w:r>
      <w:proofErr w:type="spellEnd"/>
      <w:r>
        <w:t xml:space="preserve"> pré-entraînées aux spécificités du </w:t>
      </w:r>
      <w:proofErr w:type="spellStart"/>
      <w:r>
        <w:t>dataset</w:t>
      </w:r>
      <w:proofErr w:type="spellEnd"/>
      <w:r>
        <w:t xml:space="preserve"> chats/chiens.</w:t>
      </w:r>
    </w:p>
    <w:p w14:paraId="3685371A" w14:textId="77777777" w:rsidR="00AC61FF" w:rsidRDefault="00000000">
      <w:pPr>
        <w:spacing w:after="40"/>
      </w:pPr>
      <w:r>
        <w:t xml:space="preserve">•  Nettoyage du </w:t>
      </w:r>
      <w:proofErr w:type="spellStart"/>
      <w:r>
        <w:t>dataset</w:t>
      </w:r>
      <w:proofErr w:type="spellEnd"/>
      <w:r>
        <w:t xml:space="preserve"> : retirer ou </w:t>
      </w:r>
      <w:proofErr w:type="spellStart"/>
      <w:r>
        <w:t>ré-étiqueter</w:t>
      </w:r>
      <w:proofErr w:type="spellEnd"/>
      <w:r>
        <w:t xml:space="preserve"> les images ambiguës (animal à peine visible, deux animaux présents simultanément), qui constituent une source d'erreur difficilement évitable pour n'importe quel modèle.</w:t>
      </w:r>
    </w:p>
    <w:p w14:paraId="2F9FA89A" w14:textId="77777777" w:rsidR="00AC61FF" w:rsidRDefault="00000000">
      <w:pPr>
        <w:spacing w:after="40"/>
      </w:pPr>
      <w:r>
        <w:t>•  Augmentation de données plus poussée : ajouter des variations de luminosité, de contraste ou des recadrages aléatoires, en complément du flip/rotation/zoom déjà appliqués, pour mieux généraliser sur des postures et cadrages inhabituels.</w:t>
      </w:r>
    </w:p>
    <w:p w14:paraId="1B13F2B7" w14:textId="77777777" w:rsidR="00AC61FF" w:rsidRDefault="00000000">
      <w:pPr>
        <w:spacing w:after="40"/>
      </w:pPr>
      <w:r>
        <w:t xml:space="preserve">•  Utilisation d'un jeu d'entraînement plus large : le sous-échantillon de 20% du </w:t>
      </w:r>
      <w:proofErr w:type="spellStart"/>
      <w:r>
        <w:t>dataset</w:t>
      </w:r>
      <w:proofErr w:type="spellEnd"/>
      <w:r>
        <w:t xml:space="preserve"> complet utilisé ici (pour des raisons de temps de calcul sur </w:t>
      </w:r>
      <w:proofErr w:type="spellStart"/>
      <w:r>
        <w:t>Colab</w:t>
      </w:r>
      <w:proofErr w:type="spellEnd"/>
      <w:r>
        <w:t>) pourrait être étendu à 100% pour améliorer encore la robustesse des modèles.</w:t>
      </w:r>
    </w:p>
    <w:p w14:paraId="675316FE" w14:textId="77777777" w:rsidR="00AC61FF" w:rsidRDefault="00000000">
      <w:pPr>
        <w:spacing w:after="40"/>
      </w:pPr>
      <w:r>
        <w:t xml:space="preserve">•  </w:t>
      </w:r>
      <w:proofErr w:type="spellStart"/>
      <w:r>
        <w:t>Ensembling</w:t>
      </w:r>
      <w:proofErr w:type="spellEnd"/>
      <w:r>
        <w:t xml:space="preserve"> : combiner les prédictions de plusieurs modèles (par exemple EfficientNetB0 et ResNet50, les deux plus performants) par vote ou moyenne des probabilités, afin de réduire les erreurs individuelles de chaque architecture.</w:t>
      </w:r>
    </w:p>
    <w:p w14:paraId="79A5F72B" w14:textId="77777777" w:rsidR="00AC61FF" w:rsidRDefault="00000000">
      <w:pPr>
        <w:spacing w:after="120"/>
      </w:pPr>
      <w:r>
        <w:t>Comparaison précision / vitesse d'inférence / taille des modèles :</w:t>
      </w:r>
    </w:p>
    <w:p w14:paraId="6F083836" w14:textId="77777777" w:rsidR="00AC61FF" w:rsidRDefault="00000000">
      <w:pPr>
        <w:spacing w:before="150"/>
        <w:jc w:val="center"/>
      </w:pPr>
      <w:r>
        <w:rPr>
          <w:noProof/>
        </w:rPr>
        <w:lastRenderedPageBreak/>
        <w:drawing>
          <wp:inline distT="0" distB="0" distL="0" distR="0" wp14:anchorId="418E46BA" wp14:editId="0A3C1A4D">
            <wp:extent cx="4572000" cy="2724150"/>
            <wp:effectExtent l="0" t="0" r="0" b="0"/>
            <wp:docPr id="414621499" name="Image 41462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724150"/>
                    </a:xfrm>
                    <a:prstGeom prst="rect">
                      <a:avLst/>
                    </a:prstGeom>
                  </pic:spPr>
                </pic:pic>
              </a:graphicData>
            </a:graphic>
          </wp:inline>
        </w:drawing>
      </w:r>
    </w:p>
    <w:p w14:paraId="296158BE" w14:textId="528819B2" w:rsidR="00AC61FF" w:rsidRDefault="00CF44F3">
      <w:pPr>
        <w:spacing w:before="60" w:after="200"/>
        <w:jc w:val="center"/>
      </w:pPr>
      <w:r>
        <w:rPr>
          <w:i/>
          <w:iCs/>
        </w:rPr>
        <w:t>Image</w:t>
      </w:r>
      <w:r w:rsidR="00000000">
        <w:rPr>
          <w:i/>
          <w:iCs/>
        </w:rPr>
        <w:t xml:space="preserve"> 11 — Comparaison de l'</w:t>
      </w:r>
      <w:proofErr w:type="spellStart"/>
      <w:r w:rsidR="00000000">
        <w:rPr>
          <w:i/>
          <w:iCs/>
        </w:rPr>
        <w:t>accuracy</w:t>
      </w:r>
      <w:proofErr w:type="spellEnd"/>
      <w:r w:rsidR="00000000">
        <w:rPr>
          <w:i/>
          <w:iCs/>
        </w:rPr>
        <w:t>, du temps d'inférence, de la taille du fichier et du nombre de paramètres</w:t>
      </w:r>
    </w:p>
    <w:p w14:paraId="169644DF" w14:textId="77777777" w:rsidR="00AC61FF" w:rsidRDefault="00000000">
      <w:pPr>
        <w:spacing w:after="120"/>
      </w:pPr>
      <w:r>
        <w:t>MobileNetV2 se distingue par sa légèreté (11,06 Mo, 2,42 millions de paramètres), ce qui en fait un bon compromis pour un déploiement sur des appareils à ressources limitées. EfficientNetB0 offre le meilleur compromis entre précision et taille. ResNet50 est le modèle le plus lourd (93,62 Mo) pour une performance proche des deux précédents. VGG16, bien que plus ancien, reste compétitif mais moins efficace que les architectures plus récentes.</w:t>
      </w:r>
    </w:p>
    <w:p w14:paraId="1DDCDC4E" w14:textId="77777777" w:rsidR="00AC61FF" w:rsidRDefault="00000000">
      <w:pPr>
        <w:spacing w:after="120"/>
      </w:pPr>
      <w:r>
        <w:t xml:space="preserve">Visualisation des </w:t>
      </w:r>
      <w:proofErr w:type="spellStart"/>
      <w:r>
        <w:t>feature</w:t>
      </w:r>
      <w:proofErr w:type="spellEnd"/>
      <w:r>
        <w:t xml:space="preserve"> </w:t>
      </w:r>
      <w:proofErr w:type="spellStart"/>
      <w:r>
        <w:t>maps</w:t>
      </w:r>
      <w:proofErr w:type="spellEnd"/>
      <w:r>
        <w:t xml:space="preserve"> :</w:t>
      </w:r>
    </w:p>
    <w:p w14:paraId="3CFC6624" w14:textId="77777777" w:rsidR="00AC61FF" w:rsidRDefault="00000000">
      <w:pPr>
        <w:spacing w:before="150"/>
        <w:jc w:val="center"/>
      </w:pPr>
      <w:r>
        <w:rPr>
          <w:noProof/>
        </w:rPr>
        <w:drawing>
          <wp:inline distT="0" distB="0" distL="0" distR="0" wp14:anchorId="3EC9AF73" wp14:editId="5A5CA073">
            <wp:extent cx="4572000" cy="1857375"/>
            <wp:effectExtent l="0" t="0" r="0" b="0"/>
            <wp:docPr id="1334278356" name="Image 133427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857375"/>
                    </a:xfrm>
                    <a:prstGeom prst="rect">
                      <a:avLst/>
                    </a:prstGeom>
                  </pic:spPr>
                </pic:pic>
              </a:graphicData>
            </a:graphic>
          </wp:inline>
        </w:drawing>
      </w:r>
    </w:p>
    <w:p w14:paraId="39E749B2" w14:textId="0F25DFDE" w:rsidR="00AC61FF" w:rsidRDefault="00CF44F3">
      <w:pPr>
        <w:spacing w:before="60" w:after="200"/>
        <w:jc w:val="center"/>
      </w:pPr>
      <w:r>
        <w:rPr>
          <w:i/>
          <w:iCs/>
        </w:rPr>
        <w:t xml:space="preserve">Image </w:t>
      </w:r>
      <w:r w:rsidR="00000000">
        <w:rPr>
          <w:i/>
          <w:iCs/>
        </w:rPr>
        <w:t xml:space="preserve">12 — </w:t>
      </w:r>
      <w:proofErr w:type="spellStart"/>
      <w:r w:rsidR="00000000">
        <w:rPr>
          <w:i/>
          <w:iCs/>
        </w:rPr>
        <w:t>Feature</w:t>
      </w:r>
      <w:proofErr w:type="spellEnd"/>
      <w:r w:rsidR="00000000">
        <w:rPr>
          <w:i/>
          <w:iCs/>
        </w:rPr>
        <w:t xml:space="preserve"> </w:t>
      </w:r>
      <w:proofErr w:type="spellStart"/>
      <w:r w:rsidR="00000000">
        <w:rPr>
          <w:i/>
          <w:iCs/>
        </w:rPr>
        <w:t>maps</w:t>
      </w:r>
      <w:proofErr w:type="spellEnd"/>
      <w:r w:rsidR="00000000">
        <w:rPr>
          <w:i/>
          <w:iCs/>
        </w:rPr>
        <w:t xml:space="preserve"> de la première couche </w:t>
      </w:r>
      <w:proofErr w:type="spellStart"/>
      <w:r w:rsidR="00000000">
        <w:rPr>
          <w:i/>
          <w:iCs/>
        </w:rPr>
        <w:t>convolutionnelle</w:t>
      </w:r>
      <w:proofErr w:type="spellEnd"/>
      <w:r w:rsidR="00000000">
        <w:rPr>
          <w:i/>
          <w:iCs/>
        </w:rPr>
        <w:t xml:space="preserve"> de VGG16</w:t>
      </w:r>
    </w:p>
    <w:p w14:paraId="79030A9A" w14:textId="77777777" w:rsidR="00AC61FF" w:rsidRDefault="00000000">
      <w:pPr>
        <w:spacing w:after="120"/>
      </w:pPr>
      <w:r>
        <w:t xml:space="preserve">La première couche </w:t>
      </w:r>
      <w:proofErr w:type="spellStart"/>
      <w:r>
        <w:t>convolutionnelle</w:t>
      </w:r>
      <w:proofErr w:type="spellEnd"/>
      <w:r>
        <w:t xml:space="preserve"> de VGG16 détecte des caractéristiques de bas niveau : contours du visage, zones de fort contraste (yeux), et transitions de texture entre le pelage et l'arrière-plan. Ces détecteurs élémentaires servent de base aux couches plus profondes pour construire des représentations plus abstraites de l'image.</w:t>
      </w:r>
    </w:p>
    <w:p w14:paraId="04BAA717" w14:textId="77777777" w:rsidR="00AC61FF" w:rsidRDefault="00000000">
      <w:pPr>
        <w:pStyle w:val="Titre1"/>
        <w:spacing w:before="300" w:after="150"/>
      </w:pPr>
      <w:r>
        <w:rPr>
          <w:b/>
          <w:bCs/>
        </w:rPr>
        <w:t>7. Conclusion</w:t>
      </w:r>
    </w:p>
    <w:p w14:paraId="07A8DBA0" w14:textId="35B5CF9C" w:rsidR="00AC61FF" w:rsidRDefault="00CF44F3">
      <w:pPr>
        <w:spacing w:after="120"/>
      </w:pPr>
      <w:r>
        <w:t xml:space="preserve">La réalisation de l’exercice a permis de mettre en évidence quatre architecture de transfert </w:t>
      </w:r>
      <w:proofErr w:type="spellStart"/>
      <w:r>
        <w:t>learning</w:t>
      </w:r>
      <w:proofErr w:type="spellEnd"/>
      <w:r>
        <w:t xml:space="preserve"> pour une tâche de classification binaire. Les quatre modèles atteignent des performances très élevées</w:t>
      </w:r>
      <w:r>
        <w:t xml:space="preserve"> (</w:t>
      </w:r>
      <w:proofErr w:type="spellStart"/>
      <w:r>
        <w:t>accuracy</w:t>
      </w:r>
      <w:proofErr w:type="spellEnd"/>
      <w:r>
        <w:t xml:space="preserve"> &gt; 98%), avec EfficientNetB0 en tête sur la majorité des métriques. Le choix du modèle final dépendrait du contexte d'utilisation : EfficientNetB0 pour la meilleure précision globale, ou MobileNetV2 si la légèreté et la vitesse d'inférence sont prioritaires (par exemple pour un déploiement mobile).</w:t>
      </w:r>
      <w:r>
        <w:br/>
      </w:r>
    </w:p>
    <w:sectPr w:rsidR="00AC61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B30C9"/>
    <w:multiLevelType w:val="hybridMultilevel"/>
    <w:tmpl w:val="AA505C4A"/>
    <w:lvl w:ilvl="0" w:tplc="E916B378">
      <w:start w:val="1"/>
      <w:numFmt w:val="bullet"/>
      <w:lvlText w:val="●"/>
      <w:lvlJc w:val="left"/>
      <w:pPr>
        <w:ind w:left="720" w:hanging="360"/>
      </w:pPr>
    </w:lvl>
    <w:lvl w:ilvl="1" w:tplc="A2508454">
      <w:start w:val="1"/>
      <w:numFmt w:val="bullet"/>
      <w:lvlText w:val="○"/>
      <w:lvlJc w:val="left"/>
      <w:pPr>
        <w:ind w:left="1440" w:hanging="360"/>
      </w:pPr>
    </w:lvl>
    <w:lvl w:ilvl="2" w:tplc="F66C56B2">
      <w:start w:val="1"/>
      <w:numFmt w:val="bullet"/>
      <w:lvlText w:val="■"/>
      <w:lvlJc w:val="left"/>
      <w:pPr>
        <w:ind w:left="2160" w:hanging="360"/>
      </w:pPr>
    </w:lvl>
    <w:lvl w:ilvl="3" w:tplc="5030AD08">
      <w:start w:val="1"/>
      <w:numFmt w:val="bullet"/>
      <w:lvlText w:val="●"/>
      <w:lvlJc w:val="left"/>
      <w:pPr>
        <w:ind w:left="2880" w:hanging="360"/>
      </w:pPr>
    </w:lvl>
    <w:lvl w:ilvl="4" w:tplc="BE1E325E">
      <w:start w:val="1"/>
      <w:numFmt w:val="bullet"/>
      <w:lvlText w:val="○"/>
      <w:lvlJc w:val="left"/>
      <w:pPr>
        <w:ind w:left="3600" w:hanging="360"/>
      </w:pPr>
    </w:lvl>
    <w:lvl w:ilvl="5" w:tplc="9DD48002">
      <w:start w:val="1"/>
      <w:numFmt w:val="bullet"/>
      <w:lvlText w:val="■"/>
      <w:lvlJc w:val="left"/>
      <w:pPr>
        <w:ind w:left="4320" w:hanging="360"/>
      </w:pPr>
    </w:lvl>
    <w:lvl w:ilvl="6" w:tplc="70CCE5EE">
      <w:start w:val="1"/>
      <w:numFmt w:val="bullet"/>
      <w:lvlText w:val="●"/>
      <w:lvlJc w:val="left"/>
      <w:pPr>
        <w:ind w:left="5040" w:hanging="360"/>
      </w:pPr>
    </w:lvl>
    <w:lvl w:ilvl="7" w:tplc="741AAA66">
      <w:start w:val="1"/>
      <w:numFmt w:val="bullet"/>
      <w:lvlText w:val="●"/>
      <w:lvlJc w:val="left"/>
      <w:pPr>
        <w:ind w:left="5760" w:hanging="360"/>
      </w:pPr>
    </w:lvl>
    <w:lvl w:ilvl="8" w:tplc="9F8C6AFC">
      <w:start w:val="1"/>
      <w:numFmt w:val="bullet"/>
      <w:lvlText w:val="●"/>
      <w:lvlJc w:val="left"/>
      <w:pPr>
        <w:ind w:left="6480" w:hanging="360"/>
      </w:pPr>
    </w:lvl>
  </w:abstractNum>
  <w:num w:numId="1" w16cid:durableId="715814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1FF"/>
    <w:rsid w:val="000C73CE"/>
    <w:rsid w:val="00403F6B"/>
    <w:rsid w:val="00604EE4"/>
    <w:rsid w:val="00661FD1"/>
    <w:rsid w:val="00776DCE"/>
    <w:rsid w:val="00AC61FF"/>
    <w:rsid w:val="00CF44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D679"/>
  <w15:docId w15:val="{2F365ACE-B120-465F-A996-3385CB6F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1194</Words>
  <Characters>6570</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Sanaa lazrag</cp:lastModifiedBy>
  <cp:revision>2</cp:revision>
  <dcterms:created xsi:type="dcterms:W3CDTF">2026-07-12T14:51:00Z</dcterms:created>
  <dcterms:modified xsi:type="dcterms:W3CDTF">2026-07-12T14:51:00Z</dcterms:modified>
</cp:coreProperties>
</file>