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bidi w:val="1"/>
      </w:pPr>
      <w:r>
        <w:rPr>
          <w:rFonts w:ascii="Arial" w:hAnsi="Arial" w:eastAsia="Arial"/>
          <w:b/>
          <w:color w:val="17324D"/>
          <w:sz w:val="52"/>
          <w:rtl w:val="1"/>
        </w:rPr>
        <w:t>قاعدة المعرفة الموحدة — مجمع أراك طابا الطبي</w:t>
      </w:r>
    </w:p>
    <w:p>
      <w:pPr>
        <w:jc w:val="center"/>
        <w:bidi w:val="1"/>
      </w:pPr>
      <w:r>
        <w:rPr>
          <w:rFonts w:ascii="Arial" w:hAnsi="Arial" w:eastAsia="Arial"/>
          <w:b w:val="0"/>
          <w:color w:val="0B6B63"/>
          <w:sz w:val="28"/>
          <w:rtl w:val="1"/>
        </w:rPr>
        <w:t>تجميع موحّد من محادثات ChatGPT والملفات والبريد ودرايف والموقع الرسمي والآثار الرقمية المتاحة</w:t>
      </w:r>
    </w:p>
    <w:p>
      <w:pPr>
        <w:jc w:val="center"/>
        <w:bidi w:val="1"/>
      </w:pPr>
      <w:r>
        <w:rPr>
          <w:rFonts w:ascii="Arial" w:hAnsi="Arial" w:eastAsia="Arial"/>
          <w:b w:val="0"/>
          <w:color w:val="66717A"/>
          <w:sz w:val="21"/>
          <w:rtl w:val="1"/>
        </w:rPr>
        <w:t>آخر تحديث: 1 سبتمبر 2026</w:t>
      </w:r>
    </w:p>
    <w:p>
      <w:pPr>
        <w:spacing w:before="500"/>
        <w:jc w:val="center"/>
        <w:bidi w:val="1"/>
      </w:pPr>
      <w:r>
        <w:rPr>
          <w:rFonts w:ascii="Arial" w:hAnsi="Arial" w:eastAsia="Arial"/>
          <w:b w:val="0"/>
          <w:color w:val="66717A"/>
          <w:sz w:val="20"/>
          <w:rtl w:val="1"/>
        </w:rPr>
        <w:t>وثيقة عمل داخلية — تميّز بين الحقيقة والافتراض والاستنتاج والتوقع، ولا تستكمل المفقود بالتخمين.</w:t>
      </w:r>
    </w:p>
    <w:p>
      <w:r>
        <w:br w:type="page"/>
      </w:r>
    </w:p>
    <w:p>
      <w:pPr>
        <w:pStyle w:val="Heading1"/>
        <w:spacing w:before="200" w:after="100"/>
        <w:jc w:val="right"/>
        <w:bidi w:val="1"/>
      </w:pPr>
      <w:r>
        <w:rPr>
          <w:rFonts w:ascii="Arial" w:hAnsi="Arial" w:eastAsia="Arial"/>
          <w:b/>
          <w:color w:val="17324D"/>
          <w:sz w:val="36"/>
          <w:rtl w:val="1"/>
        </w:rPr>
        <w:t>0. نطاق الوثيقة ومنهج الثقة</w:t>
      </w:r>
    </w:p>
    <w:p>
      <w:pPr>
        <w:spacing w:after="100" w:line="269" w:lineRule="auto"/>
        <w:jc w:val="right"/>
        <w:bidi w:val="1"/>
      </w:pPr>
      <w:r>
        <w:rPr>
          <w:rFonts w:ascii="Arial" w:hAnsi="Arial" w:eastAsia="Arial"/>
          <w:b w:val="0"/>
          <w:rtl w:val="1"/>
        </w:rPr>
        <w:t>النطاق الفعلي للبيانات المتاحة يتركز على مشروع مجمع أراك طابا الطبي في المدينة المنورة. جرى دمج المعلومات المتكررة، والإبقاء على التعارضات مع تاريخها، وعدم افتراض ما لم يوجد له دليل.</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الوسم</w:t>
            </w:r>
          </w:p>
        </w:tc>
        <w:tc>
          <w:tcPr>
            <w:tcW w:type="dxa" w:w="5112"/>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المعنى</w:t>
            </w:r>
          </w:p>
        </w:tc>
      </w:tr>
      <w:tr>
        <w:trPr>
          <w:cantSplit/>
        </w:trPr>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حقيقة مؤكدة</w:t>
            </w:r>
          </w:p>
        </w:tc>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معلومة مدعومة بملف، موقع رسمي، بريد/درايف، أو سجل محادثة واضح.</w:t>
            </w:r>
          </w:p>
        </w:tc>
      </w:tr>
      <w:tr>
        <w:trPr>
          <w:cantSplit/>
        </w:trPr>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حقيقة تاريخية</w:t>
            </w:r>
          </w:p>
        </w:tc>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كانت صحيحة في تاريخ محدد وقد تكون تغيرت لاحقًا.</w:t>
            </w:r>
          </w:p>
        </w:tc>
      </w:tr>
      <w:tr>
        <w:trPr>
          <w:cantSplit/>
        </w:trPr>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اقتراح/افتراض</w:t>
            </w:r>
          </w:p>
        </w:tc>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خطة أو ميزانية أو توصية لم يثبت تنفيذها.</w:t>
            </w:r>
          </w:p>
        </w:tc>
      </w:tr>
      <w:tr>
        <w:trPr>
          <w:cantSplit/>
        </w:trPr>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استنتاج تحليلي</w:t>
            </w:r>
          </w:p>
        </w:tc>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ربط بين أدلة متعددة، وليس نصًا تعاقديًا أو رقمًا محاسبيًا.</w:t>
            </w:r>
          </w:p>
        </w:tc>
      </w:tr>
      <w:tr>
        <w:trPr>
          <w:cantSplit/>
        </w:trPr>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تعارض/غير محسوم</w:t>
            </w:r>
          </w:p>
        </w:tc>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توجد معلومات متعارضة أو ناقصة ويجب الرجوع لمصدر الحقيقة التشغيلي.</w:t>
            </w:r>
          </w:p>
        </w:tc>
      </w:tr>
    </w:tbl>
    <w:p/>
    <w:p>
      <w:pPr>
        <w:pStyle w:val="Heading1"/>
        <w:spacing w:before="200" w:after="100"/>
        <w:jc w:val="right"/>
        <w:bidi w:val="1"/>
      </w:pPr>
      <w:r>
        <w:rPr>
          <w:rFonts w:ascii="Arial" w:hAnsi="Arial" w:eastAsia="Arial"/>
          <w:b/>
          <w:color w:val="17324D"/>
          <w:sz w:val="36"/>
          <w:rtl w:val="1"/>
        </w:rPr>
        <w:t>1. تعريف المشروع ونموذجه التجاري</w:t>
      </w:r>
    </w:p>
    <w:p>
      <w:pPr>
        <w:spacing w:after="100"/>
        <w:jc w:val="right"/>
        <w:bidi w:val="1"/>
      </w:pPr>
      <w:r>
        <w:rPr>
          <w:rFonts w:ascii="Arial" w:hAnsi="Arial" w:eastAsia="Arial"/>
          <w:b/>
          <w:color w:val="0B6B63"/>
          <w:rtl w:val="1"/>
        </w:rPr>
        <w:t xml:space="preserve">[حقيقة مؤكدة] </w:t>
      </w:r>
      <w:r>
        <w:rPr>
          <w:rFonts w:ascii="Arial" w:hAnsi="Arial" w:eastAsia="Arial"/>
          <w:b w:val="0"/>
          <w:rtl w:val="1"/>
        </w:rPr>
        <w:t>مجمع أراك طابا الطبي منشأة طبية متعددة التخصصات في حي الخالدية بالمدينة المنورة. الموقع الرسمي الحالي يعرّف الأقسام الأساسية: الأسنان، النساء والولادة، الأطفال، الباطنة، الطب العام، والطوارئ، ويعرض ضمن الفريق تخصصات تقويم الأسنان وعلاج الجذور وعصب الأسنان.</w:t>
      </w:r>
    </w:p>
    <w:p>
      <w:pPr>
        <w:spacing w:after="100"/>
        <w:jc w:val="right"/>
        <w:bidi w:val="1"/>
      </w:pPr>
      <w:r>
        <w:rPr>
          <w:rFonts w:ascii="Arial" w:hAnsi="Arial" w:eastAsia="Arial"/>
          <w:b/>
          <w:color w:val="0B6B63"/>
          <w:rtl w:val="1"/>
        </w:rPr>
        <w:t xml:space="preserve">[حقيقة مؤكدة] </w:t>
      </w:r>
      <w:r>
        <w:rPr>
          <w:rFonts w:ascii="Arial" w:hAnsi="Arial" w:eastAsia="Arial"/>
          <w:b w:val="0"/>
          <w:rtl w:val="1"/>
        </w:rPr>
        <w:t>العنوان الحالي على الموقع: الخالدية، المدينة المنورة، بعد بن داوود على الشارع العام قبل الإشارة. أرقام الاتصال/واتساب الظاهرة: 0500026075 و0500023075. البريد: info@arac-tabah.com.</w:t>
      </w:r>
    </w:p>
    <w:p>
      <w:pPr>
        <w:spacing w:after="100"/>
        <w:jc w:val="right"/>
        <w:bidi w:val="1"/>
      </w:pPr>
      <w:r>
        <w:rPr>
          <w:rFonts w:ascii="Arial" w:hAnsi="Arial" w:eastAsia="Arial"/>
          <w:b/>
          <w:color w:val="0B6B63"/>
          <w:rtl w:val="1"/>
        </w:rPr>
        <w:t xml:space="preserve">[حقيقة مؤكدة] </w:t>
      </w:r>
      <w:r>
        <w:rPr>
          <w:rFonts w:ascii="Arial" w:hAnsi="Arial" w:eastAsia="Arial"/>
          <w:b w:val="0"/>
          <w:rtl w:val="1"/>
        </w:rPr>
        <w:t>ساعات العمل المنشورة: يوميًا 8 صباحًا–12 منتصف الليل، والجمعة 3 مساءً–11 مساءً.</w:t>
      </w:r>
    </w:p>
    <w:p>
      <w:pPr>
        <w:spacing w:after="100"/>
        <w:jc w:val="right"/>
        <w:bidi w:val="1"/>
      </w:pPr>
      <w:r>
        <w:rPr>
          <w:rFonts w:ascii="Arial" w:hAnsi="Arial" w:eastAsia="Arial"/>
          <w:b/>
          <w:color w:val="0B6B63"/>
          <w:rtl w:val="1"/>
        </w:rPr>
        <w:t xml:space="preserve">[استنتاج تحليلي] </w:t>
      </w:r>
      <w:r>
        <w:rPr>
          <w:rFonts w:ascii="Arial" w:hAnsi="Arial" w:eastAsia="Arial"/>
          <w:b w:val="0"/>
          <w:rtl w:val="1"/>
        </w:rPr>
        <w:t>النموذج التجاري الأساسي B2C صحي خدمي: جذب مريض/أسرة → حجز/استفسار → كشف وتشخيص → خدمة/إجراء أو باقة → متابعة/عودة. الإيراد يأتي من الكشوف والخدمات والإجراءات والباقات، مع قابلية لعلاقات مؤسسية/خصومات B2B، لكن لا توجد أمامي عقود مؤسسية أو P&amp;L موحد مثبت.</w:t>
      </w:r>
    </w:p>
    <w:p>
      <w:pPr>
        <w:spacing w:after="100"/>
        <w:jc w:val="right"/>
        <w:bidi w:val="1"/>
      </w:pPr>
      <w:r>
        <w:rPr>
          <w:rFonts w:ascii="Arial" w:hAnsi="Arial" w:eastAsia="Arial"/>
          <w:b/>
          <w:color w:val="0B6B63"/>
          <w:rtl w:val="1"/>
        </w:rPr>
        <w:t xml:space="preserve">[حقيقة تاريخية] </w:t>
      </w:r>
      <w:r>
        <w:rPr>
          <w:rFonts w:ascii="Arial" w:hAnsi="Arial" w:eastAsia="Arial"/>
          <w:b w:val="0"/>
          <w:rtl w:val="1"/>
        </w:rPr>
        <w:t>سجلات 2025 تصف نطاقًا أوسع شمل الأسنان والتقويم والجذور والجراحة، الأطفال، الباطنة، التحاليل، النساء والولادة، الطب العام والطوارئ. بعض القوائم القديمة أشارت أيضًا إلى أن النساء والولادة كانت غير متاحة مؤقتًا في فترة، ثم ظهرت لاحقًا كخدمة نشطة.</w:t>
      </w:r>
    </w:p>
    <w:p>
      <w:pPr>
        <w:pStyle w:val="Heading1"/>
        <w:spacing w:before="200" w:after="100"/>
        <w:jc w:val="right"/>
        <w:bidi w:val="1"/>
      </w:pPr>
      <w:r>
        <w:rPr>
          <w:rFonts w:ascii="Arial" w:hAnsi="Arial" w:eastAsia="Arial"/>
          <w:b/>
          <w:color w:val="17324D"/>
          <w:sz w:val="36"/>
          <w:rtl w:val="1"/>
        </w:rPr>
        <w:t>2. العميل المستهدف وصاحب القرار</w:t>
      </w:r>
    </w:p>
    <w:p>
      <w:pPr>
        <w:spacing w:after="100"/>
        <w:jc w:val="right"/>
        <w:bidi w:val="1"/>
      </w:pPr>
      <w:r>
        <w:rPr>
          <w:rFonts w:ascii="Arial" w:hAnsi="Arial" w:eastAsia="Arial"/>
          <w:b/>
          <w:color w:val="0B6B63"/>
          <w:rtl w:val="1"/>
        </w:rPr>
        <w:t xml:space="preserve">[حقيقة تاريخية] </w:t>
      </w:r>
      <w:r>
        <w:rPr>
          <w:rFonts w:ascii="Arial" w:hAnsi="Arial" w:eastAsia="Arial"/>
          <w:b w:val="0"/>
          <w:rtl w:val="1"/>
        </w:rPr>
        <w:t>الجمهور التسويقي الذي بُنيت عليه الخطط في يونيو/يوليو 2025: بنات ونساء تقريبًا 15–40، أمهات 25–50، مرضى مزمنون فوق 40، مع تركيز إضافي على طالبات الجامعة، العائلات والشباب في المدينة المنورة.</w:t>
      </w:r>
    </w:p>
    <w:p>
      <w:pPr>
        <w:spacing w:after="100"/>
        <w:jc w:val="right"/>
        <w:bidi w:val="1"/>
      </w:pPr>
      <w:r>
        <w:rPr>
          <w:rFonts w:ascii="Arial" w:hAnsi="Arial" w:eastAsia="Arial"/>
          <w:b/>
          <w:color w:val="0B6B63"/>
          <w:rtl w:val="1"/>
        </w:rPr>
        <w:t xml:space="preserve">[حقيقة تاريخية] </w:t>
      </w:r>
      <w:r>
        <w:rPr>
          <w:rFonts w:ascii="Arial" w:hAnsi="Arial" w:eastAsia="Arial"/>
          <w:b w:val="0"/>
          <w:rtl w:val="1"/>
        </w:rPr>
        <w:t>اعتمدت لغة موجهة لأهل المدينة: هادئة، بسيطة، وقورة، صادقة، تراعي الخصوصية والطمأنينة، خصوصًا في النساء والولادة، مع تحويل الاهتمام من إنستغرام/سناب إلى واتساب والحجز.</w:t>
      </w:r>
    </w:p>
    <w:p>
      <w:pPr>
        <w:spacing w:after="100"/>
        <w:jc w:val="right"/>
        <w:bidi w:val="1"/>
      </w:pPr>
      <w:r>
        <w:rPr>
          <w:rFonts w:ascii="Arial" w:hAnsi="Arial" w:eastAsia="Arial"/>
          <w:b/>
          <w:color w:val="0B6B63"/>
          <w:rtl w:val="1"/>
        </w:rPr>
        <w:t xml:space="preserve">[غير محسوم] </w:t>
      </w:r>
      <w:r>
        <w:rPr>
          <w:rFonts w:ascii="Arial" w:hAnsi="Arial" w:eastAsia="Arial"/>
          <w:b w:val="0"/>
          <w:rtl w:val="1"/>
        </w:rPr>
        <w:t>اسم المالك/صاحب القرار النهائي في المجمع، والهيكل الإداري التنفيذي، والجهة المخولة باعتماد الميزانية والعروض غير موثقة في المصادر التي استطعت الوصول إليها.</w:t>
      </w:r>
    </w:p>
    <w:p>
      <w:pPr>
        <w:spacing w:after="100"/>
        <w:jc w:val="right"/>
        <w:bidi w:val="1"/>
      </w:pPr>
      <w:r>
        <w:rPr>
          <w:rFonts w:ascii="Arial" w:hAnsi="Arial" w:eastAsia="Arial"/>
          <w:b/>
          <w:color w:val="0B6B63"/>
          <w:rtl w:val="1"/>
        </w:rPr>
        <w:t xml:space="preserve">[حقيقة مؤكدة] </w:t>
      </w:r>
      <w:r>
        <w:rPr>
          <w:rFonts w:ascii="Arial" w:hAnsi="Arial" w:eastAsia="Arial"/>
          <w:b w:val="0"/>
          <w:rtl w:val="1"/>
        </w:rPr>
        <w:t>توجد آثار عمل ضمن منظومة أثر مشرق: صفحة Notion بعنوان «إدارة محتوى مجمع أراك طابا الطبي»، ورسالة بريد بتاريخ 17 سبتمبر 2025 فيها تكليف Saleh magdy بمهمة تنفيذ محتوى؛ كما يظهر المجمع في ملف درايف «شركاء نجاحنا». هذا يثبت علاقة عمل/إدارة محتوى سابقة، لكنه لا يثبت وحده قيمة العقد أو صفته القانونية.</w:t>
      </w:r>
    </w:p>
    <w:p>
      <w:pPr>
        <w:pStyle w:val="Heading1"/>
        <w:spacing w:before="200" w:after="100"/>
        <w:jc w:val="right"/>
        <w:bidi w:val="1"/>
      </w:pPr>
      <w:r>
        <w:rPr>
          <w:rFonts w:ascii="Arial" w:hAnsi="Arial" w:eastAsia="Arial"/>
          <w:b/>
          <w:color w:val="17324D"/>
          <w:sz w:val="36"/>
          <w:rtl w:val="1"/>
        </w:rPr>
        <w:t>3. المشكلة التي يحلها المشروع والقيمة المقدمة</w:t>
      </w:r>
    </w:p>
    <w:p>
      <w:pPr>
        <w:spacing w:after="100"/>
        <w:jc w:val="right"/>
        <w:bidi w:val="1"/>
      </w:pPr>
      <w:r>
        <w:rPr>
          <w:rFonts w:ascii="Arial" w:hAnsi="Arial" w:eastAsia="Arial"/>
          <w:b/>
          <w:color w:val="0B6B63"/>
          <w:rtl w:val="1"/>
        </w:rPr>
        <w:t xml:space="preserve">[حقيقة من التشخيص] </w:t>
      </w:r>
      <w:r>
        <w:rPr>
          <w:rFonts w:ascii="Arial" w:hAnsi="Arial" w:eastAsia="Arial"/>
          <w:b w:val="0"/>
          <w:rtl w:val="1"/>
        </w:rPr>
        <w:t>المشكلة المعلنة في حالة المشروع كانت: الحاجة إلى مزيد من التسويق والإعلانات والمراجعين.</w:t>
      </w:r>
    </w:p>
    <w:p>
      <w:pPr>
        <w:spacing w:after="100"/>
        <w:jc w:val="right"/>
        <w:bidi w:val="1"/>
      </w:pPr>
      <w:r>
        <w:rPr>
          <w:rFonts w:ascii="Arial" w:hAnsi="Arial" w:eastAsia="Arial"/>
          <w:b/>
          <w:color w:val="0B6B63"/>
          <w:rtl w:val="1"/>
        </w:rPr>
        <w:t xml:space="preserve">[استنتاج تحليلي] </w:t>
      </w:r>
      <w:r>
        <w:rPr>
          <w:rFonts w:ascii="Arial" w:hAnsi="Arial" w:eastAsia="Arial"/>
          <w:b w:val="0"/>
          <w:rtl w:val="1"/>
        </w:rPr>
        <w:t>التشخيص كشف أن المشكلة الأعمق ليست نقص الإعلان وحده؛ بل ضعف امتلاك المجمع للعلاقة والهوية في ذهن المريض، مع تسربات في رحلة العميل وغياب قياس متصل من الإعلان إلى الإيراد.</w:t>
      </w:r>
    </w:p>
    <w:p>
      <w:pPr>
        <w:pStyle w:val="ListBullet"/>
        <w:spacing w:after="80"/>
        <w:ind w:left="0"/>
        <w:jc w:val="right"/>
        <w:bidi w:val="1"/>
      </w:pPr>
      <w:r>
        <w:rPr>
          <w:rFonts w:ascii="Arial" w:hAnsi="Arial" w:eastAsia="Arial"/>
          <w:b w:val="0"/>
          <w:rtl w:val="1"/>
        </w:rPr>
        <w:t>دليل سلوكي: المراجع يقول «أجي عند الدكتور فلان» أكثر من «أراجع في أراك طابا»؛ أي أن الطبيب يملك قدرًا أكبر من الذاكرة الذهنية من العلامة نفسها.</w:t>
      </w:r>
    </w:p>
    <w:p>
      <w:pPr>
        <w:pStyle w:val="ListBullet"/>
        <w:spacing w:after="80"/>
        <w:ind w:left="0"/>
        <w:jc w:val="right"/>
        <w:bidi w:val="1"/>
      </w:pPr>
      <w:r>
        <w:rPr>
          <w:rFonts w:ascii="Arial" w:hAnsi="Arial" w:eastAsia="Arial"/>
          <w:b w:val="0"/>
          <w:rtl w:val="1"/>
        </w:rPr>
        <w:t>ضعف معرفة بعض الجمهور بالتخصصات والخدمات المتاحة داخل المجمع، وبالتالي ضياع فرص cross-sell وعودة الأسرة لخدمات أخرى.</w:t>
      </w:r>
    </w:p>
    <w:p>
      <w:pPr>
        <w:pStyle w:val="ListBullet"/>
        <w:spacing w:after="80"/>
        <w:ind w:left="0"/>
        <w:jc w:val="right"/>
        <w:bidi w:val="1"/>
      </w:pPr>
      <w:r>
        <w:rPr>
          <w:rFonts w:ascii="Arial" w:hAnsi="Arial" w:eastAsia="Arial"/>
          <w:b w:val="0"/>
          <w:rtl w:val="1"/>
        </w:rPr>
        <w:t>رحلة المريض ظهرت كسلسلة قابلة للتسرب: إعلان → اتصال/واتساب → استقبال → انتظار → طبيب → علاج/خدمة → متابعة. وردت ملاحظات عن صعوبة التواصل، طول الانتظار، ضعف المتابعة وعدم وضوح بعض المعلومات.</w:t>
      </w:r>
    </w:p>
    <w:p>
      <w:pPr>
        <w:pStyle w:val="ListBullet"/>
        <w:spacing w:after="80"/>
        <w:ind w:left="0"/>
        <w:jc w:val="right"/>
        <w:bidi w:val="1"/>
      </w:pPr>
      <w:r>
        <w:rPr>
          <w:rFonts w:ascii="Arial" w:hAnsi="Arial" w:eastAsia="Arial"/>
          <w:b w:val="0"/>
          <w:rtl w:val="1"/>
        </w:rPr>
        <w:t>التدقيق الرقمي وثّق بطء الموقع نسبيًا على الجوال، ضعف SEO والمحتوى وصفحات الخدمات وCTAs، وغياب/عدم فاعلية Analytics وPixels في نقطة التدقيق.</w:t>
      </w:r>
    </w:p>
    <w:p>
      <w:pPr>
        <w:spacing w:after="100"/>
        <w:jc w:val="right"/>
        <w:bidi w:val="1"/>
      </w:pPr>
      <w:r>
        <w:rPr>
          <w:rFonts w:ascii="Arial" w:hAnsi="Arial" w:eastAsia="Arial"/>
          <w:b/>
          <w:color w:val="0B6B63"/>
          <w:rtl w:val="1"/>
        </w:rPr>
        <w:t xml:space="preserve">[استنتاج تحليلي] </w:t>
      </w:r>
      <w:r>
        <w:rPr>
          <w:rFonts w:ascii="Arial" w:hAnsi="Arial" w:eastAsia="Arial"/>
          <w:b w:val="0"/>
          <w:rtl w:val="1"/>
        </w:rPr>
        <w:t>القيمة الحقيقية التي يجب أن يقدمها نظام النمو: تحويل المجمع من «مكان فيه أطباء» إلى «منظومة رعاية موثوقة تملك العلاقة والبيانات والتجربة»، بحيث ترتبط الثقة بالحجز ثم الحضور ثم الإيراد ثم العودة.</w:t>
      </w:r>
    </w:p>
    <w:p>
      <w:pPr>
        <w:pStyle w:val="Heading1"/>
        <w:spacing w:before="200" w:after="100"/>
        <w:jc w:val="right"/>
        <w:bidi w:val="1"/>
      </w:pPr>
      <w:r>
        <w:rPr>
          <w:rFonts w:ascii="Arial" w:hAnsi="Arial" w:eastAsia="Arial"/>
          <w:b/>
          <w:color w:val="17324D"/>
          <w:sz w:val="36"/>
          <w:rtl w:val="1"/>
        </w:rPr>
        <w:t>4. المنتجات والخدمات والأسعار</w:t>
      </w:r>
    </w:p>
    <w:p>
      <w:pPr>
        <w:spacing w:after="100" w:line="269" w:lineRule="auto"/>
        <w:jc w:val="right"/>
        <w:bidi w:val="1"/>
      </w:pPr>
      <w:r>
        <w:rPr>
          <w:rFonts w:ascii="Arial" w:hAnsi="Arial" w:eastAsia="Arial"/>
          <w:b w:val="0"/>
          <w:rtl w:val="1"/>
        </w:rPr>
        <w:t>لا توجد قائمة أسعار موحدة حديثة تم التحقق منها من النظام التشغيلي الحالي. لذلك يُفصل أدناه بين أسعار تاريخية، عروض، وأسعار/رسوم ظاهرة على الموقع الحالي.</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التاريخ/المصدر</w:t>
            </w:r>
          </w:p>
        </w:tc>
        <w:tc>
          <w:tcPr>
            <w:tcW w:type="dxa" w:w="2556"/>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الخدمة/العرض</w:t>
            </w:r>
          </w:p>
        </w:tc>
        <w:tc>
          <w:tcPr>
            <w:tcW w:type="dxa" w:w="2556"/>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السعر/المعلومة</w:t>
            </w:r>
          </w:p>
        </w:tc>
        <w:tc>
          <w:tcPr>
            <w:tcW w:type="dxa" w:w="2556"/>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الحالة</w:t>
            </w:r>
          </w:p>
        </w:tc>
      </w:tr>
      <w:tr>
        <w:trPr>
          <w:cantSplit/>
        </w:trPr>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1 يونيو 2025 – بيانات M3n أرسلها المستخدم</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تقويم أسنان</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8,000 / 10,000 / 4,000 ر.س (أمثلة من القائمة)</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حقيقة تاريخية؛ تفاصيل كل بند/كود غير مسترجعة بالكامل</w:t>
            </w:r>
          </w:p>
        </w:tc>
      </w:tr>
      <w:tr>
        <w:trPr>
          <w:cantSplit/>
        </w:trPr>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1 يونيو 2025 – M3n</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كشف أطفال</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100 ر.س</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حقيقة تاريخية</w:t>
            </w:r>
          </w:p>
        </w:tc>
      </w:tr>
      <w:tr>
        <w:trPr>
          <w:cantSplit/>
        </w:trPr>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1 يونيو 2025 – M3n</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استشاري باطنة</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200 ر.س</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حقيقة تاريخية</w:t>
            </w:r>
          </w:p>
        </w:tc>
      </w:tr>
      <w:tr>
        <w:trPr>
          <w:cantSplit/>
        </w:trPr>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1 يونيو 2025 – M3n</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كشف نساء وولادة</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249 ر.س</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حقيقة تاريخية</w:t>
            </w:r>
          </w:p>
        </w:tc>
      </w:tr>
      <w:tr>
        <w:trPr>
          <w:cantSplit/>
        </w:trPr>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1 يونيو 2025 – M3n</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كشف + سونار</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122 ر.س</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حقيقة تاريخية؛ يحتاج مراجعة تسمية البند</w:t>
            </w:r>
          </w:p>
        </w:tc>
      </w:tr>
      <w:tr>
        <w:trPr>
          <w:cantSplit/>
        </w:trPr>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1 يونيو 2025 – M3n</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كشف طب عام</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50 ر.س</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حقيقة تاريخية</w:t>
            </w:r>
          </w:p>
        </w:tc>
      </w:tr>
      <w:tr>
        <w:trPr>
          <w:cantSplit/>
        </w:trPr>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1 يونيو 2025 – M3n</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قياس ضغط/سكر</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25 ر.س</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حقيقة تاريخية</w:t>
            </w:r>
          </w:p>
        </w:tc>
      </w:tr>
      <w:tr>
        <w:trPr>
          <w:cantSplit/>
        </w:trPr>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يوليو 2025</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باقة متابعة الحمل مع د. فاطمة البنا من الشهر الأول للتاسع</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2,500 ر.س</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عرض/منتج مسوّق؛ المبيعات الفعلية غير متاحة</w:t>
            </w:r>
          </w:p>
        </w:tc>
      </w:tr>
      <w:tr>
        <w:trPr>
          <w:cantSplit/>
        </w:trPr>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8–22 يوليو 2025</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د. خالد حسن قلم – تركيبات وتجميل الأسنان</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استشارة + تشخيص دقيق + خطة علاجية مجانًا</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عرض تاريخي</w:t>
            </w:r>
          </w:p>
        </w:tc>
      </w:tr>
      <w:tr>
        <w:trPr>
          <w:cantSplit/>
        </w:trPr>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أغسطس 2026 – الموقع الرسمي</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عروض العودة للمدارس</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15–27 أغسطس 2026</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عرض منتهٍ عند تاريخ هذه الوثيقة</w:t>
            </w:r>
          </w:p>
        </w:tc>
      </w:tr>
      <w:tr>
        <w:trPr>
          <w:cantSplit/>
        </w:trPr>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2026 – فهرسة الموقع الرسمي</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رسوم/أسعار مرتبطة بحجوزات أطباء</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تظهر قيم تقريبية 50–150 ر.س لعدد من الأطباء</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يجب التحقق من النظام قبل اعتمادها كأسعار كشف</w:t>
            </w:r>
          </w:p>
        </w:tc>
      </w:tr>
    </w:tbl>
    <w:p/>
    <w:p>
      <w:pPr>
        <w:spacing w:after="100"/>
        <w:jc w:val="right"/>
        <w:bidi w:val="1"/>
      </w:pPr>
      <w:r>
        <w:rPr>
          <w:rFonts w:ascii="Arial" w:hAnsi="Arial" w:eastAsia="Arial"/>
          <w:b/>
          <w:color w:val="0B6B63"/>
          <w:rtl w:val="1"/>
        </w:rPr>
        <w:t xml:space="preserve">[تعارض/غير محسوم] </w:t>
      </w:r>
      <w:r>
        <w:rPr>
          <w:rFonts w:ascii="Arial" w:hAnsi="Arial" w:eastAsia="Arial"/>
          <w:b w:val="0"/>
          <w:rtl w:val="1"/>
        </w:rPr>
        <w:t>قائمة 2025 وتفاصيل الموقع الحالي لا تمثلان بالضرورة «سعر اليوم». يجب اعتماد سجل خدمة/سعر/طبيب/مدة/تغطية تأمينية أو خصم مؤسسي واحد قبل أي إعلان.</w:t>
      </w:r>
    </w:p>
    <w:p>
      <w:pPr>
        <w:pStyle w:val="Heading1"/>
        <w:spacing w:before="200" w:after="100"/>
        <w:jc w:val="right"/>
        <w:bidi w:val="1"/>
      </w:pPr>
      <w:r>
        <w:rPr>
          <w:rFonts w:ascii="Arial" w:hAnsi="Arial" w:eastAsia="Arial"/>
          <w:b/>
          <w:color w:val="17324D"/>
          <w:sz w:val="36"/>
          <w:rtl w:val="1"/>
        </w:rPr>
        <w:t>5. المبيعات والإيرادات والتكاليف والمؤشرات</w:t>
      </w:r>
    </w:p>
    <w:p>
      <w:pPr>
        <w:spacing w:after="100"/>
        <w:jc w:val="right"/>
        <w:bidi w:val="1"/>
      </w:pPr>
      <w:r>
        <w:rPr>
          <w:rFonts w:ascii="Arial" w:hAnsi="Arial" w:eastAsia="Arial"/>
          <w:b/>
          <w:color w:val="0B6B63"/>
          <w:rtl w:val="1"/>
        </w:rPr>
        <w:t xml:space="preserve">[غير متوفر] </w:t>
      </w:r>
      <w:r>
        <w:rPr>
          <w:rFonts w:ascii="Arial" w:hAnsi="Arial" w:eastAsia="Arial"/>
          <w:b w:val="0"/>
          <w:rtl w:val="1"/>
        </w:rPr>
        <w:t>لم أجد في المصادر المتاحة أرقامًا فعلية موحدة للمبيعات الشهرية، الإيراد حسب القسم/الطبيب، الهامش، عدد المراجعين، متوسط الفاتورة، نسبة الحضور، نسبة التحويل للعلاج، التكرار، أو تكلفة اكتساب مريض فعلية.</w:t>
      </w:r>
    </w:p>
    <w:p>
      <w:pPr>
        <w:spacing w:after="100"/>
        <w:jc w:val="right"/>
        <w:bidi w:val="1"/>
      </w:pPr>
      <w:r>
        <w:rPr>
          <w:rFonts w:ascii="Arial" w:hAnsi="Arial" w:eastAsia="Arial"/>
          <w:b/>
          <w:color w:val="0B6B63"/>
          <w:rtl w:val="1"/>
        </w:rPr>
        <w:t xml:space="preserve">[اقتراح تاريخي] </w:t>
      </w:r>
      <w:r>
        <w:rPr>
          <w:rFonts w:ascii="Arial" w:hAnsi="Arial" w:eastAsia="Arial"/>
          <w:b w:val="0"/>
          <w:rtl w:val="1"/>
        </w:rPr>
        <w:t>الخطة التسويقية لثلاثة أشهر اقترحت ميزانية 5,000 ر.س شهريًا (15,000 ر.س إجماليًا): Google Ads 7,000 خلال 3 أشهر (46.7%)، Meta 4,500 (30%)، Snapchat 1,900 (12.7%)، TikTok 1,600 (10.6%). هذه ميزانية مقترحة لا دليل على صرفها فعليًا.</w:t>
      </w:r>
    </w:p>
    <w:p>
      <w:pPr>
        <w:spacing w:after="100"/>
        <w:jc w:val="right"/>
        <w:bidi w:val="1"/>
      </w:pPr>
      <w:r>
        <w:rPr>
          <w:rFonts w:ascii="Arial" w:hAnsi="Arial" w:eastAsia="Arial"/>
          <w:b/>
          <w:color w:val="0B6B63"/>
          <w:rtl w:val="1"/>
        </w:rPr>
        <w:t xml:space="preserve">[اقتراح تاريخي] </w:t>
      </w:r>
      <w:r>
        <w:rPr>
          <w:rFonts w:ascii="Arial" w:hAnsi="Arial" w:eastAsia="Arial"/>
          <w:b w:val="0"/>
          <w:rtl w:val="1"/>
        </w:rPr>
        <w:t>خطة تشغيل/تسويق مختصرة في سبتمبر 2025 اقترحت Snapchat بميزانية 1,000–1,500 ر.س شهريًا، وميزانية تسويق عامة 7–10% من الدخل. هذا إطار قرار وليس مصروفًا مثبتًا.</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المؤشر الذي يجب أن يصبح Source of Truth</w:t>
            </w:r>
          </w:p>
        </w:tc>
        <w:tc>
          <w:tcPr>
            <w:tcW w:type="dxa" w:w="5112"/>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لماذا</w:t>
            </w:r>
          </w:p>
        </w:tc>
      </w:tr>
      <w:tr>
        <w:trPr>
          <w:cantSplit/>
        </w:trPr>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Leads/استفسارات لكل قسم</w:t>
            </w:r>
          </w:p>
        </w:tc>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يفصل الطلب الحقيقي عن الوعي العام.</w:t>
            </w:r>
          </w:p>
        </w:tc>
      </w:tr>
      <w:tr>
        <w:trPr>
          <w:cantSplit/>
        </w:trPr>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زمن الرد ونسبة الرد</w:t>
            </w:r>
          </w:p>
        </w:tc>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يكشف تسرب الاستقبال/واتساب.</w:t>
            </w:r>
          </w:p>
        </w:tc>
      </w:tr>
      <w:tr>
        <w:trPr>
          <w:cantSplit/>
        </w:trPr>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Lead → Booking</w:t>
            </w:r>
          </w:p>
        </w:tc>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يقيس جودة العرض والرد.</w:t>
            </w:r>
          </w:p>
        </w:tc>
      </w:tr>
      <w:tr>
        <w:trPr>
          <w:cantSplit/>
        </w:trPr>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Booking → Show-up</w:t>
            </w:r>
          </w:p>
        </w:tc>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يقيس التذكير والانتظار والملاءمة.</w:t>
            </w:r>
          </w:p>
        </w:tc>
      </w:tr>
      <w:tr>
        <w:trPr>
          <w:cantSplit/>
        </w:trPr>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Show-up → Treatment/Procedure</w:t>
            </w:r>
          </w:p>
        </w:tc>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يقيس جودة التشخيص/العرض/الثقة.</w:t>
            </w:r>
          </w:p>
        </w:tc>
      </w:tr>
      <w:tr>
        <w:trPr>
          <w:cantSplit/>
        </w:trPr>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Revenue &amp; Gross Margin per Service Line</w:t>
            </w:r>
          </w:p>
        </w:tc>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يمنع التسويق لخدمة مشغولة أو ضعيفة الهامش.</w:t>
            </w:r>
          </w:p>
        </w:tc>
      </w:tr>
      <w:tr>
        <w:trPr>
          <w:cantSplit/>
        </w:trPr>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CAC per attended patient / per paying patient</w:t>
            </w:r>
          </w:p>
        </w:tc>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أفضل من CPL وحده.</w:t>
            </w:r>
          </w:p>
        </w:tc>
      </w:tr>
      <w:tr>
        <w:trPr>
          <w:cantSplit/>
        </w:trPr>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Repeat/Recall rate</w:t>
            </w:r>
          </w:p>
        </w:tc>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يقيس امتلاك العلاقة بعد الزيارة.</w:t>
            </w:r>
          </w:p>
        </w:tc>
      </w:tr>
      <w:tr>
        <w:trPr>
          <w:cantSplit/>
        </w:trPr>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Review rate &amp; rating trend</w:t>
            </w:r>
          </w:p>
        </w:tc>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دليل ثقة محلي.</w:t>
            </w:r>
          </w:p>
        </w:tc>
      </w:tr>
      <w:tr>
        <w:trPr>
          <w:cantSplit/>
        </w:trPr>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Capacity utilization per doctor/clinic</w:t>
            </w:r>
          </w:p>
        </w:tc>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يربط التسويق بالطاقة التشغيلية.</w:t>
            </w:r>
          </w:p>
        </w:tc>
      </w:tr>
    </w:tbl>
    <w:p/>
    <w:p>
      <w:pPr>
        <w:pStyle w:val="Heading1"/>
        <w:spacing w:before="200" w:after="100"/>
        <w:jc w:val="right"/>
        <w:bidi w:val="1"/>
      </w:pPr>
      <w:r>
        <w:rPr>
          <w:rFonts w:ascii="Arial" w:hAnsi="Arial" w:eastAsia="Arial"/>
          <w:b/>
          <w:color w:val="17324D"/>
          <w:sz w:val="36"/>
          <w:rtl w:val="1"/>
        </w:rPr>
        <w:t>6. التسويق والقنوات والمحتوى</w:t>
      </w:r>
    </w:p>
    <w:p>
      <w:pPr>
        <w:spacing w:after="100"/>
        <w:jc w:val="right"/>
        <w:bidi w:val="1"/>
      </w:pPr>
      <w:r>
        <w:rPr>
          <w:rFonts w:ascii="Arial" w:hAnsi="Arial" w:eastAsia="Arial"/>
          <w:b/>
          <w:color w:val="0B6B63"/>
          <w:rtl w:val="1"/>
        </w:rPr>
        <w:t xml:space="preserve">[حقيقة مؤكدة] </w:t>
      </w:r>
      <w:r>
        <w:rPr>
          <w:rFonts w:ascii="Arial" w:hAnsi="Arial" w:eastAsia="Arial"/>
          <w:b w:val="0"/>
          <w:rtl w:val="1"/>
        </w:rPr>
        <w:t>خطة 3 أشهر مبنية على Google Ads وMeta كقنوات أساسية، مع Snapchat وTikTok بحصة أولية أقل، وإعادة توزيع الميزانية حسب الأداء. تشمل Search/Display/Performance Max/YouTube وLead Generation/Retargeting.</w:t>
      </w:r>
    </w:p>
    <w:p>
      <w:pPr>
        <w:spacing w:after="100"/>
        <w:jc w:val="right"/>
        <w:bidi w:val="1"/>
      </w:pPr>
      <w:r>
        <w:rPr>
          <w:rFonts w:ascii="Arial" w:hAnsi="Arial" w:eastAsia="Arial"/>
          <w:b/>
          <w:color w:val="0B6B63"/>
          <w:rtl w:val="1"/>
        </w:rPr>
        <w:t xml:space="preserve">[حقيقة تاريخية] </w:t>
      </w:r>
      <w:r>
        <w:rPr>
          <w:rFonts w:ascii="Arial" w:hAnsi="Arial" w:eastAsia="Arial"/>
          <w:b w:val="0"/>
          <w:rtl w:val="1"/>
        </w:rPr>
        <w:t>طلب المستخدم في 13 يوليو 2025 إطلاق Google Ads لجميع الأقسام الأساسية مع صفحات هبوط لكل قسم وربط Google Ads مع Analytics/Tag Manager/Google Business وتتبع واتساب والاتصالات والحجوزات.</w:t>
      </w:r>
    </w:p>
    <w:p>
      <w:pPr>
        <w:spacing w:after="100"/>
        <w:jc w:val="right"/>
        <w:bidi w:val="1"/>
      </w:pPr>
      <w:r>
        <w:rPr>
          <w:rFonts w:ascii="Arial" w:hAnsi="Arial" w:eastAsia="Arial"/>
          <w:b/>
          <w:color w:val="0B6B63"/>
          <w:rtl w:val="1"/>
        </w:rPr>
        <w:t xml:space="preserve">[حقيقة تاريخية] </w:t>
      </w:r>
      <w:r>
        <w:rPr>
          <w:rFonts w:ascii="Arial" w:hAnsi="Arial" w:eastAsia="Arial"/>
          <w:b w:val="0"/>
          <w:rtl w:val="1"/>
        </w:rPr>
        <w:t>خطة المحتوى شملت: قبل/بعد بموافقة، FAQ، تعريف الأطباء، خلف الكواليس، نصائح تعليمية، Reels/TikTok trends، وتصميمات وعروض. كما جرى اعتماد نمط محتوى لا يتفاخر بل يبني الثقة من الاهتمام والتفاصيل والنتيجة والراحة.</w:t>
      </w:r>
    </w:p>
    <w:p>
      <w:pPr>
        <w:spacing w:after="100"/>
        <w:jc w:val="right"/>
        <w:bidi w:val="1"/>
      </w:pPr>
      <w:r>
        <w:rPr>
          <w:rFonts w:ascii="Arial" w:hAnsi="Arial" w:eastAsia="Arial"/>
          <w:b/>
          <w:color w:val="0B6B63"/>
          <w:rtl w:val="1"/>
        </w:rPr>
        <w:t xml:space="preserve">[حقيقة تاريخية] </w:t>
      </w:r>
      <w:r>
        <w:rPr>
          <w:rFonts w:ascii="Arial" w:hAnsi="Arial" w:eastAsia="Arial"/>
          <w:b w:val="0"/>
          <w:rtl w:val="1"/>
        </w:rPr>
        <w:t>في يوليو 2025: نمط أسبوعي مقترح = منشور تسويقي + كاروسيل + ستوري تفاعلي، مع تركيز على الطب العام والطوارئ، النساء والولادة، الأطفال. كما أُعدت سكربتات قصيرة 10–20 ثانية لسناب/ريلز/تيك توك/Shorts.</w:t>
      </w:r>
    </w:p>
    <w:p>
      <w:pPr>
        <w:spacing w:after="100"/>
        <w:jc w:val="right"/>
        <w:bidi w:val="1"/>
      </w:pPr>
      <w:r>
        <w:rPr>
          <w:rFonts w:ascii="Arial" w:hAnsi="Arial" w:eastAsia="Arial"/>
          <w:b/>
          <w:color w:val="0B6B63"/>
          <w:rtl w:val="1"/>
        </w:rPr>
        <w:t xml:space="preserve">[حقيقة مؤكدة] </w:t>
      </w:r>
      <w:r>
        <w:rPr>
          <w:rFonts w:ascii="Arial" w:hAnsi="Arial" w:eastAsia="Arial"/>
          <w:b w:val="0"/>
          <w:rtl w:val="1"/>
        </w:rPr>
        <w:t>صفحة Notion لإدارة المحتوى كانت مستخدمة على الأقل في سبتمبر 2025؛ من أمثلة المهمة «لقطة شاشة سونار + صوت نبض قلب الجنين» مع مسؤول تنفيذ محدد.</w:t>
      </w:r>
    </w:p>
    <w:p>
      <w:pPr>
        <w:spacing w:after="100"/>
        <w:jc w:val="right"/>
        <w:bidi w:val="1"/>
      </w:pPr>
      <w:r>
        <w:rPr>
          <w:rFonts w:ascii="Arial" w:hAnsi="Arial" w:eastAsia="Arial"/>
          <w:b/>
          <w:color w:val="0B6B63"/>
          <w:rtl w:val="1"/>
        </w:rPr>
        <w:t xml:space="preserve">[حقيقة حالية] </w:t>
      </w:r>
      <w:r>
        <w:rPr>
          <w:rFonts w:ascii="Arial" w:hAnsi="Arial" w:eastAsia="Arial"/>
          <w:b w:val="0"/>
          <w:rtl w:val="1"/>
        </w:rPr>
        <w:t>الموقع الرسمي 2026 يقدم عرضًا مباشرًا للحجز، الفريق الطبي، الأقسام، معرضًا، واتصال/واتساب. لكنه لا يزال بحاجة لأن يعمل كأداة تحويل وقياس وليس كصفحة تعريف فقط.</w:t>
      </w:r>
    </w:p>
    <w:p>
      <w:pPr>
        <w:spacing w:after="100"/>
        <w:jc w:val="right"/>
        <w:bidi w:val="1"/>
      </w:pPr>
      <w:r>
        <w:rPr>
          <w:rFonts w:ascii="Arial" w:hAnsi="Arial" w:eastAsia="Arial"/>
          <w:b/>
          <w:color w:val="0B6B63"/>
          <w:rtl w:val="1"/>
        </w:rPr>
        <w:t xml:space="preserve">[ملاحظة جودة] </w:t>
      </w:r>
      <w:r>
        <w:rPr>
          <w:rFonts w:ascii="Arial" w:hAnsi="Arial" w:eastAsia="Arial"/>
          <w:b w:val="0"/>
          <w:rtl w:val="1"/>
        </w:rPr>
        <w:t>ملف الخطة التسويقية يتضمن إشارات إلى جلدية/ليزر/حقن لا تتطابق بثبات مع قوائم الأقسام الأخرى والموقع الرسمي الحالي؛ يرجّح وجود عناصر قالب/محتوى قديم. لذلك لا يُستخدم الملف وحده كمصدر حقيقة للخدمات.</w:t>
      </w:r>
    </w:p>
    <w:p>
      <w:pPr>
        <w:pStyle w:val="Heading1"/>
        <w:spacing w:before="200" w:after="100"/>
        <w:jc w:val="right"/>
        <w:bidi w:val="1"/>
      </w:pPr>
      <w:r>
        <w:rPr>
          <w:rFonts w:ascii="Arial" w:hAnsi="Arial" w:eastAsia="Arial"/>
          <w:b/>
          <w:color w:val="17324D"/>
          <w:sz w:val="36"/>
          <w:rtl w:val="1"/>
        </w:rPr>
        <w:t>7. العملاء والعلاقات والشركاء</w:t>
      </w:r>
    </w:p>
    <w:p>
      <w:pPr>
        <w:spacing w:after="100"/>
        <w:jc w:val="right"/>
        <w:bidi w:val="1"/>
      </w:pPr>
      <w:r>
        <w:rPr>
          <w:rFonts w:ascii="Arial" w:hAnsi="Arial" w:eastAsia="Arial"/>
          <w:b/>
          <w:color w:val="0B6B63"/>
          <w:rtl w:val="1"/>
        </w:rPr>
        <w:t xml:space="preserve">[حقيقة مؤكدة] </w:t>
      </w:r>
      <w:r>
        <w:rPr>
          <w:rFonts w:ascii="Arial" w:hAnsi="Arial" w:eastAsia="Arial"/>
          <w:b w:val="0"/>
          <w:rtl w:val="1"/>
        </w:rPr>
        <w:t>المريض/الأسرة هو العميل النهائي الأساسي. شرائح ذات أهمية: النساء والأمهات، العائلات، الشباب، مرضى الأمراض المزمنة، ومرضى الأسنان/التقويم.</w:t>
      </w:r>
    </w:p>
    <w:p>
      <w:pPr>
        <w:spacing w:after="100"/>
        <w:jc w:val="right"/>
        <w:bidi w:val="1"/>
      </w:pPr>
      <w:r>
        <w:rPr>
          <w:rFonts w:ascii="Arial" w:hAnsi="Arial" w:eastAsia="Arial"/>
          <w:b/>
          <w:color w:val="0B6B63"/>
          <w:rtl w:val="1"/>
        </w:rPr>
        <w:t xml:space="preserve">[حقيقة مؤكدة] </w:t>
      </w:r>
      <w:r>
        <w:rPr>
          <w:rFonts w:ascii="Arial" w:hAnsi="Arial" w:eastAsia="Arial"/>
          <w:b w:val="0"/>
          <w:rtl w:val="1"/>
        </w:rPr>
        <w:t>العلاقة مع أثر مشرق مثبتة كأثر عمل سابق عبر ملف «شركاء نجاحنا» وصفحة إدارة محتوى Notion والبريد المرتبط بها. نطاق التعاقد المالي/القانوني غير موثق في البيانات المسترجعة.</w:t>
      </w:r>
    </w:p>
    <w:p>
      <w:pPr>
        <w:spacing w:after="100"/>
        <w:jc w:val="right"/>
        <w:bidi w:val="1"/>
      </w:pPr>
      <w:r>
        <w:rPr>
          <w:rFonts w:ascii="Arial" w:hAnsi="Arial" w:eastAsia="Arial"/>
          <w:b/>
          <w:color w:val="0B6B63"/>
          <w:rtl w:val="1"/>
        </w:rPr>
        <w:t xml:space="preserve">[حقيقة خارجية تحتاج تحقق] </w:t>
      </w:r>
      <w:r>
        <w:rPr>
          <w:rFonts w:ascii="Arial" w:hAnsi="Arial" w:eastAsia="Arial"/>
          <w:b w:val="0"/>
          <w:rtl w:val="1"/>
        </w:rPr>
        <w:t>توجد آثار منشورة في أدلة مزايا/خصومات 2026 تشير إلى خصومات على خدمات مختارة بالمجمع؛ هذا يدل على قابلية/وجود علاقات منافع مؤسسية، لكن اسم العقد وشروطه وحجمه يحتاجان مستندًا رسميًا من المجمع.</w:t>
      </w:r>
    </w:p>
    <w:p>
      <w:pPr>
        <w:pStyle w:val="Heading1"/>
        <w:spacing w:before="200" w:after="100"/>
        <w:jc w:val="right"/>
        <w:bidi w:val="1"/>
      </w:pPr>
      <w:r>
        <w:rPr>
          <w:rFonts w:ascii="Arial" w:hAnsi="Arial" w:eastAsia="Arial"/>
          <w:b/>
          <w:color w:val="17324D"/>
          <w:sz w:val="36"/>
          <w:rtl w:val="1"/>
        </w:rPr>
        <w:t>8. الأصول الحالية</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نوع الأصل</w:t>
            </w:r>
          </w:p>
        </w:tc>
        <w:tc>
          <w:tcPr>
            <w:tcW w:type="dxa" w:w="3408"/>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الموجود/المثبت</w:t>
            </w:r>
          </w:p>
        </w:tc>
        <w:tc>
          <w:tcPr>
            <w:tcW w:type="dxa" w:w="3408"/>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ملاحظات القرار</w:t>
            </w:r>
          </w:p>
        </w:tc>
      </w:tr>
      <w:tr>
        <w:trPr>
          <w:cantSplit/>
        </w:trPr>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علامة وتجربة</w:t>
            </w:r>
          </w:p>
        </w:tc>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اسم أراك طابا + تموضع «الرعاية/الاهتمام/الثقة» + موقع فعلي في الخالدية</w:t>
            </w:r>
          </w:p>
        </w:tc>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العلامة أضعف من قوة بعض أسماء الأطباء في الذاكرة الذهنية.</w:t>
            </w:r>
          </w:p>
        </w:tc>
      </w:tr>
      <w:tr>
        <w:trPr>
          <w:cantSplit/>
        </w:trPr>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موقع</w:t>
            </w:r>
          </w:p>
        </w:tc>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arac-tabah.com + حجز/اتصال/واتساب + عرض الأطباء والأقسام</w:t>
            </w:r>
          </w:p>
        </w:tc>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يحتاج قياس وتحسين صفحات الخدمة والسرعة وSEO.</w:t>
            </w:r>
          </w:p>
        </w:tc>
      </w:tr>
      <w:tr>
        <w:trPr>
          <w:cantSplit/>
        </w:trPr>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قنوات</w:t>
            </w:r>
          </w:p>
        </w:tc>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Google/Meta/Snapchat/TikTok/WhatsApp + Google Business ضمن الخطط</w:t>
            </w:r>
          </w:p>
        </w:tc>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حالة الربط والتتبع الحالية غير مثبتة.</w:t>
            </w:r>
          </w:p>
        </w:tc>
      </w:tr>
      <w:tr>
        <w:trPr>
          <w:cantSplit/>
        </w:trPr>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محتوى</w:t>
            </w:r>
          </w:p>
        </w:tc>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خطط 3 أشهر، سكربتات، كاروسيلات، عروض، Notion Content Management</w:t>
            </w:r>
          </w:p>
        </w:tc>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ينقص مستودع أداء موحد يربط القطعة بالحجز والإيراد.</w:t>
            </w:r>
          </w:p>
        </w:tc>
      </w:tr>
      <w:tr>
        <w:trPr>
          <w:cantSplit/>
        </w:trPr>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أطباء</w:t>
            </w:r>
          </w:p>
        </w:tc>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عدة تخصصات وأسماء ذات ثقة فردية</w:t>
            </w:r>
          </w:p>
        </w:tc>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أصل مهم، لكنه قد يصبح تبعية للعلامة إذا لم تُمتلك العلاقة.</w:t>
            </w:r>
          </w:p>
        </w:tc>
      </w:tr>
      <w:tr>
        <w:trPr>
          <w:cantSplit/>
        </w:trPr>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بيانات أسعار</w:t>
            </w:r>
          </w:p>
        </w:tc>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قائمة M3n تاريخية + أسعار/رسوم تظهر بالموقع</w:t>
            </w:r>
          </w:p>
        </w:tc>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لا توجد نسخة حالية موحدة مؤكدة.</w:t>
            </w:r>
          </w:p>
        </w:tc>
      </w:tr>
      <w:tr>
        <w:trPr>
          <w:cantSplit/>
        </w:trPr>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عمليات</w:t>
            </w:r>
          </w:p>
        </w:tc>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استقبال + تسويق + علاقات حكومية + مهام خدمة عملاء</w:t>
            </w:r>
          </w:p>
        </w:tc>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لا يوجد أمامي Funnel owner واحد موثق.</w:t>
            </w:r>
          </w:p>
        </w:tc>
      </w:tr>
      <w:tr>
        <w:trPr>
          <w:cantSplit/>
        </w:trPr>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معرفة</w:t>
            </w:r>
          </w:p>
        </w:tc>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تشخيص رحلة المريض، سياسات عروض، تدريب فرق، خطط إعلانات</w:t>
            </w:r>
          </w:p>
        </w:tc>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قابلة للتحويل إلى SOP وGrowth OS.</w:t>
            </w:r>
          </w:p>
        </w:tc>
      </w:tr>
      <w:tr>
        <w:trPr>
          <w:cantSplit/>
        </w:trPr>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علاقات/ملفات</w:t>
            </w:r>
          </w:p>
        </w:tc>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Drive «شركاء نجاحنا»، Notion، Gmail notices</w:t>
            </w:r>
          </w:p>
        </w:tc>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أدلة علاقة وإدارة، وليست بديلًا لعقد/تقارير مالية.</w:t>
            </w:r>
          </w:p>
        </w:tc>
      </w:tr>
    </w:tbl>
    <w:p/>
    <w:p>
      <w:pPr>
        <w:pStyle w:val="Heading1"/>
        <w:spacing w:before="200" w:after="100"/>
        <w:jc w:val="right"/>
        <w:bidi w:val="1"/>
      </w:pPr>
      <w:r>
        <w:rPr>
          <w:rFonts w:ascii="Arial" w:hAnsi="Arial" w:eastAsia="Arial"/>
          <w:b/>
          <w:color w:val="17324D"/>
          <w:sz w:val="36"/>
          <w:rtl w:val="1"/>
        </w:rPr>
        <w:t>9. العمليات والفريق والمسؤوليات</w:t>
      </w:r>
    </w:p>
    <w:p>
      <w:pPr>
        <w:spacing w:after="100"/>
        <w:jc w:val="right"/>
        <w:bidi w:val="1"/>
      </w:pPr>
      <w:r>
        <w:rPr>
          <w:rFonts w:ascii="Arial" w:hAnsi="Arial" w:eastAsia="Arial"/>
          <w:b/>
          <w:color w:val="0B6B63"/>
          <w:rtl w:val="1"/>
        </w:rPr>
        <w:t xml:space="preserve">[حقيقة تاريخية] </w:t>
      </w:r>
      <w:r>
        <w:rPr>
          <w:rFonts w:ascii="Arial" w:hAnsi="Arial" w:eastAsia="Arial"/>
          <w:b w:val="0"/>
          <w:rtl w:val="1"/>
        </w:rPr>
        <w:t>في 26 يونيو 2025 ورد تكوين: فريق تسويق 3 أشخاص، استقبال 3، علاقات حكومية 1.</w:t>
      </w:r>
    </w:p>
    <w:p>
      <w:pPr>
        <w:spacing w:after="100"/>
        <w:jc w:val="right"/>
        <w:bidi w:val="1"/>
      </w:pPr>
      <w:r>
        <w:rPr>
          <w:rFonts w:ascii="Arial" w:hAnsi="Arial" w:eastAsia="Arial"/>
          <w:b/>
          <w:color w:val="0B6B63"/>
          <w:rtl w:val="1"/>
        </w:rPr>
        <w:t xml:space="preserve">[حقيقة تاريخية] </w:t>
      </w:r>
      <w:r>
        <w:rPr>
          <w:rFonts w:ascii="Arial" w:hAnsi="Arial" w:eastAsia="Arial"/>
          <w:b w:val="0"/>
          <w:rtl w:val="1"/>
        </w:rPr>
        <w:t>تم تصميم دورة موحدة لمدة يومين تجمع الفرق بدل تدريب كل فريق منفصلًا؛ 8 وحدات: المبيعات الطبية، التواصل والإقناع، رحلة العميل، توليد الاستفسارات، العلاقات الحكومية، التعاون بين الفرق، حل الاعتراضات، التقييم وخطة العمل. لا يوجد إثبات واضح على تنفيذ التدريب فعليًا.</w:t>
      </w:r>
    </w:p>
    <w:p>
      <w:pPr>
        <w:spacing w:after="100"/>
        <w:jc w:val="right"/>
        <w:bidi w:val="1"/>
      </w:pPr>
      <w:r>
        <w:rPr>
          <w:rFonts w:ascii="Arial" w:hAnsi="Arial" w:eastAsia="Arial"/>
          <w:b/>
          <w:color w:val="0B6B63"/>
          <w:rtl w:val="1"/>
        </w:rPr>
        <w:t xml:space="preserve">[حقيقة مؤكدة] </w:t>
      </w:r>
      <w:r>
        <w:rPr>
          <w:rFonts w:ascii="Arial" w:hAnsi="Arial" w:eastAsia="Arial"/>
          <w:b w:val="0"/>
          <w:rtl w:val="1"/>
        </w:rPr>
        <w:t>Saleh magdy ظهر في بريد Notion بتاريخ 17 سبتمبر 2025 كمسؤول تنفيذ لمهمة محتوى محددة.</w:t>
      </w:r>
    </w:p>
    <w:p>
      <w:pPr>
        <w:spacing w:after="100"/>
        <w:jc w:val="right"/>
        <w:bidi w:val="1"/>
      </w:pPr>
      <w:r>
        <w:rPr>
          <w:rFonts w:ascii="Arial" w:hAnsi="Arial" w:eastAsia="Arial"/>
          <w:b/>
          <w:color w:val="0B6B63"/>
          <w:rtl w:val="1"/>
        </w:rPr>
        <w:t xml:space="preserve">[استنتاج تحليلي] </w:t>
      </w:r>
      <w:r>
        <w:rPr>
          <w:rFonts w:ascii="Arial" w:hAnsi="Arial" w:eastAsia="Arial"/>
          <w:b w:val="0"/>
          <w:rtl w:val="1"/>
        </w:rPr>
        <w:t>المشكلة التنظيمية ليست عدد الأفراد فقط؛ بل غياب ملكية صريحة لمسار «من أول تفاعل إلى مريض دافع ثم عائد». التسويق والاستقبال والطبيب والمتابعة يجب أن يعملوا على KPI مشترك لا مهام منفصلة.</w:t>
      </w:r>
    </w:p>
    <w:p>
      <w:pPr>
        <w:pStyle w:val="Heading1"/>
        <w:spacing w:before="200" w:after="100"/>
        <w:jc w:val="right"/>
        <w:bidi w:val="1"/>
      </w:pPr>
      <w:r>
        <w:rPr>
          <w:rFonts w:ascii="Arial" w:hAnsi="Arial" w:eastAsia="Arial"/>
          <w:b/>
          <w:color w:val="17324D"/>
          <w:sz w:val="36"/>
          <w:rtl w:val="1"/>
        </w:rPr>
        <w:t>10. الفرص الحالية والمحتملة</w:t>
      </w:r>
    </w:p>
    <w:p>
      <w:pPr>
        <w:spacing w:after="80"/>
        <w:jc w:val="right"/>
        <w:bidi w:val="1"/>
      </w:pPr>
      <w:r>
        <w:rPr>
          <w:rFonts w:ascii="Arial" w:hAnsi="Arial" w:eastAsia="Arial"/>
          <w:b/>
          <w:color w:val="17324D"/>
          <w:rtl w:val="1"/>
        </w:rPr>
        <w:t xml:space="preserve">1. </w:t>
      </w:r>
      <w:r>
        <w:rPr>
          <w:rFonts w:ascii="Arial" w:hAnsi="Arial" w:eastAsia="Arial"/>
          <w:b w:val="0"/>
          <w:rtl w:val="1"/>
        </w:rPr>
        <w:t>بناء Revenue Funnel واحد لكل قسم وربطه بالاستقبال/واتساب والحجز والإيراد، بدل قياس الإعلانات منفصلة.</w:t>
      </w:r>
    </w:p>
    <w:p>
      <w:pPr>
        <w:spacing w:after="80"/>
        <w:jc w:val="right"/>
        <w:bidi w:val="1"/>
      </w:pPr>
      <w:r>
        <w:rPr>
          <w:rFonts w:ascii="Arial" w:hAnsi="Arial" w:eastAsia="Arial"/>
          <w:b/>
          <w:color w:val="17324D"/>
          <w:rtl w:val="1"/>
        </w:rPr>
        <w:t xml:space="preserve">2. </w:t>
      </w:r>
      <w:r>
        <w:rPr>
          <w:rFonts w:ascii="Arial" w:hAnsi="Arial" w:eastAsia="Arial"/>
          <w:b w:val="0"/>
          <w:rtl w:val="1"/>
        </w:rPr>
        <w:t>تحويل باقات عالية القابلية للتسويق إلى Hero Offers؛ مثل متابعة الحمل وخدمات الأسنان، بشرط اختيارها بالهامش والطاقة الفعلية لا بالجاذبية التسويقية فقط.</w:t>
      </w:r>
    </w:p>
    <w:p>
      <w:pPr>
        <w:spacing w:after="80"/>
        <w:jc w:val="right"/>
        <w:bidi w:val="1"/>
      </w:pPr>
      <w:r>
        <w:rPr>
          <w:rFonts w:ascii="Arial" w:hAnsi="Arial" w:eastAsia="Arial"/>
          <w:b/>
          <w:color w:val="17324D"/>
          <w:rtl w:val="1"/>
        </w:rPr>
        <w:t xml:space="preserve">3. </w:t>
      </w:r>
      <w:r>
        <w:rPr>
          <w:rFonts w:ascii="Arial" w:hAnsi="Arial" w:eastAsia="Arial"/>
          <w:b w:val="0"/>
          <w:rtl w:val="1"/>
        </w:rPr>
        <w:t>بناء العلامة المؤسسية حول «رعاية العائلة في المدينة» مع استخدام الأطباء كأدلة ثقة داخل العلامة، لا كعلامات مستقلة عنها.</w:t>
      </w:r>
    </w:p>
    <w:p>
      <w:pPr>
        <w:spacing w:after="80"/>
        <w:jc w:val="right"/>
        <w:bidi w:val="1"/>
      </w:pPr>
      <w:r>
        <w:rPr>
          <w:rFonts w:ascii="Arial" w:hAnsi="Arial" w:eastAsia="Arial"/>
          <w:b/>
          <w:color w:val="17324D"/>
          <w:rtl w:val="1"/>
        </w:rPr>
        <w:t xml:space="preserve">4. </w:t>
      </w:r>
      <w:r>
        <w:rPr>
          <w:rFonts w:ascii="Arial" w:hAnsi="Arial" w:eastAsia="Arial"/>
          <w:b w:val="0"/>
          <w:rtl w:val="1"/>
        </w:rPr>
        <w:t>استعادة المرضى وCross-sell بين الأقسام: من أسنان إلى عائلة/أطفال، ومن حمل إلى أطفال، ومن باطنة إلى متابعة مزمنة — ضمن ضوابط الموافقة والخصوصية.</w:t>
      </w:r>
    </w:p>
    <w:p>
      <w:pPr>
        <w:spacing w:after="80"/>
        <w:jc w:val="right"/>
        <w:bidi w:val="1"/>
      </w:pPr>
      <w:r>
        <w:rPr>
          <w:rFonts w:ascii="Arial" w:hAnsi="Arial" w:eastAsia="Arial"/>
          <w:b/>
          <w:color w:val="17324D"/>
          <w:rtl w:val="1"/>
        </w:rPr>
        <w:t xml:space="preserve">5. </w:t>
      </w:r>
      <w:r>
        <w:rPr>
          <w:rFonts w:ascii="Arial" w:hAnsi="Arial" w:eastAsia="Arial"/>
          <w:b w:val="0"/>
          <w:rtl w:val="1"/>
        </w:rPr>
        <w:t>تطوير B2B/Benefits: اتفاقيات موظفين، جهات تعليمية/شركات/جمعيات، وباقات فحوص/أسنان/أسرة؛ لكن تبدأ فقط بعد تثبيت الأسعار والطاقة والهوامش.</w:t>
      </w:r>
    </w:p>
    <w:p>
      <w:pPr>
        <w:pStyle w:val="Heading1"/>
        <w:spacing w:before="200" w:after="100"/>
        <w:jc w:val="right"/>
        <w:bidi w:val="1"/>
      </w:pPr>
      <w:r>
        <w:rPr>
          <w:rFonts w:ascii="Arial" w:hAnsi="Arial" w:eastAsia="Arial"/>
          <w:b/>
          <w:color w:val="17324D"/>
          <w:sz w:val="36"/>
          <w:rtl w:val="1"/>
        </w:rPr>
        <w:t>11. الصفقات والمفاوضات المفتوحة</w:t>
      </w:r>
    </w:p>
    <w:p>
      <w:pPr>
        <w:spacing w:after="100"/>
        <w:jc w:val="right"/>
        <w:bidi w:val="1"/>
      </w:pPr>
      <w:r>
        <w:rPr>
          <w:rFonts w:ascii="Arial" w:hAnsi="Arial" w:eastAsia="Arial"/>
          <w:b/>
          <w:color w:val="0B6B63"/>
          <w:rtl w:val="1"/>
        </w:rPr>
        <w:t xml:space="preserve">[غير متوفر] </w:t>
      </w:r>
      <w:r>
        <w:rPr>
          <w:rFonts w:ascii="Arial" w:hAnsi="Arial" w:eastAsia="Arial"/>
          <w:b w:val="0"/>
          <w:rtl w:val="1"/>
        </w:rPr>
        <w:t>لم تظهر صفقة بيع/استحواذ/شراكة مفتوحة موثقة للمجمع في المصادر المسترجعة.</w:t>
      </w:r>
    </w:p>
    <w:p>
      <w:pPr>
        <w:spacing w:after="100"/>
        <w:jc w:val="right"/>
        <w:bidi w:val="1"/>
      </w:pPr>
      <w:r>
        <w:rPr>
          <w:rFonts w:ascii="Arial" w:hAnsi="Arial" w:eastAsia="Arial"/>
          <w:b/>
          <w:color w:val="0B6B63"/>
          <w:rtl w:val="1"/>
        </w:rPr>
        <w:t xml:space="preserve">[غير محسوم] </w:t>
      </w:r>
      <w:r>
        <w:rPr>
          <w:rFonts w:ascii="Arial" w:hAnsi="Arial" w:eastAsia="Arial"/>
          <w:b w:val="0"/>
          <w:rtl w:val="1"/>
        </w:rPr>
        <w:t>وجود المجمع ضمن «شركاء نجاحنا» ووجود إدارة محتوى عبر أثر مشرق يثبت علاقة عمل سابقة، لكن لا تظهر قيمة التعاقد، مدة العقد، تجديده، أو وضعه الحالي.</w:t>
      </w:r>
    </w:p>
    <w:p>
      <w:pPr>
        <w:spacing w:after="100"/>
        <w:jc w:val="right"/>
        <w:bidi w:val="1"/>
      </w:pPr>
      <w:r>
        <w:rPr>
          <w:rFonts w:ascii="Arial" w:hAnsi="Arial" w:eastAsia="Arial"/>
          <w:b/>
          <w:color w:val="0B6B63"/>
          <w:rtl w:val="1"/>
        </w:rPr>
        <w:t xml:space="preserve">[فرصة وليست صفقة مثبتة] </w:t>
      </w:r>
      <w:r>
        <w:rPr>
          <w:rFonts w:ascii="Arial" w:hAnsi="Arial" w:eastAsia="Arial"/>
          <w:b w:val="0"/>
          <w:rtl w:val="1"/>
        </w:rPr>
        <w:t>العلاقات المؤسسية/الخصومات قابلة للتوسع إلى B2B، لكن يجب عدم اعتبارها pipeline قائمًا دون قائمة جهات وعقود وأصحاب قرار.</w:t>
      </w:r>
    </w:p>
    <w:p>
      <w:pPr>
        <w:pStyle w:val="Heading1"/>
        <w:spacing w:before="200" w:after="100"/>
        <w:jc w:val="right"/>
        <w:bidi w:val="1"/>
      </w:pPr>
      <w:r>
        <w:rPr>
          <w:rFonts w:ascii="Arial" w:hAnsi="Arial" w:eastAsia="Arial"/>
          <w:b/>
          <w:color w:val="17324D"/>
          <w:sz w:val="36"/>
          <w:rtl w:val="1"/>
        </w:rPr>
        <w:t>12. المشاكل والاختناقات والمخاطر</w:t>
      </w:r>
    </w:p>
    <w:p>
      <w:pPr>
        <w:pStyle w:val="ListBullet"/>
        <w:spacing w:after="80"/>
        <w:ind w:left="0"/>
        <w:jc w:val="right"/>
        <w:bidi w:val="1"/>
      </w:pPr>
      <w:r>
        <w:rPr>
          <w:rFonts w:ascii="Arial" w:hAnsi="Arial" w:eastAsia="Arial"/>
          <w:b w:val="0"/>
          <w:rtl w:val="1"/>
        </w:rPr>
        <w:t>غياب Source of Truth للخدمة/الطبيب/السعر/التوفر؛ والتغير التاريخي في القوائم يجعل الخطأ الإعلاني سهلًا.</w:t>
      </w:r>
    </w:p>
    <w:p>
      <w:pPr>
        <w:pStyle w:val="ListBullet"/>
        <w:spacing w:after="80"/>
        <w:ind w:left="0"/>
        <w:jc w:val="right"/>
        <w:bidi w:val="1"/>
      </w:pPr>
      <w:r>
        <w:rPr>
          <w:rFonts w:ascii="Arial" w:hAnsi="Arial" w:eastAsia="Arial"/>
          <w:b w:val="0"/>
          <w:rtl w:val="1"/>
        </w:rPr>
        <w:t>العلامة أقل رسوخًا من بعض الأطباء؛ خروج طبيب أو تغيّر جدوله قد يسحب الطلب معه.</w:t>
      </w:r>
    </w:p>
    <w:p>
      <w:pPr>
        <w:pStyle w:val="ListBullet"/>
        <w:spacing w:after="80"/>
        <w:ind w:left="0"/>
        <w:jc w:val="right"/>
        <w:bidi w:val="1"/>
      </w:pPr>
      <w:r>
        <w:rPr>
          <w:rFonts w:ascii="Arial" w:hAnsi="Arial" w:eastAsia="Arial"/>
          <w:b w:val="0"/>
          <w:rtl w:val="1"/>
        </w:rPr>
        <w:t>تسرب رحلة المريض في الاتصال/الاستقبال/الانتظار/المتابعة؛ زيادة الإعلان قبل إصلاحها قد تعني شراء مزيد من التسرب.</w:t>
      </w:r>
    </w:p>
    <w:p>
      <w:pPr>
        <w:pStyle w:val="ListBullet"/>
        <w:spacing w:after="80"/>
        <w:ind w:left="0"/>
        <w:jc w:val="right"/>
        <w:bidi w:val="1"/>
      </w:pPr>
      <w:r>
        <w:rPr>
          <w:rFonts w:ascii="Arial" w:hAnsi="Arial" w:eastAsia="Arial"/>
          <w:b w:val="0"/>
          <w:rtl w:val="1"/>
        </w:rPr>
        <w:t>غياب أرقام مالية وتشغيلية موحدة يمنع تحديد الخدمة الأعلى قيمة أو القناة الأعلى عائدًا.</w:t>
      </w:r>
    </w:p>
    <w:p>
      <w:pPr>
        <w:pStyle w:val="ListBullet"/>
        <w:spacing w:after="80"/>
        <w:ind w:left="0"/>
        <w:jc w:val="right"/>
        <w:bidi w:val="1"/>
      </w:pPr>
      <w:r>
        <w:rPr>
          <w:rFonts w:ascii="Arial" w:hAnsi="Arial" w:eastAsia="Arial"/>
          <w:b w:val="0"/>
          <w:rtl w:val="1"/>
        </w:rPr>
        <w:t>مخاطر الادعاءات الطبية والإعلانية: الموقع الحالي يستخدم عبارات قوية مثل «نتائج موثوقة 100%»؛ ينبغي مراجعة أي ادعاء طبي/نتيجة/قبل-بعد والخصوصية والموافقة قبل النشر.</w:t>
      </w:r>
    </w:p>
    <w:p>
      <w:pPr>
        <w:pStyle w:val="ListBullet"/>
        <w:spacing w:after="80"/>
        <w:ind w:left="0"/>
        <w:jc w:val="right"/>
        <w:bidi w:val="1"/>
      </w:pPr>
      <w:r>
        <w:rPr>
          <w:rFonts w:ascii="Arial" w:hAnsi="Arial" w:eastAsia="Arial"/>
          <w:b w:val="0"/>
          <w:rtl w:val="1"/>
        </w:rPr>
        <w:t>الخطة الرقمية القديمة تذكر خدمات غير ثابتة في قائمة التشغيل؛ دليل على خطر القوالب والمحتوى غير المتزامن مع الواقع.</w:t>
      </w:r>
    </w:p>
    <w:p>
      <w:pPr>
        <w:pStyle w:val="Heading1"/>
        <w:spacing w:before="200" w:after="100"/>
        <w:jc w:val="right"/>
        <w:bidi w:val="1"/>
      </w:pPr>
      <w:r>
        <w:rPr>
          <w:rFonts w:ascii="Arial" w:hAnsi="Arial" w:eastAsia="Arial"/>
          <w:b/>
          <w:color w:val="17324D"/>
          <w:sz w:val="36"/>
          <w:rtl w:val="1"/>
        </w:rPr>
        <w:t>13. القرارات السابقة وأسبابها</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التاريخ</w:t>
            </w:r>
          </w:p>
        </w:tc>
        <w:tc>
          <w:tcPr>
            <w:tcW w:type="dxa" w:w="3408"/>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القرار</w:t>
            </w:r>
          </w:p>
        </w:tc>
        <w:tc>
          <w:tcPr>
            <w:tcW w:type="dxa" w:w="3408"/>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السبب/المنطق</w:t>
            </w:r>
          </w:p>
        </w:tc>
      </w:tr>
      <w:tr>
        <w:trPr>
          <w:cantSplit/>
        </w:trPr>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مايو–يونيو 2025</w:t>
            </w:r>
          </w:p>
        </w:tc>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طلب بيانات قبل التنفيذ: قاعدة العملاء، الحملات، Pixel/Analytics/GTM، الهوية، الأقسام/الأطباء، مبيعات 3 أشهر، الأسعار</w:t>
            </w:r>
          </w:p>
        </w:tc>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منع إطلاق تسويق بلا Baseline ومصدر حقيقة.</w:t>
            </w:r>
          </w:p>
        </w:tc>
      </w:tr>
      <w:tr>
        <w:trPr>
          <w:cantSplit/>
        </w:trPr>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26 يونيو 2025</w:t>
            </w:r>
          </w:p>
        </w:tc>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تدريب موحد للتسويق والاستقبال والعلاقات الحكومية</w:t>
            </w:r>
          </w:p>
        </w:tc>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المشكلة عبر الرحلة لا داخل فريق واحد.</w:t>
            </w:r>
          </w:p>
        </w:tc>
      </w:tr>
      <w:tr>
        <w:trPr>
          <w:cantSplit/>
        </w:trPr>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يوليو 2025</w:t>
            </w:r>
          </w:p>
        </w:tc>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حملات Google لكل الأقسام + صفحات هبوط وتتبع</w:t>
            </w:r>
          </w:p>
        </w:tc>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التقاط نية البحث وربطها بالحجز.</w:t>
            </w:r>
          </w:p>
        </w:tc>
      </w:tr>
      <w:tr>
        <w:trPr>
          <w:cantSplit/>
        </w:trPr>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22 يوليو 2025</w:t>
            </w:r>
          </w:p>
        </w:tc>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سياسة عروض تُراجع كل 6–12 شهر وتُحضّر قبل شهر مع موافقات ومؤشرات</w:t>
            </w:r>
          </w:p>
        </w:tc>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تقليل العشوائية والخصومات غير المقاسة.</w:t>
            </w:r>
          </w:p>
        </w:tc>
      </w:tr>
      <w:tr>
        <w:trPr>
          <w:cantSplit/>
        </w:trPr>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يوليو 2025</w:t>
            </w:r>
          </w:p>
        </w:tc>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محتوى قصير إنساني وهادئ وموجه للنساء/العائلات</w:t>
            </w:r>
          </w:p>
        </w:tc>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ملاءمة سلوك جمهور المدينة وبناء الثقة.</w:t>
            </w:r>
          </w:p>
        </w:tc>
      </w:tr>
      <w:tr>
        <w:trPr>
          <w:cantSplit/>
        </w:trPr>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سبتمبر 2025</w:t>
            </w:r>
          </w:p>
        </w:tc>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التركيز 3–6 أشهر على باقة حمل + خدمة أسنان + Snapchat كقناة أساسية ضمن خطة مختصرة</w:t>
            </w:r>
          </w:p>
        </w:tc>
        <w:tc>
          <w:tcPr>
            <w:tcW w:type="dxa" w:w="3408"/>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تقليل التشتت حول عروض محددة وقناة واضحة.</w:t>
            </w:r>
          </w:p>
        </w:tc>
      </w:tr>
      <w:tr>
        <w:trPr>
          <w:cantSplit/>
        </w:trPr>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2026 – التشخيص اللاحق</w:t>
            </w:r>
          </w:p>
        </w:tc>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إعادة تعريف المشكلة من «نحتاج إعلانات» إلى «نحتاج هوية + رحلة + قياس + متابعة»</w:t>
            </w:r>
          </w:p>
        </w:tc>
        <w:tc>
          <w:tcPr>
            <w:tcW w:type="dxa" w:w="3408"/>
            <w:tcMar>
              <w:top w:w="100" w:type="dxa"/>
              <w:start w:w="120" w:type="dxa"/>
              <w:bottom w:w="100" w:type="dxa"/>
              <w:end w:w="120" w:type="dxa"/>
            </w:tcMar>
            <w:bidiVisual w:val="1"/>
            <w:vAlign w:val="top"/>
          </w:tcPr>
          <w:p>
            <w:pPr>
              <w:jc w:val="right"/>
              <w:bidi w:val="1"/>
            </w:pPr>
            <w:r>
              <w:rPr>
                <w:rFonts w:ascii="Arial" w:hAnsi="Arial" w:eastAsia="Arial"/>
                <w:b w:val="0"/>
                <w:sz w:val="19"/>
                <w:rtl w:val="1"/>
              </w:rPr>
              <w:t>الأدلة أظهرت تسربًا واعتمادًا على الأطباء وضعفًا في القياس.</w:t>
            </w:r>
          </w:p>
        </w:tc>
      </w:tr>
    </w:tbl>
    <w:p/>
    <w:p>
      <w:pPr>
        <w:pStyle w:val="Heading1"/>
        <w:spacing w:before="200" w:after="100"/>
        <w:jc w:val="right"/>
        <w:bidi w:val="1"/>
      </w:pPr>
      <w:r>
        <w:rPr>
          <w:rFonts w:ascii="Arial" w:hAnsi="Arial" w:eastAsia="Arial"/>
          <w:b/>
          <w:color w:val="17324D"/>
          <w:sz w:val="36"/>
          <w:rtl w:val="1"/>
        </w:rPr>
        <w:t>14. التجارب التي نُفذت ونتائجها</w:t>
      </w:r>
    </w:p>
    <w:p>
      <w:pPr>
        <w:spacing w:after="100"/>
        <w:jc w:val="right"/>
        <w:bidi w:val="1"/>
      </w:pPr>
      <w:r>
        <w:rPr>
          <w:rFonts w:ascii="Arial" w:hAnsi="Arial" w:eastAsia="Arial"/>
          <w:b/>
          <w:color w:val="0B6B63"/>
          <w:rtl w:val="1"/>
        </w:rPr>
        <w:t xml:space="preserve">[تنفيذ مثبت جزئيًا] </w:t>
      </w:r>
      <w:r>
        <w:rPr>
          <w:rFonts w:ascii="Arial" w:hAnsi="Arial" w:eastAsia="Arial"/>
          <w:b w:val="0"/>
          <w:rtl w:val="1"/>
        </w:rPr>
        <w:t>وجود Content Management فعلي في Notion ومهام تنفيذ في سبتمبر 2025 يثبت أن إنتاج/إدارة محتوى كان جارياً.</w:t>
      </w:r>
    </w:p>
    <w:p>
      <w:pPr>
        <w:spacing w:after="100"/>
        <w:jc w:val="right"/>
        <w:bidi w:val="1"/>
      </w:pPr>
      <w:r>
        <w:rPr>
          <w:rFonts w:ascii="Arial" w:hAnsi="Arial" w:eastAsia="Arial"/>
          <w:b/>
          <w:color w:val="0B6B63"/>
          <w:rtl w:val="1"/>
        </w:rPr>
        <w:t xml:space="preserve">[تنفيذ/نتيجة غير مكتملة] </w:t>
      </w:r>
      <w:r>
        <w:rPr>
          <w:rFonts w:ascii="Arial" w:hAnsi="Arial" w:eastAsia="Arial"/>
          <w:b w:val="0"/>
          <w:rtl w:val="1"/>
        </w:rPr>
        <w:t>في 31 يوليو 2025 كانت هناك متابعة لإعلان Snapchat 15 ثانية وخطة تشغيل خدمة العملاء ومراجعة تقارير المحتوى. لا توجد أرقام نتائج فعلية مسترجعة.</w:t>
      </w:r>
    </w:p>
    <w:p>
      <w:pPr>
        <w:spacing w:after="100"/>
        <w:jc w:val="right"/>
        <w:bidi w:val="1"/>
      </w:pPr>
      <w:r>
        <w:rPr>
          <w:rFonts w:ascii="Arial" w:hAnsi="Arial" w:eastAsia="Arial"/>
          <w:b/>
          <w:color w:val="0B6B63"/>
          <w:rtl w:val="1"/>
        </w:rPr>
        <w:t xml:space="preserve">[تجربة عرض] </w:t>
      </w:r>
      <w:r>
        <w:rPr>
          <w:rFonts w:ascii="Arial" w:hAnsi="Arial" w:eastAsia="Arial"/>
          <w:b w:val="0"/>
          <w:rtl w:val="1"/>
        </w:rPr>
        <w:t>عرض د. خالد قلم (8–22 يوليو 2025) وعرض باقة متابعة الحمل 2,500 ر.س. لا تتوفر حجوزات/إيرادات/Conversion Rate لتقييم نجاحهما.</w:t>
      </w:r>
    </w:p>
    <w:p>
      <w:pPr>
        <w:spacing w:after="100"/>
        <w:jc w:val="right"/>
        <w:bidi w:val="1"/>
      </w:pPr>
      <w:r>
        <w:rPr>
          <w:rFonts w:ascii="Arial" w:hAnsi="Arial" w:eastAsia="Arial"/>
          <w:b/>
          <w:color w:val="0B6B63"/>
          <w:rtl w:val="1"/>
        </w:rPr>
        <w:t xml:space="preserve">[تجربة مستمرة] </w:t>
      </w:r>
      <w:r>
        <w:rPr>
          <w:rFonts w:ascii="Arial" w:hAnsi="Arial" w:eastAsia="Arial"/>
          <w:b w:val="0"/>
          <w:rtl w:val="1"/>
        </w:rPr>
        <w:t>الموقع الرسمي في أغسطس 2026 نشر عروض العودة للمدارس، ما يدل على استمرار استخدام العروض الموسمية. لا تتوفر نتيجة مالية.</w:t>
      </w:r>
    </w:p>
    <w:p>
      <w:pPr>
        <w:spacing w:after="100"/>
        <w:jc w:val="right"/>
        <w:bidi w:val="1"/>
      </w:pPr>
      <w:r>
        <w:rPr>
          <w:rFonts w:ascii="Arial" w:hAnsi="Arial" w:eastAsia="Arial"/>
          <w:b/>
          <w:color w:val="0B6B63"/>
          <w:rtl w:val="1"/>
        </w:rPr>
        <w:t xml:space="preserve">[خطة لا يثبت تنفيذها] </w:t>
      </w:r>
      <w:r>
        <w:rPr>
          <w:rFonts w:ascii="Arial" w:hAnsi="Arial" w:eastAsia="Arial"/>
          <w:b w:val="0"/>
          <w:rtl w:val="1"/>
        </w:rPr>
        <w:t>خطة الـ3 أشهر وحملات Google/Meta/Snap/TikTok مفصلة كتصور، لكن لا يوجد في المصادر تقرير Spend/Leads/Bookings/Revenue يثبت تطبيقها أو نتائجها.</w:t>
      </w:r>
    </w:p>
    <w:p>
      <w:pPr>
        <w:pStyle w:val="Heading1"/>
        <w:spacing w:before="200" w:after="100"/>
        <w:jc w:val="right"/>
        <w:bidi w:val="1"/>
      </w:pPr>
      <w:r>
        <w:rPr>
          <w:rFonts w:ascii="Arial" w:hAnsi="Arial" w:eastAsia="Arial"/>
          <w:b/>
          <w:color w:val="17324D"/>
          <w:sz w:val="36"/>
          <w:rtl w:val="1"/>
        </w:rPr>
        <w:t>15. الخطط والأهداف والمراحل القادمة</w:t>
      </w:r>
    </w:p>
    <w:p>
      <w:pPr>
        <w:spacing w:after="100" w:line="269" w:lineRule="auto"/>
        <w:jc w:val="right"/>
        <w:bidi w:val="1"/>
      </w:pPr>
      <w:r>
        <w:rPr>
          <w:rFonts w:ascii="Arial" w:hAnsi="Arial" w:eastAsia="Arial"/>
          <w:b w:val="0"/>
          <w:rtl w:val="1"/>
        </w:rPr>
        <w:t>الخطة التاريخية ذات الثلاثة أشهر كانت: (1) تأسيس وتهيئة: سرعة/Tracking/SEO/Local SEO/محتوى + وعي، (2) تفاعل ونمو: تحويلات/Lead Gen/Retargeting/PMax، (3) تحسين وتوسع: تحليل أسبوعي، A/B، تحسين Landing Pages والجمهور والمزايدة.</w:t>
      </w:r>
    </w:p>
    <w:p>
      <w:pPr>
        <w:spacing w:after="100" w:line="269" w:lineRule="auto"/>
        <w:jc w:val="right"/>
        <w:bidi w:val="1"/>
      </w:pPr>
      <w:r>
        <w:rPr>
          <w:rFonts w:ascii="Arial" w:hAnsi="Arial" w:eastAsia="Arial"/>
          <w:b w:val="0"/>
          <w:rtl w:val="1"/>
        </w:rPr>
        <w:t>لكن أفضل ترتيب حالي، بناءً على الفجوات المكتشفة، ليس العودة مباشرة إلى خطة حملات كبيرة؛ بل إغلاق فجوة البيانات والرحلة أولًا ثم تشغيل عرض واحد أو اثنين بمقياس إيراد كامل.</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المرحلة المقترحة الآن</w:t>
            </w:r>
          </w:p>
        </w:tc>
        <w:tc>
          <w:tcPr>
            <w:tcW w:type="dxa" w:w="5112"/>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المخرج</w:t>
            </w:r>
          </w:p>
        </w:tc>
      </w:tr>
      <w:tr>
        <w:trPr>
          <w:cantSplit/>
        </w:trPr>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أسبوع 1 — Freeze &amp; Truth</w:t>
            </w:r>
          </w:p>
        </w:tc>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سجل معتمد: الأقسام، الخدمات، الأكواد، الأسعار، الأطباء، الجداول، الطاقة، شروط العروض.</w:t>
            </w:r>
          </w:p>
        </w:tc>
      </w:tr>
      <w:tr>
        <w:trPr>
          <w:cantSplit/>
        </w:trPr>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أسبوع 1 — Baseline</w:t>
            </w:r>
          </w:p>
        </w:tc>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آخر 90 يوم: استفسارات، حجوزات، حضور، علاج، إيراد، هامش، مصدر، زمن رد.</w:t>
            </w:r>
          </w:p>
        </w:tc>
      </w:tr>
      <w:tr>
        <w:trPr>
          <w:cantSplit/>
        </w:trPr>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أسبوع 2 — Funnel Fix</w:t>
            </w:r>
          </w:p>
        </w:tc>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SOP واتساب/استقبال/تذكير/No-show/متابعة + مسؤول funnel.</w:t>
            </w:r>
          </w:p>
        </w:tc>
      </w:tr>
      <w:tr>
        <w:trPr>
          <w:cantSplit/>
        </w:trPr>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أسبوع 2 — Hero Offer Selection</w:t>
            </w:r>
          </w:p>
        </w:tc>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اختيار عرض/خدمة بناءً على الطلب × الهامش × الطاقة × الثقة × التكرار.</w:t>
            </w:r>
          </w:p>
        </w:tc>
      </w:tr>
      <w:tr>
        <w:trPr>
          <w:cantSplit/>
        </w:trPr>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أسابيع 3–4 — Controlled Campaign</w:t>
            </w:r>
          </w:p>
        </w:tc>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Google intent + Retargeting + محتوى إثبات، بميزانية اختبار وربط حتى الإيراد.</w:t>
            </w:r>
          </w:p>
        </w:tc>
      </w:tr>
      <w:tr>
        <w:trPr>
          <w:cantSplit/>
        </w:trPr>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أسبوعي</w:t>
            </w:r>
          </w:p>
        </w:tc>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قرار Scale / Modify / Hold / Kill بناءً على CAC للمريض الدافع والهامش والطاقة.</w:t>
            </w:r>
          </w:p>
        </w:tc>
      </w:tr>
      <w:tr>
        <w:trPr>
          <w:cantSplit/>
        </w:trPr>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شهري</w:t>
            </w:r>
          </w:p>
        </w:tc>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تحليل رضا/تقييمات/عودة المرضى وCross-sell وتحديث سجل المعرفة.</w:t>
            </w:r>
          </w:p>
        </w:tc>
      </w:tr>
    </w:tbl>
    <w:p/>
    <w:p>
      <w:pPr>
        <w:pStyle w:val="Heading1"/>
        <w:spacing w:before="200" w:after="100"/>
        <w:jc w:val="right"/>
        <w:bidi w:val="1"/>
      </w:pPr>
      <w:r>
        <w:rPr>
          <w:rFonts w:ascii="Arial" w:hAnsi="Arial" w:eastAsia="Arial"/>
          <w:b/>
          <w:color w:val="17324D"/>
          <w:sz w:val="36"/>
          <w:rtl w:val="1"/>
        </w:rPr>
        <w:t>16. الملفات والروابط ومصادر البيانات المهمة</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المصدر</w:t>
            </w:r>
          </w:p>
        </w:tc>
        <w:tc>
          <w:tcPr>
            <w:tcW w:type="dxa" w:w="5112"/>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ما يحتويه/لماذا مهم</w:t>
            </w:r>
          </w:p>
        </w:tc>
      </w:tr>
      <w:tr>
        <w:trPr>
          <w:cantSplit/>
        </w:trPr>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خطة تسويق مبدئية رقمية متكاملة لمركز أراك الطبية لمدة 3 أشهر.pdf</w:t>
            </w:r>
          </w:p>
        </w:tc>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تدقيق الأصول الرقمية، SEO/UX/Tracking، خطة قنوات، مراحل 3 أشهر، توزيع ميزانية مقترح.</w:t>
            </w:r>
          </w:p>
        </w:tc>
      </w:tr>
      <w:tr>
        <w:trPr>
          <w:cantSplit/>
        </w:trPr>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محادثات ChatGPT 2025–2026</w:t>
            </w:r>
          </w:p>
        </w:tc>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الجمهور، الفريق، الأسعار التاريخية، العروض، سياسات الحملات، التدريب، التشخيص العميق للمشكلة.</w:t>
            </w:r>
          </w:p>
        </w:tc>
      </w:tr>
      <w:tr>
        <w:trPr>
          <w:cantSplit/>
        </w:trPr>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الموقع الرسمي: https://www.arac-tabah.com/</w:t>
            </w:r>
          </w:p>
        </w:tc>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الوضع العام الحالي: الأقسام، بعض الأطباء، التواصل، ساعات العمل، الرسالة التسويقية.</w:t>
            </w:r>
          </w:p>
        </w:tc>
      </w:tr>
      <w:tr>
        <w:trPr>
          <w:cantSplit/>
        </w:trPr>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Google Drive: «شركاء نجاحنا.txt»</w:t>
            </w:r>
          </w:p>
        </w:tc>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يثبت إدراج أراك طابا ضمن سجل أعمال/علاقات، ويتضمن رابط الموقع وTikTok.</w:t>
            </w:r>
          </w:p>
        </w:tc>
      </w:tr>
      <w:tr>
        <w:trPr>
          <w:cantSplit/>
        </w:trPr>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Notion/Gmail – سبتمبر/أكتوبر 2025</w:t>
            </w:r>
          </w:p>
        </w:tc>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وجود صفحة «إدارة محتوى مجمع أراك طابا الطبي» ومهام/طلبات وصول؛ دليل على سير عمل محتوى فعلي.</w:t>
            </w:r>
          </w:p>
        </w:tc>
      </w:tr>
      <w:tr>
        <w:trPr>
          <w:cantSplit/>
        </w:trPr>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بيانات M3n Technology المؤرخة 1 يونيو 2025</w:t>
            </w:r>
          </w:p>
        </w:tc>
        <w:tc>
          <w:tcPr>
            <w:tcW w:type="dxa" w:w="5112"/>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قوائم خدمات/أسعار وأكواد تاريخية؛ يجب استخراج نسخة محدثة من النظام.</w:t>
            </w:r>
          </w:p>
        </w:tc>
      </w:tr>
      <w:tr>
        <w:trPr>
          <w:cantSplit/>
        </w:trPr>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Google Business / سجلات الحجز/واتساب/سنترال/نظام العيادات</w:t>
            </w:r>
          </w:p>
        </w:tc>
        <w:tc>
          <w:tcPr>
            <w:tcW w:type="dxa" w:w="5112"/>
            <w:tcMar>
              <w:top w:w="100" w:type="dxa"/>
              <w:start w:w="120" w:type="dxa"/>
              <w:bottom w:w="100" w:type="dxa"/>
              <w:end w:w="120" w:type="dxa"/>
            </w:tcMar>
            <w:bidiVisual w:val="1"/>
            <w:vAlign w:val="top"/>
          </w:tcPr>
          <w:p>
            <w:pPr>
              <w:jc w:val="right"/>
              <w:bidi w:val="1"/>
            </w:pPr>
            <w:r>
              <w:rPr>
                <w:rFonts w:ascii="Arial" w:hAnsi="Arial" w:eastAsia="Arial"/>
                <w:b w:val="0"/>
                <w:sz w:val="19"/>
                <w:rtl w:val="1"/>
              </w:rPr>
              <w:t>مصادر مطلوبة ولم تُستخرج هنا؛ هي الأهم لاستكمال Baseline والإيراد.</w:t>
            </w:r>
          </w:p>
        </w:tc>
      </w:tr>
    </w:tbl>
    <w:p/>
    <w:p>
      <w:pPr>
        <w:pStyle w:val="Heading1"/>
        <w:spacing w:before="200" w:after="100"/>
        <w:jc w:val="right"/>
        <w:bidi w:val="1"/>
      </w:pPr>
      <w:r>
        <w:rPr>
          <w:rFonts w:ascii="Arial" w:hAnsi="Arial" w:eastAsia="Arial"/>
          <w:b/>
          <w:color w:val="17324D"/>
          <w:sz w:val="36"/>
          <w:rtl w:val="1"/>
        </w:rPr>
        <w:t>17. التعارضات التي يجب عدم تجاهلها</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الموضوع</w:t>
            </w:r>
          </w:p>
        </w:tc>
        <w:tc>
          <w:tcPr>
            <w:tcW w:type="dxa" w:w="2556"/>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المعلومة A</w:t>
            </w:r>
          </w:p>
        </w:tc>
        <w:tc>
          <w:tcPr>
            <w:tcW w:type="dxa" w:w="2556"/>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المعلومة B</w:t>
            </w:r>
          </w:p>
        </w:tc>
        <w:tc>
          <w:tcPr>
            <w:tcW w:type="dxa" w:w="2556"/>
            <w:shd w:fill="17324D"/>
            <w:tcMar>
              <w:top w:w="100" w:type="dxa"/>
              <w:start w:w="120" w:type="dxa"/>
              <w:bottom w:w="100" w:type="dxa"/>
              <w:end w:w="120" w:type="dxa"/>
            </w:tcMar>
            <w:bidiVisual w:val="1"/>
            <w:vAlign w:val="center"/>
          </w:tcPr>
          <w:p>
            <w:pPr>
              <w:jc w:val="center"/>
              <w:bidi w:val="1"/>
            </w:pPr>
            <w:r>
              <w:rPr>
                <w:rFonts w:ascii="Arial" w:hAnsi="Arial" w:eastAsia="Arial"/>
                <w:b/>
                <w:color w:val="FFFFFF"/>
                <w:sz w:val="21"/>
                <w:rtl w:val="1"/>
              </w:rPr>
              <w:t>التصرف</w:t>
            </w:r>
          </w:p>
        </w:tc>
      </w:tr>
      <w:tr>
        <w:trPr>
          <w:cantSplit/>
        </w:trPr>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أقسام/خدمات</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قوائم 2025 تتضمن تحاليل وبعض مراجع الخطة تذكر جلدية/ليزر</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الموقع الرسمي الحالي يبرز أسنان/نساء/أطفال/باطنة/طب عام/طوارئ</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اعتماد النظام التشغيلي الحالي، واعتبار الخطة القديمة غير مرجعية للخدمات.</w:t>
            </w:r>
          </w:p>
        </w:tc>
      </w:tr>
      <w:tr>
        <w:trPr>
          <w:cantSplit/>
        </w:trPr>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نساء وولادة</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ورد أنها غير متاحة مؤقتًا في فترة من 2025</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لاحقًا ظهرت د. فاطمة البنا وسمر شمعة والخدمة نشطة</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تحديث الجداول أسبوعيًا في سجل الحقيقة.</w:t>
            </w:r>
          </w:p>
        </w:tc>
      </w:tr>
      <w:tr>
        <w:trPr>
          <w:cantSplit/>
        </w:trPr>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د. عمار جنيد</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خارج التسويق مؤقتًا في 2025</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موجود في الموقع الرسمي 2026</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يفصل «وجود الطبيب» عن «قابلية تسويقه الآن».</w:t>
            </w:r>
          </w:p>
        </w:tc>
      </w:tr>
      <w:tr>
        <w:trPr>
          <w:cantSplit/>
        </w:trPr>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د. عزيز بخاري</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ورد سابقًا ضمن تقويم في قائمة قديمة</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الموقع الرسمي الحالي يصفه طبيب أسنان عام</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التحقق من التصنيف/الدور الحالي قبل أي محتوى.</w:t>
            </w:r>
          </w:p>
        </w:tc>
      </w:tr>
      <w:tr>
        <w:trPr>
          <w:cantSplit/>
        </w:trPr>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د. فيصل</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ورد «فيصل الحسين» تاريخيًا</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الموقع الحالي يظهر «فيصل الحسن»</w:t>
            </w:r>
          </w:p>
        </w:tc>
        <w:tc>
          <w:tcPr>
            <w:tcW w:type="dxa" w:w="2556"/>
            <w:tcMar>
              <w:top w:w="100" w:type="dxa"/>
              <w:start w:w="120" w:type="dxa"/>
              <w:bottom w:w="100" w:type="dxa"/>
              <w:end w:w="120" w:type="dxa"/>
            </w:tcMar>
            <w:bidiVisual w:val="1"/>
            <w:vAlign w:val="top"/>
          </w:tcPr>
          <w:p>
            <w:pPr>
              <w:jc w:val="right"/>
              <w:bidi w:val="1"/>
            </w:pPr>
            <w:r>
              <w:rPr>
                <w:rFonts w:ascii="Arial" w:hAnsi="Arial" w:eastAsia="Arial"/>
                <w:b w:val="0"/>
                <w:sz w:val="19"/>
                <w:rtl w:val="1"/>
              </w:rPr>
              <w:t>التحقق من الاسم الرسمي كما في الترخيص/النظام.</w:t>
            </w:r>
          </w:p>
        </w:tc>
      </w:tr>
      <w:tr>
        <w:trPr>
          <w:cantSplit/>
        </w:trPr>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ميزانية التسويق</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5,000 ر.س شهريًا في خطة 3 أشهر</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لاحقًا Snapchat 1,000–1,500 + قاعدة 7–10% من الدخل</w:t>
            </w:r>
          </w:p>
        </w:tc>
        <w:tc>
          <w:tcPr>
            <w:tcW w:type="dxa" w:w="2556"/>
            <w:tcMar>
              <w:top w:w="100" w:type="dxa"/>
              <w:start w:w="120" w:type="dxa"/>
              <w:bottom w:w="100" w:type="dxa"/>
              <w:end w:w="120" w:type="dxa"/>
            </w:tcMar>
            <w:bidiVisual w:val="1"/>
            <w:vAlign w:val="top"/>
            <w:shd w:fill="F8FAFB"/>
          </w:tcPr>
          <w:p>
            <w:pPr>
              <w:jc w:val="right"/>
              <w:bidi w:val="1"/>
            </w:pPr>
            <w:r>
              <w:rPr>
                <w:rFonts w:ascii="Arial" w:hAnsi="Arial" w:eastAsia="Arial"/>
                <w:b w:val="0"/>
                <w:sz w:val="19"/>
                <w:rtl w:val="1"/>
              </w:rPr>
              <w:t>كلها اقتراحات؛ يعتمد القرار على Baseline والهامش والطاقة.</w:t>
            </w:r>
          </w:p>
        </w:tc>
      </w:tr>
    </w:tbl>
    <w:p/>
    <w:p>
      <w:pPr>
        <w:pStyle w:val="Heading1"/>
        <w:spacing w:before="200" w:after="100"/>
        <w:jc w:val="right"/>
        <w:bidi w:val="1"/>
      </w:pPr>
      <w:r>
        <w:rPr>
          <w:rFonts w:ascii="Arial" w:hAnsi="Arial" w:eastAsia="Arial"/>
          <w:b/>
          <w:color w:val="17324D"/>
          <w:sz w:val="36"/>
          <w:rtl w:val="1"/>
        </w:rPr>
        <w:t>18. أهم 10 معلومات قبل اتخاذ أي قرار</w:t>
      </w:r>
    </w:p>
    <w:p>
      <w:pPr>
        <w:spacing w:after="80"/>
        <w:jc w:val="right"/>
        <w:bidi w:val="1"/>
      </w:pPr>
      <w:r>
        <w:rPr>
          <w:rFonts w:ascii="Arial" w:hAnsi="Arial" w:eastAsia="Arial"/>
          <w:b/>
          <w:color w:val="17324D"/>
          <w:rtl w:val="1"/>
        </w:rPr>
        <w:t xml:space="preserve">1. </w:t>
      </w:r>
      <w:r>
        <w:rPr>
          <w:rFonts w:ascii="Arial" w:hAnsi="Arial" w:eastAsia="Arial"/>
          <w:b w:val="0"/>
          <w:rtl w:val="1"/>
        </w:rPr>
        <w:t>أراك طابا منشأة متعددة التخصصات في الخالدية بالمدينة، وليست عيادة أسنان فقط؛ لكن الذاكرة الذهنية لدى جزء من الجمهور تميل للطبيب/الأسنان أكثر من العلامة.</w:t>
      </w:r>
    </w:p>
    <w:p>
      <w:pPr>
        <w:spacing w:after="80"/>
        <w:jc w:val="right"/>
        <w:bidi w:val="1"/>
      </w:pPr>
      <w:r>
        <w:rPr>
          <w:rFonts w:ascii="Arial" w:hAnsi="Arial" w:eastAsia="Arial"/>
          <w:b/>
          <w:color w:val="17324D"/>
          <w:rtl w:val="1"/>
        </w:rPr>
        <w:t xml:space="preserve">2. </w:t>
      </w:r>
      <w:r>
        <w:rPr>
          <w:rFonts w:ascii="Arial" w:hAnsi="Arial" w:eastAsia="Arial"/>
          <w:b w:val="0"/>
          <w:rtl w:val="1"/>
        </w:rPr>
        <w:t>المشكلة التي ظهرت كتسويق وإعلانات تحولت في التشخيص إلى مشكلة منظومة: هوية + رحلة مريض + استقبال/متابعة + قياس + بيانات.</w:t>
      </w:r>
    </w:p>
    <w:p>
      <w:pPr>
        <w:spacing w:after="80"/>
        <w:jc w:val="right"/>
        <w:bidi w:val="1"/>
      </w:pPr>
      <w:r>
        <w:rPr>
          <w:rFonts w:ascii="Arial" w:hAnsi="Arial" w:eastAsia="Arial"/>
          <w:b/>
          <w:color w:val="17324D"/>
          <w:rtl w:val="1"/>
        </w:rPr>
        <w:t xml:space="preserve">3. </w:t>
      </w:r>
      <w:r>
        <w:rPr>
          <w:rFonts w:ascii="Arial" w:hAnsi="Arial" w:eastAsia="Arial"/>
          <w:b w:val="0"/>
          <w:rtl w:val="1"/>
        </w:rPr>
        <w:t>زيادة الإنفاق الإعلاني قبل إصلاح التسرب قد تزيد عدد الاستفسارات الضائعة لا عدد المرضى الدافعين.</w:t>
      </w:r>
    </w:p>
    <w:p>
      <w:pPr>
        <w:spacing w:after="80"/>
        <w:jc w:val="right"/>
        <w:bidi w:val="1"/>
      </w:pPr>
      <w:r>
        <w:rPr>
          <w:rFonts w:ascii="Arial" w:hAnsi="Arial" w:eastAsia="Arial"/>
          <w:b/>
          <w:color w:val="17324D"/>
          <w:rtl w:val="1"/>
        </w:rPr>
        <w:t xml:space="preserve">4. </w:t>
      </w:r>
      <w:r>
        <w:rPr>
          <w:rFonts w:ascii="Arial" w:hAnsi="Arial" w:eastAsia="Arial"/>
          <w:b w:val="0"/>
          <w:rtl w:val="1"/>
        </w:rPr>
        <w:t>لا توجد أمامي P&amp;L أو لوحة إيراد حسب القسم/الطبيب؛ لذلك أي قرار توسع مالي الآن ناقص الأدلة.</w:t>
      </w:r>
    </w:p>
    <w:p>
      <w:pPr>
        <w:spacing w:after="80"/>
        <w:jc w:val="right"/>
        <w:bidi w:val="1"/>
      </w:pPr>
      <w:r>
        <w:rPr>
          <w:rFonts w:ascii="Arial" w:hAnsi="Arial" w:eastAsia="Arial"/>
          <w:b/>
          <w:color w:val="17324D"/>
          <w:rtl w:val="1"/>
        </w:rPr>
        <w:t xml:space="preserve">5. </w:t>
      </w:r>
      <w:r>
        <w:rPr>
          <w:rFonts w:ascii="Arial" w:hAnsi="Arial" w:eastAsia="Arial"/>
          <w:b w:val="0"/>
          <w:rtl w:val="1"/>
        </w:rPr>
        <w:t>الخدمات والأسعار والأطباء تغيرت تاريخيًا، وبعض المصادر متعارضة؛ Source of Truth التشغيلي هو أول شرط لأي حملة.</w:t>
      </w:r>
    </w:p>
    <w:p>
      <w:pPr>
        <w:spacing w:after="80"/>
        <w:jc w:val="right"/>
        <w:bidi w:val="1"/>
      </w:pPr>
      <w:r>
        <w:rPr>
          <w:rFonts w:ascii="Arial" w:hAnsi="Arial" w:eastAsia="Arial"/>
          <w:b/>
          <w:color w:val="17324D"/>
          <w:rtl w:val="1"/>
        </w:rPr>
        <w:t xml:space="preserve">6. </w:t>
      </w:r>
      <w:r>
        <w:rPr>
          <w:rFonts w:ascii="Arial" w:hAnsi="Arial" w:eastAsia="Arial"/>
          <w:b w:val="0"/>
          <w:rtl w:val="1"/>
        </w:rPr>
        <w:t>الأصول الموجودة جيدة: موقع، واتساب، قنوات، أطباء، محتوى، Notion، خطط وتسعير تاريخي — لكن الربط بينها ضعيف.</w:t>
      </w:r>
    </w:p>
    <w:p>
      <w:pPr>
        <w:spacing w:after="80"/>
        <w:jc w:val="right"/>
        <w:bidi w:val="1"/>
      </w:pPr>
      <w:r>
        <w:rPr>
          <w:rFonts w:ascii="Arial" w:hAnsi="Arial" w:eastAsia="Arial"/>
          <w:b/>
          <w:color w:val="17324D"/>
          <w:rtl w:val="1"/>
        </w:rPr>
        <w:t xml:space="preserve">7. </w:t>
      </w:r>
      <w:r>
        <w:rPr>
          <w:rFonts w:ascii="Arial" w:hAnsi="Arial" w:eastAsia="Arial"/>
          <w:b w:val="0"/>
          <w:rtl w:val="1"/>
        </w:rPr>
        <w:t>الجمهور الأقوى الذي بُنيت عليه التجربة: النساء/الأمهات والعائلات وأهل المدينة، مع قيمة عالية للخصوصية والطمأنينة والثقة.</w:t>
      </w:r>
    </w:p>
    <w:p>
      <w:pPr>
        <w:spacing w:after="80"/>
        <w:jc w:val="right"/>
        <w:bidi w:val="1"/>
      </w:pPr>
      <w:r>
        <w:rPr>
          <w:rFonts w:ascii="Arial" w:hAnsi="Arial" w:eastAsia="Arial"/>
          <w:b/>
          <w:color w:val="17324D"/>
          <w:rtl w:val="1"/>
        </w:rPr>
        <w:t xml:space="preserve">8. </w:t>
      </w:r>
      <w:r>
        <w:rPr>
          <w:rFonts w:ascii="Arial" w:hAnsi="Arial" w:eastAsia="Arial"/>
          <w:b w:val="0"/>
          <w:rtl w:val="1"/>
        </w:rPr>
        <w:t>محاولات Productization موجودة بالفعل مثل باقة الحمل وعروض الأسنان؛ لكن نتائج المبيعات غير محفوظة/غير مسترجعة في قاعدة واحدة.</w:t>
      </w:r>
    </w:p>
    <w:p>
      <w:pPr>
        <w:spacing w:after="80"/>
        <w:jc w:val="right"/>
        <w:bidi w:val="1"/>
      </w:pPr>
      <w:r>
        <w:rPr>
          <w:rFonts w:ascii="Arial" w:hAnsi="Arial" w:eastAsia="Arial"/>
          <w:b/>
          <w:color w:val="17324D"/>
          <w:rtl w:val="1"/>
        </w:rPr>
        <w:t xml:space="preserve">9. </w:t>
      </w:r>
      <w:r>
        <w:rPr>
          <w:rFonts w:ascii="Arial" w:hAnsi="Arial" w:eastAsia="Arial"/>
          <w:b w:val="0"/>
          <w:rtl w:val="1"/>
        </w:rPr>
        <w:t>فريق التسويق والاستقبال والعلاقات الحكومية يحتاج KPI مشتركًا على الرحلة، لا تقارير وظيفية منفصلة.</w:t>
      </w:r>
    </w:p>
    <w:p>
      <w:pPr>
        <w:spacing w:after="80"/>
        <w:jc w:val="right"/>
        <w:bidi w:val="1"/>
      </w:pPr>
      <w:r>
        <w:rPr>
          <w:rFonts w:ascii="Arial" w:hAnsi="Arial" w:eastAsia="Arial"/>
          <w:b/>
          <w:color w:val="17324D"/>
          <w:rtl w:val="1"/>
        </w:rPr>
        <w:t xml:space="preserve">10. </w:t>
      </w:r>
      <w:r>
        <w:rPr>
          <w:rFonts w:ascii="Arial" w:hAnsi="Arial" w:eastAsia="Arial"/>
          <w:b w:val="0"/>
          <w:rtl w:val="1"/>
        </w:rPr>
        <w:t>أفضل قرار ليس «أي منصة نعلن فيها؟» بل «أي خدمة نملك فيها طلبًا وهامشًا وطاقة وثقة، وكيف نقيسها حتى الإيراد والعودة؟»</w:t>
      </w:r>
    </w:p>
    <w:p>
      <w:pPr>
        <w:pStyle w:val="Heading1"/>
        <w:spacing w:before="200" w:after="100"/>
        <w:jc w:val="right"/>
        <w:bidi w:val="1"/>
      </w:pPr>
      <w:r>
        <w:rPr>
          <w:rFonts w:ascii="Arial" w:hAnsi="Arial" w:eastAsia="Arial"/>
          <w:b/>
          <w:color w:val="17324D"/>
          <w:sz w:val="36"/>
          <w:rtl w:val="1"/>
        </w:rPr>
        <w:t>19. أهم 5 فرص</w:t>
      </w:r>
    </w:p>
    <w:p>
      <w:pPr>
        <w:spacing w:after="80"/>
        <w:jc w:val="right"/>
        <w:bidi w:val="1"/>
      </w:pPr>
      <w:r>
        <w:rPr>
          <w:rFonts w:ascii="Arial" w:hAnsi="Arial" w:eastAsia="Arial"/>
          <w:b/>
          <w:color w:val="17324D"/>
          <w:rtl w:val="1"/>
        </w:rPr>
        <w:t xml:space="preserve">1. </w:t>
      </w:r>
      <w:r>
        <w:rPr>
          <w:rFonts w:ascii="Arial" w:hAnsi="Arial" w:eastAsia="Arial"/>
          <w:b w:val="0"/>
          <w:rtl w:val="1"/>
        </w:rPr>
        <w:t>بناء لوحة خدمة-إيراد تربط Lead → Booking → Show-up → Treatment → Revenue → Repeat لكل قسم.</w:t>
      </w:r>
    </w:p>
    <w:p>
      <w:pPr>
        <w:spacing w:after="80"/>
        <w:jc w:val="right"/>
        <w:bidi w:val="1"/>
      </w:pPr>
      <w:r>
        <w:rPr>
          <w:rFonts w:ascii="Arial" w:hAnsi="Arial" w:eastAsia="Arial"/>
          <w:b/>
          <w:color w:val="17324D"/>
          <w:rtl w:val="1"/>
        </w:rPr>
        <w:t xml:space="preserve">2. </w:t>
      </w:r>
      <w:r>
        <w:rPr>
          <w:rFonts w:ascii="Arial" w:hAnsi="Arial" w:eastAsia="Arial"/>
          <w:b w:val="0"/>
          <w:rtl w:val="1"/>
        </w:rPr>
        <w:t>تحويل 1–2 خدمات ذات اقتصاديات قوية إلى Hero Offers واضحة بدل عشرات العروض المتزامنة.</w:t>
      </w:r>
    </w:p>
    <w:p>
      <w:pPr>
        <w:spacing w:after="80"/>
        <w:jc w:val="right"/>
        <w:bidi w:val="1"/>
      </w:pPr>
      <w:r>
        <w:rPr>
          <w:rFonts w:ascii="Arial" w:hAnsi="Arial" w:eastAsia="Arial"/>
          <w:b/>
          <w:color w:val="17324D"/>
          <w:rtl w:val="1"/>
        </w:rPr>
        <w:t xml:space="preserve">3. </w:t>
      </w:r>
      <w:r>
        <w:rPr>
          <w:rFonts w:ascii="Arial" w:hAnsi="Arial" w:eastAsia="Arial"/>
          <w:b w:val="0"/>
          <w:rtl w:val="1"/>
        </w:rPr>
        <w:t>استغلال قوة الأطباء لنقل الثقة إلى العلامة: الطبيب يفتح الباب، والمجمع يملك الرحلة والمتابعة والعودة.</w:t>
      </w:r>
    </w:p>
    <w:p>
      <w:pPr>
        <w:spacing w:after="80"/>
        <w:jc w:val="right"/>
        <w:bidi w:val="1"/>
      </w:pPr>
      <w:r>
        <w:rPr>
          <w:rFonts w:ascii="Arial" w:hAnsi="Arial" w:eastAsia="Arial"/>
          <w:b/>
          <w:color w:val="17324D"/>
          <w:rtl w:val="1"/>
        </w:rPr>
        <w:t xml:space="preserve">4. </w:t>
      </w:r>
      <w:r>
        <w:rPr>
          <w:rFonts w:ascii="Arial" w:hAnsi="Arial" w:eastAsia="Arial"/>
          <w:b w:val="0"/>
          <w:rtl w:val="1"/>
        </w:rPr>
        <w:t>CRM/WhatsApp Recall: إعادة المرضى والمتابعة وCross-sell بين الأقسام مع موافقات وضوابط خصوصية.</w:t>
      </w:r>
    </w:p>
    <w:p>
      <w:pPr>
        <w:spacing w:after="80"/>
        <w:jc w:val="right"/>
        <w:bidi w:val="1"/>
      </w:pPr>
      <w:r>
        <w:rPr>
          <w:rFonts w:ascii="Arial" w:hAnsi="Arial" w:eastAsia="Arial"/>
          <w:b/>
          <w:color w:val="17324D"/>
          <w:rtl w:val="1"/>
        </w:rPr>
        <w:t xml:space="preserve">5. </w:t>
      </w:r>
      <w:r>
        <w:rPr>
          <w:rFonts w:ascii="Arial" w:hAnsi="Arial" w:eastAsia="Arial"/>
          <w:b w:val="0"/>
          <w:rtl w:val="1"/>
        </w:rPr>
        <w:t>بناء مسار B2B للجهات والشركات/المزايا بعد توحيد الأسعار والطاقة، كقناة طلب مستقرة أقل اعتمادًا على الإعلانات.</w:t>
      </w:r>
    </w:p>
    <w:p>
      <w:pPr>
        <w:pStyle w:val="Heading1"/>
        <w:spacing w:before="200" w:after="100"/>
        <w:jc w:val="right"/>
        <w:bidi w:val="1"/>
      </w:pPr>
      <w:r>
        <w:rPr>
          <w:rFonts w:ascii="Arial" w:hAnsi="Arial" w:eastAsia="Arial"/>
          <w:b/>
          <w:color w:val="17324D"/>
          <w:sz w:val="36"/>
          <w:rtl w:val="1"/>
        </w:rPr>
        <w:t>20. أهم 5 مخاطر</w:t>
      </w:r>
    </w:p>
    <w:p>
      <w:pPr>
        <w:spacing w:after="80"/>
        <w:jc w:val="right"/>
        <w:bidi w:val="1"/>
      </w:pPr>
      <w:r>
        <w:rPr>
          <w:rFonts w:ascii="Arial" w:hAnsi="Arial" w:eastAsia="Arial"/>
          <w:b/>
          <w:color w:val="17324D"/>
          <w:rtl w:val="1"/>
        </w:rPr>
        <w:t xml:space="preserve">1. </w:t>
      </w:r>
      <w:r>
        <w:rPr>
          <w:rFonts w:ascii="Arial" w:hAnsi="Arial" w:eastAsia="Arial"/>
          <w:b w:val="0"/>
          <w:rtl w:val="1"/>
        </w:rPr>
        <w:t>إطلاق إعلانات أو عروض بمعلومات طبيب/سعر/خدمة قديمة أو غير متاحة.</w:t>
      </w:r>
    </w:p>
    <w:p>
      <w:pPr>
        <w:spacing w:after="80"/>
        <w:jc w:val="right"/>
        <w:bidi w:val="1"/>
      </w:pPr>
      <w:r>
        <w:rPr>
          <w:rFonts w:ascii="Arial" w:hAnsi="Arial" w:eastAsia="Arial"/>
          <w:b/>
          <w:color w:val="17324D"/>
          <w:rtl w:val="1"/>
        </w:rPr>
        <w:t xml:space="preserve">2. </w:t>
      </w:r>
      <w:r>
        <w:rPr>
          <w:rFonts w:ascii="Arial" w:hAnsi="Arial" w:eastAsia="Arial"/>
          <w:b w:val="0"/>
          <w:rtl w:val="1"/>
        </w:rPr>
        <w:t>الاعتماد على شهرة الطبيب أكثر من العلامة، وما يترتب عليه عند انتقاله أو تغير جدوله.</w:t>
      </w:r>
    </w:p>
    <w:p>
      <w:pPr>
        <w:spacing w:after="80"/>
        <w:jc w:val="right"/>
        <w:bidi w:val="1"/>
      </w:pPr>
      <w:r>
        <w:rPr>
          <w:rFonts w:ascii="Arial" w:hAnsi="Arial" w:eastAsia="Arial"/>
          <w:b/>
          <w:color w:val="17324D"/>
          <w:rtl w:val="1"/>
        </w:rPr>
        <w:t xml:space="preserve">3. </w:t>
      </w:r>
      <w:r>
        <w:rPr>
          <w:rFonts w:ascii="Arial" w:hAnsi="Arial" w:eastAsia="Arial"/>
          <w:b w:val="0"/>
          <w:rtl w:val="1"/>
        </w:rPr>
        <w:t>قياس CPL/Reach بدل CAC للمريض الدافع والهامش، فيبدو التسويق ناجحًا وهو خاسر تشغيليًا.</w:t>
      </w:r>
    </w:p>
    <w:p>
      <w:pPr>
        <w:spacing w:after="80"/>
        <w:jc w:val="right"/>
        <w:bidi w:val="1"/>
      </w:pPr>
      <w:r>
        <w:rPr>
          <w:rFonts w:ascii="Arial" w:hAnsi="Arial" w:eastAsia="Arial"/>
          <w:b/>
          <w:color w:val="17324D"/>
          <w:rtl w:val="1"/>
        </w:rPr>
        <w:t xml:space="preserve">4. </w:t>
      </w:r>
      <w:r>
        <w:rPr>
          <w:rFonts w:ascii="Arial" w:hAnsi="Arial" w:eastAsia="Arial"/>
          <w:b w:val="0"/>
          <w:rtl w:val="1"/>
        </w:rPr>
        <w:t>التسرب في الرد والانتظار والمتابعة، خصوصًا إذا ارتفع حجم الاستفسارات دون ضبط الاستقبال.</w:t>
      </w:r>
    </w:p>
    <w:p>
      <w:pPr>
        <w:spacing w:after="80"/>
        <w:jc w:val="right"/>
        <w:bidi w:val="1"/>
      </w:pPr>
      <w:r>
        <w:rPr>
          <w:rFonts w:ascii="Arial" w:hAnsi="Arial" w:eastAsia="Arial"/>
          <w:b/>
          <w:color w:val="17324D"/>
          <w:rtl w:val="1"/>
        </w:rPr>
        <w:t xml:space="preserve">5. </w:t>
      </w:r>
      <w:r>
        <w:rPr>
          <w:rFonts w:ascii="Arial" w:hAnsi="Arial" w:eastAsia="Arial"/>
          <w:b w:val="0"/>
          <w:rtl w:val="1"/>
        </w:rPr>
        <w:t>ادعاءات طبية أو نتائج مضمونة/قبل-بعد دون مراجعة طبية ونظامية وموافقة المريض، إضافة إلى مخاطر الخصوصية.</w:t>
      </w:r>
    </w:p>
    <w:p>
      <w:pPr>
        <w:pStyle w:val="Heading1"/>
        <w:spacing w:before="200" w:after="100"/>
        <w:jc w:val="right"/>
        <w:bidi w:val="1"/>
      </w:pPr>
      <w:r>
        <w:rPr>
          <w:rFonts w:ascii="Arial" w:hAnsi="Arial" w:eastAsia="Arial"/>
          <w:b/>
          <w:color w:val="17324D"/>
          <w:sz w:val="36"/>
          <w:rtl w:val="1"/>
        </w:rPr>
        <w:t>21. أهم 5 أسئلة بلا إجابة</w:t>
      </w:r>
    </w:p>
    <w:p>
      <w:pPr>
        <w:spacing w:after="80"/>
        <w:jc w:val="right"/>
        <w:bidi w:val="1"/>
      </w:pPr>
      <w:r>
        <w:rPr>
          <w:rFonts w:ascii="Arial" w:hAnsi="Arial" w:eastAsia="Arial"/>
          <w:b/>
          <w:color w:val="17324D"/>
          <w:rtl w:val="1"/>
        </w:rPr>
        <w:t xml:space="preserve">1. </w:t>
      </w:r>
      <w:r>
        <w:rPr>
          <w:rFonts w:ascii="Arial" w:hAnsi="Arial" w:eastAsia="Arial"/>
          <w:b w:val="0"/>
          <w:rtl w:val="1"/>
        </w:rPr>
        <w:t>من صاحب القرار المالي والتشغيلي النهائي؟ ومن يملك رقم الإيراد الأسبوعي للمجمع؟</w:t>
      </w:r>
    </w:p>
    <w:p>
      <w:pPr>
        <w:spacing w:after="80"/>
        <w:jc w:val="right"/>
        <w:bidi w:val="1"/>
      </w:pPr>
      <w:r>
        <w:rPr>
          <w:rFonts w:ascii="Arial" w:hAnsi="Arial" w:eastAsia="Arial"/>
          <w:b/>
          <w:color w:val="17324D"/>
          <w:rtl w:val="1"/>
        </w:rPr>
        <w:t xml:space="preserve">2. </w:t>
      </w:r>
      <w:r>
        <w:rPr>
          <w:rFonts w:ascii="Arial" w:hAnsi="Arial" w:eastAsia="Arial"/>
          <w:b w:val="0"/>
          <w:rtl w:val="1"/>
        </w:rPr>
        <w:t>ما إيراد وهامش وطاقة كل قسم/طبيب خلال آخر 90 يومًا؟</w:t>
      </w:r>
    </w:p>
    <w:p>
      <w:pPr>
        <w:spacing w:after="80"/>
        <w:jc w:val="right"/>
        <w:bidi w:val="1"/>
      </w:pPr>
      <w:r>
        <w:rPr>
          <w:rFonts w:ascii="Arial" w:hAnsi="Arial" w:eastAsia="Arial"/>
          <w:b/>
          <w:color w:val="17324D"/>
          <w:rtl w:val="1"/>
        </w:rPr>
        <w:t xml:space="preserve">3. </w:t>
      </w:r>
      <w:r>
        <w:rPr>
          <w:rFonts w:ascii="Arial" w:hAnsi="Arial" w:eastAsia="Arial"/>
          <w:b w:val="0"/>
          <w:rtl w:val="1"/>
        </w:rPr>
        <w:t>كم عدد الاستفسارات → الحجوزات → الحضور → العلاج الفعلي لكل قناة، وما زمن الرد ونسبة No-show؟</w:t>
      </w:r>
    </w:p>
    <w:p>
      <w:pPr>
        <w:spacing w:after="80"/>
        <w:jc w:val="right"/>
        <w:bidi w:val="1"/>
      </w:pPr>
      <w:r>
        <w:rPr>
          <w:rFonts w:ascii="Arial" w:hAnsi="Arial" w:eastAsia="Arial"/>
          <w:b/>
          <w:color w:val="17324D"/>
          <w:rtl w:val="1"/>
        </w:rPr>
        <w:t xml:space="preserve">4. </w:t>
      </w:r>
      <w:r>
        <w:rPr>
          <w:rFonts w:ascii="Arial" w:hAnsi="Arial" w:eastAsia="Arial"/>
          <w:b w:val="0"/>
          <w:rtl w:val="1"/>
        </w:rPr>
        <w:t>ما القائمة الحالية المعتمدة للخدمات والأسعار والأطباء والجداول والخصومات والعقود المؤسسية؟</w:t>
      </w:r>
    </w:p>
    <w:p>
      <w:pPr>
        <w:spacing w:after="80"/>
        <w:jc w:val="right"/>
        <w:bidi w:val="1"/>
      </w:pPr>
      <w:r>
        <w:rPr>
          <w:rFonts w:ascii="Arial" w:hAnsi="Arial" w:eastAsia="Arial"/>
          <w:b/>
          <w:color w:val="17324D"/>
          <w:rtl w:val="1"/>
        </w:rPr>
        <w:t xml:space="preserve">5. </w:t>
      </w:r>
      <w:r>
        <w:rPr>
          <w:rFonts w:ascii="Arial" w:hAnsi="Arial" w:eastAsia="Arial"/>
          <w:b w:val="0"/>
          <w:rtl w:val="1"/>
        </w:rPr>
        <w:t>ما حالة GA4/GTM/Pixels/Call tracking/WhatsApp attribution اليوم، وهل يمكن ربط كل مريض بمصدره وإيراده؟</w:t>
      </w:r>
    </w:p>
    <w:p>
      <w:pPr>
        <w:pStyle w:val="Heading1"/>
        <w:spacing w:before="200" w:after="100"/>
        <w:jc w:val="right"/>
        <w:bidi w:val="1"/>
      </w:pPr>
      <w:r>
        <w:rPr>
          <w:rFonts w:ascii="Arial" w:hAnsi="Arial" w:eastAsia="Arial"/>
          <w:b/>
          <w:color w:val="17324D"/>
          <w:sz w:val="36"/>
          <w:rtl w:val="1"/>
        </w:rPr>
        <w:t>22. الخلاصة التنفيذية</w:t>
      </w:r>
    </w:p>
    <w:p>
      <w:pPr>
        <w:spacing w:after="100"/>
        <w:jc w:val="right"/>
        <w:bidi w:val="1"/>
      </w:pPr>
      <w:r>
        <w:rPr>
          <w:rFonts w:ascii="Arial" w:hAnsi="Arial" w:eastAsia="Arial"/>
          <w:b/>
          <w:color w:val="0B6B63"/>
          <w:rtl w:val="1"/>
        </w:rPr>
        <w:t xml:space="preserve">[الوضع الحالي] </w:t>
      </w:r>
      <w:r>
        <w:rPr>
          <w:rFonts w:ascii="Arial" w:hAnsi="Arial" w:eastAsia="Arial"/>
          <w:b w:val="0"/>
          <w:rtl w:val="1"/>
        </w:rPr>
        <w:t>المشروع يملك أصولًا جيدة وثقة طبية وفرص منتجات واضحة، لكن المعرفة التشغيلية موزعة بين محادثات وملفات وموقع وNotion ولا توجد أمامي لوحة حقيقة واحدة تربط السوق بالتشغيل بالإيراد. لذلك المشكلة ليست «نقص أفكار»، بل «نقص نظام قرار».</w:t>
      </w:r>
    </w:p>
    <w:p>
      <w:pPr>
        <w:spacing w:after="100"/>
        <w:jc w:val="right"/>
        <w:bidi w:val="1"/>
      </w:pPr>
      <w:r>
        <w:rPr>
          <w:rFonts w:ascii="Arial" w:hAnsi="Arial" w:eastAsia="Arial"/>
          <w:b/>
          <w:color w:val="0B6B63"/>
          <w:rtl w:val="1"/>
        </w:rPr>
        <w:t xml:space="preserve">[الأولوية الحالية] </w:t>
      </w:r>
      <w:r>
        <w:rPr>
          <w:rFonts w:ascii="Arial" w:hAnsi="Arial" w:eastAsia="Arial"/>
          <w:b w:val="0"/>
          <w:rtl w:val="1"/>
        </w:rPr>
        <w:t>Freeze &amp; Baseline: تثبيت الخدمة/السعر/الطبيب/الطاقة، ثم استخراج آخر 90 يومًا من الاستفسار حتى الإيراد لكل قسم.</w:t>
      </w:r>
    </w:p>
    <w:p>
      <w:pPr>
        <w:spacing w:after="100"/>
        <w:jc w:val="right"/>
        <w:bidi w:val="1"/>
      </w:pPr>
      <w:r>
        <w:rPr>
          <w:rFonts w:ascii="Arial" w:hAnsi="Arial" w:eastAsia="Arial"/>
          <w:b/>
          <w:color w:val="0B6B63"/>
          <w:rtl w:val="1"/>
        </w:rPr>
        <w:t xml:space="preserve">[أفضل خطوة تالية] </w:t>
      </w:r>
      <w:r>
        <w:rPr>
          <w:rFonts w:ascii="Arial" w:hAnsi="Arial" w:eastAsia="Arial"/>
          <w:b w:val="0"/>
          <w:rtl w:val="1"/>
        </w:rPr>
        <w:t>خلال 7 أيام: إنشاء «جدول الحقيقة والإيراد» للمجمع، وتعيين Funnel Owner واحد، ثم اختيار Hero Service واحدة للاختبار بناءً على اقتصادياتها وطاقة الطبيب، لا على الحدس. بعدها فقط تُطلق حملة محسوبة ويُتخذ قرار Scale/Modify/Hold/Kill أسبوعيًا.</w:t>
      </w:r>
    </w:p>
    <w:p>
      <w:pPr>
        <w:pStyle w:val="Heading1"/>
        <w:spacing w:before="200" w:after="100"/>
        <w:jc w:val="right"/>
        <w:bidi w:val="1"/>
      </w:pPr>
      <w:r>
        <w:rPr>
          <w:rFonts w:ascii="Arial" w:hAnsi="Arial" w:eastAsia="Arial"/>
          <w:b/>
          <w:color w:val="17324D"/>
          <w:sz w:val="36"/>
          <w:rtl w:val="1"/>
        </w:rPr>
        <w:t>23. سجل المصادر</w:t>
      </w:r>
    </w:p>
    <w:p>
      <w:pPr>
        <w:pStyle w:val="ListBullet"/>
        <w:spacing w:after="80"/>
        <w:ind w:left="0"/>
        <w:jc w:val="right"/>
        <w:bidi w:val="1"/>
      </w:pPr>
      <w:r>
        <w:rPr>
          <w:rFonts w:ascii="Arial" w:hAnsi="Arial" w:eastAsia="Arial"/>
          <w:b w:val="0"/>
          <w:rtl w:val="1"/>
        </w:rPr>
        <w:t>محادثات ChatGPT الخاصة بالمشروع بين مايو–سبتمبر 2025، وتحليل الحالة في 4 يوليو 2026، ومراجعات 2026 اللاحقة.</w:t>
      </w:r>
    </w:p>
    <w:p>
      <w:pPr>
        <w:pStyle w:val="ListBullet"/>
        <w:spacing w:after="80"/>
        <w:ind w:left="0"/>
        <w:jc w:val="right"/>
        <w:bidi w:val="1"/>
      </w:pPr>
      <w:r>
        <w:rPr>
          <w:rFonts w:ascii="Arial" w:hAnsi="Arial" w:eastAsia="Arial"/>
          <w:b w:val="0"/>
          <w:rtl w:val="1"/>
        </w:rPr>
        <w:t>ملف: «خطة تسويق مبدئية رقمية متكاملة لمركز أراك الطبية لمدة 3 أشهر.pdf» (نسخة في مكتبة الملفات، مرفوعة 4 أغسطس 2026).</w:t>
      </w:r>
    </w:p>
    <w:p>
      <w:pPr>
        <w:pStyle w:val="ListBullet"/>
        <w:spacing w:after="80"/>
        <w:ind w:left="0"/>
        <w:jc w:val="right"/>
        <w:bidi w:val="1"/>
      </w:pPr>
      <w:r>
        <w:rPr>
          <w:rFonts w:ascii="Arial" w:hAnsi="Arial" w:eastAsia="Arial"/>
          <w:b w:val="0"/>
          <w:rtl w:val="1"/>
        </w:rPr>
        <w:t>الموقع الرسمي لمجمع أراك طابا الطبي: https://www.arac-tabah.com/ — تمت مراجعته في 1 سبتمبر 2026.</w:t>
      </w:r>
    </w:p>
    <w:p>
      <w:pPr>
        <w:pStyle w:val="ListBullet"/>
        <w:spacing w:after="80"/>
        <w:ind w:left="0"/>
        <w:jc w:val="right"/>
        <w:bidi w:val="1"/>
      </w:pPr>
      <w:r>
        <w:rPr>
          <w:rFonts w:ascii="Arial" w:hAnsi="Arial" w:eastAsia="Arial"/>
          <w:b w:val="0"/>
          <w:rtl w:val="1"/>
        </w:rPr>
        <w:t>Google Drive: ملف «شركاء نجاحنا.txt» — يتضمن أراك طابا وروابط الموقع وTikTok.</w:t>
      </w:r>
    </w:p>
    <w:p>
      <w:pPr>
        <w:pStyle w:val="ListBullet"/>
        <w:spacing w:after="80"/>
        <w:ind w:left="0"/>
        <w:jc w:val="right"/>
        <w:bidi w:val="1"/>
      </w:pPr>
      <w:r>
        <w:rPr>
          <w:rFonts w:ascii="Arial" w:hAnsi="Arial" w:eastAsia="Arial"/>
          <w:b w:val="0"/>
          <w:rtl w:val="1"/>
        </w:rPr>
        <w:t>Gmail/Notion: رسائل 17 و19 سبتمبر و6 أكتوبر 2025 المتعلقة بصفحة «إدارة محتوى مجمع أراك طابا الطبي».</w:t>
      </w:r>
    </w:p>
    <w:p>
      <w:pPr>
        <w:pStyle w:val="ListBullet"/>
        <w:spacing w:after="80"/>
        <w:ind w:left="0"/>
        <w:jc w:val="right"/>
        <w:bidi w:val="1"/>
      </w:pPr>
      <w:r>
        <w:rPr>
          <w:rFonts w:ascii="Arial" w:hAnsi="Arial" w:eastAsia="Arial"/>
          <w:b w:val="0"/>
          <w:rtl w:val="1"/>
        </w:rPr>
        <w:t>بيانات أسعار وخدمات M3n Technology التي أرسلها المستخدم في محادثات 13 يوليو 2025، مؤرخة 1 يونيو 2025.</w:t>
      </w:r>
    </w:p>
    <w:p>
      <w:pPr>
        <w:pStyle w:val="ListBullet"/>
        <w:spacing w:after="80"/>
        <w:ind w:left="0"/>
        <w:jc w:val="right"/>
        <w:bidi w:val="1"/>
      </w:pPr>
      <w:r>
        <w:rPr>
          <w:rFonts w:ascii="Arial" w:hAnsi="Arial" w:eastAsia="Arial"/>
          <w:b w:val="0"/>
          <w:rtl w:val="1"/>
        </w:rPr>
        <w:t>آثار ويب خارجية استخدمت كإشارات فقط، لا كمصدر حقيقة تشغيلي: أدلة أعمال/مزايا ونتائج فهرسة محلية.</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eastAsia="Arial"/>
        <w:b w:val="0"/>
        <w:color w:val="66717A"/>
        <w:sz w:val="16"/>
        <w:rtl w:val="1"/>
      </w:rPr>
      <w:t>قاعدة معرفة داخلية | مجمع أراك طابا الطبي | 1 سبتمبر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