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Rule="auto"/>
        <w:ind w:left="600" w:right="160" w:firstLine="0"/>
        <w:rPr>
          <w:b w:val="1"/>
          <w:sz w:val="33"/>
          <w:szCs w:val="33"/>
        </w:rPr>
      </w:pPr>
      <w:r w:rsidDel="00000000" w:rsidR="00000000" w:rsidRPr="00000000">
        <w:rPr>
          <w:sz w:val="27"/>
          <w:szCs w:val="27"/>
          <w:rtl w:val="0"/>
        </w:rPr>
        <w:t xml:space="preserve">                             </w:t>
      </w:r>
      <w:r w:rsidDel="00000000" w:rsidR="00000000" w:rsidRPr="00000000">
        <w:rPr>
          <w:b w:val="1"/>
          <w:sz w:val="29"/>
          <w:szCs w:val="29"/>
          <w:rtl w:val="0"/>
        </w:rPr>
        <w:t xml:space="preserve">  </w:t>
      </w:r>
      <w:r w:rsidDel="00000000" w:rsidR="00000000" w:rsidRPr="00000000">
        <w:rPr>
          <w:b w:val="1"/>
          <w:sz w:val="33"/>
          <w:szCs w:val="33"/>
          <w:rtl w:val="0"/>
        </w:rPr>
        <w:t xml:space="preserve">  BIBLIOGRAPHY</w:t>
      </w:r>
    </w:p>
    <w:p w:rsidR="00000000" w:rsidDel="00000000" w:rsidP="00000000" w:rsidRDefault="00000000" w:rsidRPr="00000000" w14:paraId="00000002">
      <w:pPr>
        <w:spacing w:before="80" w:lineRule="auto"/>
        <w:ind w:left="600" w:right="160" w:firstLine="0"/>
        <w:rPr>
          <w:sz w:val="25"/>
          <w:szCs w:val="25"/>
        </w:rPr>
      </w:pPr>
      <w:r w:rsidDel="00000000" w:rsidR="00000000" w:rsidRPr="00000000">
        <w:rPr>
          <w:rtl w:val="0"/>
        </w:rPr>
      </w:r>
    </w:p>
    <w:p w:rsidR="00000000" w:rsidDel="00000000" w:rsidP="00000000" w:rsidRDefault="00000000" w:rsidRPr="00000000" w14:paraId="00000003">
      <w:pPr>
        <w:spacing w:before="80" w:lineRule="auto"/>
        <w:ind w:left="600" w:right="160" w:firstLine="0"/>
        <w:rPr>
          <w:sz w:val="21"/>
          <w:szCs w:val="21"/>
        </w:rPr>
      </w:pPr>
      <w:r w:rsidDel="00000000" w:rsidR="00000000" w:rsidRPr="00000000">
        <w:rPr>
          <w:rtl w:val="0"/>
        </w:rPr>
      </w:r>
    </w:p>
    <w:p w:rsidR="00000000" w:rsidDel="00000000" w:rsidP="00000000" w:rsidRDefault="00000000" w:rsidRPr="00000000" w14:paraId="00000004">
      <w:pPr>
        <w:spacing w:before="80" w:lineRule="auto"/>
        <w:ind w:left="600" w:right="160" w:firstLine="0"/>
        <w:rPr>
          <w:sz w:val="21"/>
          <w:szCs w:val="21"/>
        </w:rPr>
      </w:pPr>
      <w:r w:rsidDel="00000000" w:rsidR="00000000" w:rsidRPr="00000000">
        <w:rPr>
          <w:rtl w:val="0"/>
        </w:rPr>
      </w:r>
    </w:p>
    <w:p w:rsidR="00000000" w:rsidDel="00000000" w:rsidP="00000000" w:rsidRDefault="00000000" w:rsidRPr="00000000" w14:paraId="00000005">
      <w:pPr>
        <w:spacing w:before="80" w:lineRule="auto"/>
        <w:ind w:left="600" w:right="160" w:firstLine="0"/>
        <w:rPr>
          <w:sz w:val="21"/>
          <w:szCs w:val="21"/>
        </w:rPr>
      </w:pPr>
      <w:r w:rsidDel="00000000" w:rsidR="00000000" w:rsidRPr="00000000">
        <w:rPr>
          <w:sz w:val="21"/>
          <w:szCs w:val="21"/>
          <w:rtl w:val="0"/>
        </w:rPr>
        <w:t xml:space="preserve">[1]</w:t>
      </w:r>
      <w:r w:rsidDel="00000000" w:rsidR="00000000" w:rsidRPr="00000000">
        <w:rPr>
          <w:sz w:val="20"/>
          <w:szCs w:val="20"/>
          <w:rtl w:val="0"/>
        </w:rPr>
        <w:t xml:space="preserve">  </w:t>
        <w:tab/>
      </w:r>
      <w:r w:rsidDel="00000000" w:rsidR="00000000" w:rsidRPr="00000000">
        <w:rPr>
          <w:sz w:val="21"/>
          <w:szCs w:val="21"/>
          <w:rtl w:val="0"/>
        </w:rPr>
        <w:t xml:space="preserve">Q. Zhou, W. Lan, Y. Zhou and G. Mo, "Effectiveness Evaluation of Anti-bird Devices based on Random Forest Algorithm," 2020 7th International Conference on Information, Cybernetics, and Computational Social Systems (ICCSS), 2020, pp. 743-748.</w:t>
      </w:r>
    </w:p>
    <w:p w:rsidR="00000000" w:rsidDel="00000000" w:rsidP="00000000" w:rsidRDefault="00000000" w:rsidRPr="00000000" w14:paraId="00000006">
      <w:pPr>
        <w:spacing w:before="40" w:lineRule="auto"/>
        <w:ind w:left="600" w:right="160" w:firstLine="0"/>
        <w:rPr>
          <w:sz w:val="21"/>
          <w:szCs w:val="21"/>
        </w:rPr>
      </w:pPr>
      <w:r w:rsidDel="00000000" w:rsidR="00000000" w:rsidRPr="00000000">
        <w:rPr>
          <w:sz w:val="21"/>
          <w:szCs w:val="21"/>
          <w:rtl w:val="0"/>
        </w:rPr>
        <w:t xml:space="preserve">[2]</w:t>
      </w:r>
      <w:r w:rsidDel="00000000" w:rsidR="00000000" w:rsidRPr="00000000">
        <w:rPr>
          <w:sz w:val="20"/>
          <w:szCs w:val="20"/>
          <w:rtl w:val="0"/>
        </w:rPr>
        <w:t xml:space="preserve">  </w:t>
        <w:tab/>
      </w:r>
      <w:r w:rsidDel="00000000" w:rsidR="00000000" w:rsidRPr="00000000">
        <w:rPr>
          <w:sz w:val="21"/>
          <w:szCs w:val="21"/>
          <w:rtl w:val="0"/>
        </w:rPr>
        <w:t xml:space="preserve">Y. Guo, Y. Zhou, X. Hu and W. Cheng, "Research on Recommendation of Insurance Products Based on Random Forest," 2019 International Conference on Machine Learning, Big Data and Business Intelligence (MLBDBI), 2019, pp. 308-311.</w:t>
      </w:r>
    </w:p>
    <w:p w:rsidR="00000000" w:rsidDel="00000000" w:rsidP="00000000" w:rsidRDefault="00000000" w:rsidRPr="00000000" w14:paraId="00000007">
      <w:pPr>
        <w:spacing w:before="40" w:lineRule="auto"/>
        <w:ind w:left="600" w:right="140" w:firstLine="0"/>
        <w:rPr>
          <w:sz w:val="21"/>
          <w:szCs w:val="21"/>
        </w:rPr>
      </w:pPr>
      <w:r w:rsidDel="00000000" w:rsidR="00000000" w:rsidRPr="00000000">
        <w:rPr>
          <w:sz w:val="21"/>
          <w:szCs w:val="21"/>
          <w:rtl w:val="0"/>
        </w:rPr>
        <w:t xml:space="preserve">[3]</w:t>
      </w:r>
      <w:r w:rsidDel="00000000" w:rsidR="00000000" w:rsidRPr="00000000">
        <w:rPr>
          <w:sz w:val="20"/>
          <w:szCs w:val="20"/>
          <w:rtl w:val="0"/>
        </w:rPr>
        <w:t xml:space="preserve">  </w:t>
        <w:tab/>
      </w:r>
      <w:r w:rsidDel="00000000" w:rsidR="00000000" w:rsidRPr="00000000">
        <w:rPr>
          <w:sz w:val="21"/>
          <w:szCs w:val="21"/>
          <w:rtl w:val="0"/>
        </w:rPr>
        <w:t xml:space="preserve">Y. Qiu, P. Chen, Z. Lin, Y. Yang, L. Zeng and Y. Fan, "Clustering Analysis for Silent Telecom Customers Based on K-means++," 2020 IEEE 4th Information Technology, Networking, Electronic and Automation Control Conference (ITNEC), 2020, pp. 1023-1027.</w:t>
      </w:r>
    </w:p>
    <w:p w:rsidR="00000000" w:rsidDel="00000000" w:rsidP="00000000" w:rsidRDefault="00000000" w:rsidRPr="00000000" w14:paraId="00000008">
      <w:pPr>
        <w:spacing w:before="40" w:lineRule="auto"/>
        <w:ind w:left="600" w:right="160" w:firstLine="0"/>
        <w:rPr>
          <w:sz w:val="21"/>
          <w:szCs w:val="21"/>
        </w:rPr>
      </w:pPr>
      <w:r w:rsidDel="00000000" w:rsidR="00000000" w:rsidRPr="00000000">
        <w:rPr>
          <w:sz w:val="21"/>
          <w:szCs w:val="21"/>
          <w:rtl w:val="0"/>
        </w:rPr>
        <w:t xml:space="preserve">[4]</w:t>
      </w:r>
      <w:r w:rsidDel="00000000" w:rsidR="00000000" w:rsidRPr="00000000">
        <w:rPr>
          <w:sz w:val="20"/>
          <w:szCs w:val="20"/>
          <w:rtl w:val="0"/>
        </w:rPr>
        <w:t xml:space="preserve">  </w:t>
        <w:tab/>
      </w:r>
      <w:r w:rsidDel="00000000" w:rsidR="00000000" w:rsidRPr="00000000">
        <w:rPr>
          <w:sz w:val="21"/>
          <w:szCs w:val="21"/>
          <w:rtl w:val="0"/>
        </w:rPr>
        <w:t xml:space="preserve">S. Zheng, “Research on Algorithm of Pedestrian Attitude Estimation and Recognition Based on Machine Learning,” Shandong University, 2019, .DOI:10.27272/d.cnki.gshdu.2019.000463.</w:t>
      </w:r>
    </w:p>
    <w:p w:rsidR="00000000" w:rsidDel="00000000" w:rsidP="00000000" w:rsidRDefault="00000000" w:rsidRPr="00000000" w14:paraId="00000009">
      <w:pPr>
        <w:spacing w:before="40" w:lineRule="auto"/>
        <w:ind w:left="600" w:right="160" w:firstLine="0"/>
        <w:rPr>
          <w:sz w:val="21"/>
          <w:szCs w:val="21"/>
        </w:rPr>
      </w:pPr>
      <w:r w:rsidDel="00000000" w:rsidR="00000000" w:rsidRPr="00000000">
        <w:rPr>
          <w:sz w:val="21"/>
          <w:szCs w:val="21"/>
          <w:rtl w:val="0"/>
        </w:rPr>
        <w:t xml:space="preserve">[5]</w:t>
      </w:r>
      <w:r w:rsidDel="00000000" w:rsidR="00000000" w:rsidRPr="00000000">
        <w:rPr>
          <w:sz w:val="20"/>
          <w:szCs w:val="20"/>
          <w:rtl w:val="0"/>
        </w:rPr>
        <w:t xml:space="preserve">  </w:t>
        <w:tab/>
      </w:r>
      <w:r w:rsidDel="00000000" w:rsidR="00000000" w:rsidRPr="00000000">
        <w:rPr>
          <w:sz w:val="21"/>
          <w:szCs w:val="21"/>
          <w:rtl w:val="0"/>
        </w:rPr>
        <w:t xml:space="preserve">G. Zhu, X. Jiang, F. Xu, “Application of video behavior and action recognition based on machine learning in paperless assessment (in Chinese),” Construction informatization in China, 2019, vol. 10, pp. 56- 57.</w:t>
      </w:r>
    </w:p>
    <w:p w:rsidR="00000000" w:rsidDel="00000000" w:rsidP="00000000" w:rsidRDefault="00000000" w:rsidRPr="00000000" w14:paraId="0000000A">
      <w:pPr>
        <w:spacing w:before="40" w:lineRule="auto"/>
        <w:ind w:left="600" w:right="160" w:firstLine="0"/>
        <w:rPr>
          <w:sz w:val="21"/>
          <w:szCs w:val="21"/>
        </w:rPr>
      </w:pPr>
      <w:r w:rsidDel="00000000" w:rsidR="00000000" w:rsidRPr="00000000">
        <w:rPr>
          <w:sz w:val="21"/>
          <w:szCs w:val="21"/>
          <w:rtl w:val="0"/>
        </w:rPr>
        <w:t xml:space="preserve">[6]</w:t>
      </w:r>
      <w:r w:rsidDel="00000000" w:rsidR="00000000" w:rsidRPr="00000000">
        <w:rPr>
          <w:sz w:val="20"/>
          <w:szCs w:val="20"/>
          <w:rtl w:val="0"/>
        </w:rPr>
        <w:t xml:space="preserve">  </w:t>
        <w:tab/>
      </w:r>
      <w:r w:rsidDel="00000000" w:rsidR="00000000" w:rsidRPr="00000000">
        <w:rPr>
          <w:sz w:val="21"/>
          <w:szCs w:val="21"/>
          <w:rtl w:val="0"/>
        </w:rPr>
        <w:t xml:space="preserve">Y. Zhang, J. Liu, Z. Zhang and J. Huang. "Prediction of daily smoking behavior based on decision tree machine learning algorithm." In 2019 IEEE 9th International Conference on Electronics Information and Emergency Communication (ICIEC), pp. 330-333. IEEE, 2019.</w:t>
      </w:r>
    </w:p>
    <w:p w:rsidR="00000000" w:rsidDel="00000000" w:rsidP="00000000" w:rsidRDefault="00000000" w:rsidRPr="00000000" w14:paraId="0000000B">
      <w:pPr>
        <w:spacing w:before="40" w:lineRule="auto"/>
        <w:ind w:left="600" w:right="160" w:firstLine="0"/>
        <w:rPr>
          <w:sz w:val="21"/>
          <w:szCs w:val="21"/>
        </w:rPr>
      </w:pPr>
      <w:r w:rsidDel="00000000" w:rsidR="00000000" w:rsidRPr="00000000">
        <w:rPr>
          <w:sz w:val="21"/>
          <w:szCs w:val="21"/>
          <w:rtl w:val="0"/>
        </w:rPr>
        <w:t xml:space="preserve">[7]</w:t>
      </w:r>
      <w:r w:rsidDel="00000000" w:rsidR="00000000" w:rsidRPr="00000000">
        <w:rPr>
          <w:sz w:val="20"/>
          <w:szCs w:val="20"/>
          <w:rtl w:val="0"/>
        </w:rPr>
        <w:t xml:space="preserve">  </w:t>
        <w:tab/>
      </w:r>
      <w:r w:rsidDel="00000000" w:rsidR="00000000" w:rsidRPr="00000000">
        <w:rPr>
          <w:sz w:val="21"/>
          <w:szCs w:val="21"/>
          <w:rtl w:val="0"/>
        </w:rPr>
        <w:t xml:space="preserve">Y. Zheng, “Research on Machine Learning Algorithm for Human Behavior Recognition,” Wuhan University of Technology, 2019. The DOI: 10.27381 /, dc nki. Gwlgu. 2019.000606.</w:t>
      </w:r>
    </w:p>
    <w:p w:rsidR="00000000" w:rsidDel="00000000" w:rsidP="00000000" w:rsidRDefault="00000000" w:rsidRPr="00000000" w14:paraId="0000000C">
      <w:pPr>
        <w:spacing w:before="40" w:lineRule="auto"/>
        <w:ind w:left="600" w:right="140" w:firstLine="0"/>
        <w:rPr>
          <w:sz w:val="21"/>
          <w:szCs w:val="21"/>
        </w:rPr>
      </w:pPr>
      <w:r w:rsidDel="00000000" w:rsidR="00000000" w:rsidRPr="00000000">
        <w:rPr>
          <w:sz w:val="21"/>
          <w:szCs w:val="21"/>
          <w:rtl w:val="0"/>
        </w:rPr>
        <w:t xml:space="preserve">[8]</w:t>
      </w:r>
      <w:r w:rsidDel="00000000" w:rsidR="00000000" w:rsidRPr="00000000">
        <w:rPr>
          <w:sz w:val="20"/>
          <w:szCs w:val="20"/>
          <w:rtl w:val="0"/>
        </w:rPr>
        <w:t xml:space="preserve">            </w:t>
      </w:r>
      <w:r w:rsidDel="00000000" w:rsidR="00000000" w:rsidRPr="00000000">
        <w:rPr>
          <w:sz w:val="21"/>
          <w:szCs w:val="21"/>
          <w:rtl w:val="0"/>
        </w:rPr>
        <w:t xml:space="preserve">“Cigarette-smoker-detection”,kaggle, h</w:t>
      </w:r>
      <w:hyperlink r:id="rId6">
        <w:r w:rsidDel="00000000" w:rsidR="00000000" w:rsidRPr="00000000">
          <w:rPr>
            <w:color w:val="1155cc"/>
            <w:sz w:val="21"/>
            <w:szCs w:val="21"/>
            <w:rtl w:val="0"/>
          </w:rPr>
          <w:t xml:space="preserve">ttps://www.k</w:t>
        </w:r>
      </w:hyperlink>
      <w:r w:rsidDel="00000000" w:rsidR="00000000" w:rsidRPr="00000000">
        <w:rPr>
          <w:sz w:val="21"/>
          <w:szCs w:val="21"/>
          <w:rtl w:val="0"/>
        </w:rPr>
        <w:t xml:space="preserve">a</w:t>
      </w:r>
      <w:hyperlink r:id="rId7">
        <w:r w:rsidDel="00000000" w:rsidR="00000000" w:rsidRPr="00000000">
          <w:rPr>
            <w:color w:val="1155cc"/>
            <w:sz w:val="21"/>
            <w:szCs w:val="21"/>
            <w:rtl w:val="0"/>
          </w:rPr>
          <w:t xml:space="preserve">ggle.com</w:t>
        </w:r>
      </w:hyperlink>
      <w:r w:rsidDel="00000000" w:rsidR="00000000" w:rsidRPr="00000000">
        <w:rPr>
          <w:sz w:val="21"/>
          <w:szCs w:val="21"/>
          <w:rtl w:val="0"/>
        </w:rPr>
        <w:t xml:space="preserve">/d</w:t>
      </w:r>
      <w:hyperlink r:id="rId8">
        <w:r w:rsidDel="00000000" w:rsidR="00000000" w:rsidRPr="00000000">
          <w:rPr>
            <w:color w:val="1155cc"/>
            <w:sz w:val="21"/>
            <w:szCs w:val="21"/>
            <w:rtl w:val="0"/>
          </w:rPr>
          <w:t xml:space="preserve">atasets/v</w:t>
        </w:r>
      </w:hyperlink>
      <w:r w:rsidDel="00000000" w:rsidR="00000000" w:rsidRPr="00000000">
        <w:rPr>
          <w:sz w:val="21"/>
          <w:szCs w:val="21"/>
          <w:rtl w:val="0"/>
        </w:rPr>
        <w:t xml:space="preserve">itam</w:t>
      </w:r>
      <w:hyperlink r:id="rId9">
        <w:r w:rsidDel="00000000" w:rsidR="00000000" w:rsidRPr="00000000">
          <w:rPr>
            <w:color w:val="1155cc"/>
            <w:sz w:val="21"/>
            <w:szCs w:val="21"/>
            <w:rtl w:val="0"/>
          </w:rPr>
          <w:t xml:space="preserve">inc/cigarette-smoker-detection,</w:t>
        </w:r>
      </w:hyperlink>
      <w:r w:rsidDel="00000000" w:rsidR="00000000" w:rsidRPr="00000000">
        <w:rPr>
          <w:sz w:val="21"/>
          <w:szCs w:val="21"/>
          <w:rtl w:val="0"/>
        </w:rPr>
        <w:t xml:space="preserve"> 2019.</w:t>
      </w:r>
    </w:p>
    <w:p w:rsidR="00000000" w:rsidDel="00000000" w:rsidP="00000000" w:rsidRDefault="00000000" w:rsidRPr="00000000" w14:paraId="0000000D">
      <w:pPr>
        <w:spacing w:before="40" w:lineRule="auto"/>
        <w:ind w:left="600" w:right="140" w:firstLine="0"/>
        <w:rPr>
          <w:sz w:val="21"/>
          <w:szCs w:val="21"/>
        </w:rPr>
      </w:pPr>
      <w:r w:rsidDel="00000000" w:rsidR="00000000" w:rsidRPr="00000000">
        <w:rPr>
          <w:sz w:val="21"/>
          <w:szCs w:val="21"/>
          <w:rtl w:val="0"/>
        </w:rPr>
        <w:t xml:space="preserve">[9]</w:t>
      </w:r>
      <w:r w:rsidDel="00000000" w:rsidR="00000000" w:rsidRPr="00000000">
        <w:rPr>
          <w:sz w:val="20"/>
          <w:szCs w:val="20"/>
          <w:rtl w:val="0"/>
        </w:rPr>
        <w:t xml:space="preserve">             </w:t>
      </w:r>
      <w:r w:rsidDel="00000000" w:rsidR="00000000" w:rsidRPr="00000000">
        <w:rPr>
          <w:sz w:val="21"/>
          <w:szCs w:val="21"/>
          <w:rtl w:val="0"/>
        </w:rPr>
        <w:t xml:space="preserve">“Smoking and Calling Image Dataset”, Tianchi, https://tianchi.aliyun.com/dataset/dataDetail?dataId=89271, 2022.</w:t>
      </w:r>
    </w:p>
    <w:p w:rsidR="00000000" w:rsidDel="00000000" w:rsidP="00000000" w:rsidRDefault="00000000" w:rsidRPr="00000000" w14:paraId="0000000E">
      <w:pPr>
        <w:spacing w:before="40" w:lineRule="auto"/>
        <w:ind w:left="600" w:right="140" w:firstLine="0"/>
        <w:rPr>
          <w:sz w:val="21"/>
          <w:szCs w:val="21"/>
        </w:rPr>
      </w:pPr>
      <w:r w:rsidDel="00000000" w:rsidR="00000000" w:rsidRPr="00000000">
        <w:rPr>
          <w:sz w:val="21"/>
          <w:szCs w:val="21"/>
          <w:rtl w:val="0"/>
        </w:rPr>
        <w:t xml:space="preserve">[10]</w:t>
      </w:r>
      <w:r w:rsidDel="00000000" w:rsidR="00000000" w:rsidRPr="00000000">
        <w:rPr>
          <w:sz w:val="20"/>
          <w:szCs w:val="20"/>
          <w:rtl w:val="0"/>
        </w:rPr>
        <w:t xml:space="preserve">           </w:t>
      </w:r>
      <w:r w:rsidDel="00000000" w:rsidR="00000000" w:rsidRPr="00000000">
        <w:rPr>
          <w:sz w:val="21"/>
          <w:szCs w:val="21"/>
          <w:rtl w:val="0"/>
        </w:rPr>
        <w:t xml:space="preserve">“Calling dataset”, CSDN. https://download.csdn.net/download/weixin_45546050/77837488, 2022.</w:t>
      </w:r>
    </w:p>
    <w:p w:rsidR="00000000" w:rsidDel="00000000" w:rsidP="00000000" w:rsidRDefault="00000000" w:rsidRPr="00000000" w14:paraId="0000000F">
      <w:pPr>
        <w:spacing w:after="240" w:before="40" w:line="187.63636363636363" w:lineRule="auto"/>
        <w:ind w:left="340"/>
        <w:rPr>
          <w:sz w:val="21"/>
          <w:szCs w:val="21"/>
        </w:rPr>
      </w:pPr>
      <w:r w:rsidDel="00000000" w:rsidR="00000000" w:rsidRPr="00000000">
        <w:rPr>
          <w:sz w:val="21"/>
          <w:szCs w:val="21"/>
          <w:rtl w:val="0"/>
        </w:rPr>
        <w:t xml:space="preserve">          [11]</w:t>
      </w:r>
      <w:r w:rsidDel="00000000" w:rsidR="00000000" w:rsidRPr="00000000">
        <w:rPr>
          <w:sz w:val="20"/>
          <w:szCs w:val="20"/>
          <w:rtl w:val="0"/>
        </w:rPr>
        <w:t xml:space="preserve">          </w:t>
      </w:r>
      <w:r w:rsidDel="00000000" w:rsidR="00000000" w:rsidRPr="00000000">
        <w:rPr>
          <w:sz w:val="21"/>
          <w:szCs w:val="21"/>
          <w:rtl w:val="0"/>
        </w:rPr>
        <w:t xml:space="preserve">“Person-face-dataset”,kaggle,</w:t>
      </w:r>
    </w:p>
    <w:p w:rsidR="00000000" w:rsidDel="00000000" w:rsidP="00000000" w:rsidRDefault="00000000" w:rsidRPr="00000000" w14:paraId="00000010">
      <w:pPr>
        <w:spacing w:after="240" w:before="240" w:lineRule="auto"/>
        <w:ind w:left="600" w:firstLine="0"/>
        <w:rPr>
          <w:sz w:val="21"/>
          <w:szCs w:val="21"/>
        </w:rPr>
      </w:pPr>
      <w:r w:rsidDel="00000000" w:rsidR="00000000" w:rsidRPr="00000000">
        <w:rPr>
          <w:sz w:val="21"/>
          <w:szCs w:val="21"/>
          <w:rtl w:val="0"/>
        </w:rPr>
        <w:t xml:space="preserve">h</w:t>
      </w:r>
      <w:hyperlink r:id="rId10">
        <w:r w:rsidDel="00000000" w:rsidR="00000000" w:rsidRPr="00000000">
          <w:rPr>
            <w:color w:val="1155cc"/>
            <w:sz w:val="21"/>
            <w:szCs w:val="21"/>
            <w:rtl w:val="0"/>
          </w:rPr>
          <w:t xml:space="preserve">ttps://www.k</w:t>
        </w:r>
      </w:hyperlink>
      <w:r w:rsidDel="00000000" w:rsidR="00000000" w:rsidRPr="00000000">
        <w:rPr>
          <w:sz w:val="21"/>
          <w:szCs w:val="21"/>
          <w:rtl w:val="0"/>
        </w:rPr>
        <w:t xml:space="preserve">a</w:t>
      </w:r>
      <w:hyperlink r:id="rId11">
        <w:r w:rsidDel="00000000" w:rsidR="00000000" w:rsidRPr="00000000">
          <w:rPr>
            <w:color w:val="1155cc"/>
            <w:sz w:val="21"/>
            <w:szCs w:val="21"/>
            <w:rtl w:val="0"/>
          </w:rPr>
          <w:t xml:space="preserve">ggle.com/datasets/</w:t>
        </w:r>
      </w:hyperlink>
      <w:r w:rsidDel="00000000" w:rsidR="00000000" w:rsidRPr="00000000">
        <w:rPr>
          <w:sz w:val="21"/>
          <w:szCs w:val="21"/>
          <w:rtl w:val="0"/>
        </w:rPr>
        <w:t xml:space="preserve">almigh</w:t>
      </w:r>
      <w:hyperlink r:id="rId12">
        <w:r w:rsidDel="00000000" w:rsidR="00000000" w:rsidRPr="00000000">
          <w:rPr>
            <w:color w:val="1155cc"/>
            <w:sz w:val="21"/>
            <w:szCs w:val="21"/>
            <w:rtl w:val="0"/>
          </w:rPr>
          <w:t xml:space="preserve">tyj/person-face-dataset-</w:t>
        </w:r>
      </w:hyperlink>
      <w:r w:rsidDel="00000000" w:rsidR="00000000" w:rsidRPr="00000000">
        <w:rPr>
          <w:sz w:val="21"/>
          <w:szCs w:val="21"/>
          <w:rtl w:val="0"/>
        </w:rPr>
        <w:t xml:space="preserve"> thispersondoesnotexist, 2022.</w:t>
      </w:r>
    </w:p>
    <w:p w:rsidR="00000000" w:rsidDel="00000000" w:rsidP="00000000" w:rsidRDefault="00000000" w:rsidRPr="00000000" w14:paraId="00000011">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kaggle.com/datasets/almightyj/person-face-dataset-" TargetMode="External"/><Relationship Id="rId10" Type="http://schemas.openxmlformats.org/officeDocument/2006/relationships/hyperlink" Target="http://www.kaggle.com/datasets/almightyj/person-face-dataset-" TargetMode="External"/><Relationship Id="rId12" Type="http://schemas.openxmlformats.org/officeDocument/2006/relationships/hyperlink" Target="http://www.kaggle.com/datasets/almightyj/person-face-dataset-" TargetMode="External"/><Relationship Id="rId9" Type="http://schemas.openxmlformats.org/officeDocument/2006/relationships/hyperlink" Target="http://www.kaggle.com/datasets/vitaminc/cigarette-smoker-detection" TargetMode="External"/><Relationship Id="rId5" Type="http://schemas.openxmlformats.org/officeDocument/2006/relationships/styles" Target="styles.xml"/><Relationship Id="rId6" Type="http://schemas.openxmlformats.org/officeDocument/2006/relationships/hyperlink" Target="http://www.kaggle.com/datasets/vitaminc/cigarette-smoker-detection" TargetMode="External"/><Relationship Id="rId7" Type="http://schemas.openxmlformats.org/officeDocument/2006/relationships/hyperlink" Target="http://www.kaggle.com/datasets/vitaminc/cigarette-smoker-detection" TargetMode="External"/><Relationship Id="rId8" Type="http://schemas.openxmlformats.org/officeDocument/2006/relationships/hyperlink" Target="http://www.kaggle.com/datasets/vitaminc/cigarette-smoker-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